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8938AB" w14:textId="77777777" w:rsidR="0032696A" w:rsidRDefault="0032696A" w:rsidP="0032696A">
      <w:pPr>
        <w:ind w:left="2124" w:hanging="2124"/>
        <w:jc w:val="both"/>
        <w:rPr>
          <w:rFonts w:ascii="Arial" w:hAnsi="Arial" w:cs="Arial"/>
        </w:rPr>
      </w:pPr>
    </w:p>
    <w:p w14:paraId="154FEC90" w14:textId="77777777" w:rsidR="0032696A" w:rsidRDefault="0032696A" w:rsidP="0032696A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Název projektu:</w:t>
      </w:r>
      <w:r>
        <w:rPr>
          <w:rFonts w:ascii="Arial" w:hAnsi="Arial" w:cs="Arial"/>
        </w:rPr>
        <w:tab/>
        <w:t>Prohloubení kvality a účinnosti plánování sociálních služeb v mikroregionu Valašskomeziříčsko-Kelečsko</w:t>
      </w:r>
    </w:p>
    <w:p w14:paraId="36330E47" w14:textId="77777777" w:rsidR="0032696A" w:rsidRDefault="0032696A" w:rsidP="0032696A">
      <w:pPr>
        <w:ind w:left="2124" w:hanging="2124"/>
        <w:jc w:val="both"/>
        <w:rPr>
          <w:rFonts w:ascii="Arial" w:hAnsi="Arial" w:cs="Arial"/>
        </w:rPr>
      </w:pPr>
      <w:r>
        <w:rPr>
          <w:rFonts w:ascii="Arial" w:hAnsi="Arial" w:cs="Arial"/>
        </w:rPr>
        <w:t>Reg.č.projektu:</w:t>
      </w:r>
      <w:r>
        <w:rPr>
          <w:rFonts w:ascii="Arial" w:hAnsi="Arial" w:cs="Arial"/>
        </w:rPr>
        <w:tab/>
        <w:t>CZ.03.2.63/0.0/0.0/19_106/0015192</w:t>
      </w:r>
    </w:p>
    <w:p w14:paraId="5FB79BF3" w14:textId="77777777" w:rsidR="0032696A" w:rsidRDefault="0032696A" w:rsidP="0032696A">
      <w:pPr>
        <w:spacing w:after="60" w:line="259" w:lineRule="auto"/>
        <w:ind w:left="2126" w:hanging="2126"/>
        <w:jc w:val="both"/>
        <w:rPr>
          <w:rFonts w:ascii="Arial" w:hAnsi="Arial" w:cs="Arial"/>
        </w:rPr>
      </w:pPr>
    </w:p>
    <w:p w14:paraId="21E6912C" w14:textId="77777777" w:rsidR="0032696A" w:rsidRDefault="0032696A" w:rsidP="0032696A">
      <w:pPr>
        <w:spacing w:after="60" w:line="259" w:lineRule="auto"/>
        <w:ind w:left="2126" w:hanging="2126"/>
        <w:jc w:val="both"/>
        <w:rPr>
          <w:rFonts w:ascii="Arial" w:hAnsi="Arial" w:cs="Arial"/>
        </w:rPr>
      </w:pPr>
    </w:p>
    <w:p w14:paraId="292D9C99" w14:textId="45F6DFD0" w:rsidR="0032696A" w:rsidRPr="0032696A" w:rsidRDefault="0032696A" w:rsidP="0032696A">
      <w:pPr>
        <w:spacing w:after="60" w:line="259" w:lineRule="auto"/>
        <w:jc w:val="both"/>
        <w:rPr>
          <w:rFonts w:ascii="Arial" w:hAnsi="Arial" w:cs="Arial"/>
        </w:rPr>
      </w:pPr>
      <w:r w:rsidRPr="0032696A">
        <w:rPr>
          <w:rFonts w:ascii="Arial" w:hAnsi="Arial" w:cs="Arial"/>
          <w:b/>
          <w:bCs/>
        </w:rPr>
        <w:t>KA 04 S</w:t>
      </w:r>
      <w:r w:rsidRPr="0032696A">
        <w:rPr>
          <w:rFonts w:ascii="Arial" w:hAnsi="Arial" w:cs="Arial"/>
          <w:b/>
          <w:bCs/>
        </w:rPr>
        <w:t xml:space="preserve">rovnání potřeb klientů/občanů </w:t>
      </w:r>
      <w:proofErr w:type="spellStart"/>
      <w:r w:rsidRPr="0032696A">
        <w:rPr>
          <w:rFonts w:ascii="Arial" w:hAnsi="Arial" w:cs="Arial"/>
          <w:b/>
          <w:bCs/>
        </w:rPr>
        <w:t>mikroreg</w:t>
      </w:r>
      <w:proofErr w:type="spellEnd"/>
      <w:r w:rsidRPr="0032696A">
        <w:rPr>
          <w:rFonts w:ascii="Arial" w:hAnsi="Arial" w:cs="Arial"/>
          <w:b/>
          <w:bCs/>
        </w:rPr>
        <w:t>. v soc. oblasti a zdrojů pro zajištění SSL</w:t>
      </w:r>
      <w:r w:rsidRPr="0032696A">
        <w:rPr>
          <w:rFonts w:ascii="Arial" w:hAnsi="Arial" w:cs="Arial"/>
          <w:b/>
          <w:bCs/>
        </w:rPr>
        <w:t xml:space="preserve"> </w:t>
      </w:r>
      <w:r w:rsidRPr="001425BB">
        <w:rPr>
          <w:rFonts w:ascii="Arial" w:hAnsi="Arial" w:cs="Arial"/>
        </w:rPr>
        <w:t>(</w:t>
      </w:r>
      <w:proofErr w:type="spellStart"/>
      <w:r w:rsidRPr="001425BB">
        <w:rPr>
          <w:rFonts w:ascii="Arial" w:hAnsi="Arial" w:cs="Arial"/>
        </w:rPr>
        <w:t>fin</w:t>
      </w:r>
      <w:proofErr w:type="spellEnd"/>
      <w:r w:rsidRPr="001425BB">
        <w:rPr>
          <w:rFonts w:ascii="Arial" w:hAnsi="Arial" w:cs="Arial"/>
        </w:rPr>
        <w:t>., síť SSL,</w:t>
      </w:r>
      <w:r w:rsidRPr="001425BB">
        <w:rPr>
          <w:rFonts w:ascii="Arial" w:hAnsi="Arial" w:cs="Arial"/>
        </w:rPr>
        <w:t xml:space="preserve"> HR)</w:t>
      </w:r>
    </w:p>
    <w:p w14:paraId="4E9A13F8" w14:textId="07FCF7C0" w:rsidR="0032696A" w:rsidRDefault="0032696A" w:rsidP="0032696A">
      <w:pPr>
        <w:spacing w:after="60" w:line="259" w:lineRule="auto"/>
        <w:ind w:left="2126" w:hanging="2126"/>
        <w:jc w:val="both"/>
        <w:rPr>
          <w:rFonts w:ascii="Arial" w:hAnsi="Arial" w:cs="Arial"/>
        </w:rPr>
      </w:pPr>
    </w:p>
    <w:p w14:paraId="0EB939D9" w14:textId="4BF74230" w:rsidR="0032696A" w:rsidRDefault="00834164" w:rsidP="00834164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Přehled odmítnutých žadatelů o službu z kapacitních důvodů v Mikroregionu Valašskomeziříčsko-Kelečsko k 1.1.2021 </w:t>
      </w:r>
      <w:r w:rsidR="00121757">
        <w:rPr>
          <w:rFonts w:ascii="Arial" w:hAnsi="Arial" w:cs="Arial"/>
        </w:rPr>
        <w:t xml:space="preserve">(uvedeny jsou </w:t>
      </w:r>
      <w:r w:rsidR="002523E0">
        <w:rPr>
          <w:rFonts w:ascii="Arial" w:hAnsi="Arial" w:cs="Arial"/>
        </w:rPr>
        <w:t>kapacity služeb</w:t>
      </w:r>
      <w:r w:rsidR="00121757">
        <w:rPr>
          <w:rFonts w:ascii="Arial" w:hAnsi="Arial" w:cs="Arial"/>
        </w:rPr>
        <w:t xml:space="preserve"> se sídlem v Mikroregionu)</w:t>
      </w:r>
    </w:p>
    <w:p w14:paraId="5FB0C54F" w14:textId="77777777" w:rsidR="00834164" w:rsidRDefault="00834164" w:rsidP="00E754E0">
      <w:pPr>
        <w:spacing w:after="60" w:line="259" w:lineRule="auto"/>
        <w:jc w:val="both"/>
        <w:rPr>
          <w:rFonts w:ascii="Arial" w:hAnsi="Arial" w:cs="Arial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609"/>
        <w:gridCol w:w="1475"/>
        <w:gridCol w:w="1626"/>
        <w:gridCol w:w="1453"/>
        <w:gridCol w:w="1392"/>
        <w:gridCol w:w="1507"/>
      </w:tblGrid>
      <w:tr w:rsidR="00C652E7" w:rsidRPr="007C04A7" w14:paraId="145891FE" w14:textId="42C486A8" w:rsidTr="00267DFB">
        <w:trPr>
          <w:trHeight w:val="794"/>
          <w:tblHeader/>
        </w:trPr>
        <w:tc>
          <w:tcPr>
            <w:tcW w:w="1609" w:type="dxa"/>
            <w:shd w:val="clear" w:color="auto" w:fill="DEEAF6" w:themeFill="accent5" w:themeFillTint="33"/>
            <w:vAlign w:val="center"/>
          </w:tcPr>
          <w:p w14:paraId="4F2E9E61" w14:textId="41E9CC09" w:rsidR="00C652E7" w:rsidRPr="00C652E7" w:rsidRDefault="00C652E7" w:rsidP="005379E9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Sociální služba</w:t>
            </w:r>
          </w:p>
        </w:tc>
        <w:tc>
          <w:tcPr>
            <w:tcW w:w="1475" w:type="dxa"/>
            <w:shd w:val="clear" w:color="auto" w:fill="DEEAF6" w:themeFill="accent5" w:themeFillTint="33"/>
            <w:vAlign w:val="center"/>
          </w:tcPr>
          <w:p w14:paraId="4A7ECC60" w14:textId="26492370" w:rsidR="00C652E7" w:rsidRPr="00C652E7" w:rsidRDefault="00C652E7" w:rsidP="005379E9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Počet odmítnutých žadatelů</w:t>
            </w:r>
          </w:p>
        </w:tc>
        <w:tc>
          <w:tcPr>
            <w:tcW w:w="1626" w:type="dxa"/>
            <w:shd w:val="clear" w:color="auto" w:fill="DEEAF6" w:themeFill="accent5" w:themeFillTint="33"/>
            <w:vAlign w:val="center"/>
          </w:tcPr>
          <w:p w14:paraId="7D73503E" w14:textId="1377AD7F" w:rsidR="00C652E7" w:rsidRPr="00C652E7" w:rsidRDefault="00C652E7" w:rsidP="005379E9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Jednotka sociální služby</w:t>
            </w:r>
          </w:p>
        </w:tc>
        <w:tc>
          <w:tcPr>
            <w:tcW w:w="1453" w:type="dxa"/>
            <w:shd w:val="clear" w:color="auto" w:fill="DEEAF6" w:themeFill="accent5" w:themeFillTint="33"/>
            <w:vAlign w:val="center"/>
          </w:tcPr>
          <w:p w14:paraId="3777DE98" w14:textId="2758D515" w:rsidR="00C652E7" w:rsidRPr="00C652E7" w:rsidRDefault="00C652E7" w:rsidP="005379E9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Aktuální počet jednotek soc. služby v Mikroregionu</w:t>
            </w:r>
          </w:p>
        </w:tc>
        <w:tc>
          <w:tcPr>
            <w:tcW w:w="1392" w:type="dxa"/>
            <w:shd w:val="clear" w:color="auto" w:fill="DEEAF6" w:themeFill="accent5" w:themeFillTint="33"/>
            <w:vAlign w:val="center"/>
          </w:tcPr>
          <w:p w14:paraId="28062970" w14:textId="1AD9FAD1" w:rsidR="00C652E7" w:rsidRPr="00C652E7" w:rsidRDefault="00C652E7" w:rsidP="005379E9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Obvyklé náklady 2021</w:t>
            </w:r>
          </w:p>
          <w:p w14:paraId="4BDA64C4" w14:textId="0F707B9E" w:rsidR="00C652E7" w:rsidRPr="00C652E7" w:rsidRDefault="00C652E7" w:rsidP="005379E9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na jednotku (v Kč)</w:t>
            </w:r>
          </w:p>
        </w:tc>
        <w:tc>
          <w:tcPr>
            <w:tcW w:w="1507" w:type="dxa"/>
            <w:shd w:val="clear" w:color="auto" w:fill="DEEAF6" w:themeFill="accent5" w:themeFillTint="33"/>
            <w:vAlign w:val="center"/>
          </w:tcPr>
          <w:p w14:paraId="086EAA9C" w14:textId="6EEA34BB" w:rsidR="00C652E7" w:rsidRPr="00C652E7" w:rsidRDefault="00C652E7" w:rsidP="00C652E7">
            <w:pPr>
              <w:spacing w:after="60" w:line="259" w:lineRule="auto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Předpokládaný podíl finanční podpory obcí 2021 (v %)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C652E7">
              <w:rPr>
                <w:rFonts w:ascii="Arial" w:hAnsi="Arial" w:cs="Arial"/>
                <w:b/>
                <w:bCs/>
                <w:sz w:val="18"/>
                <w:szCs w:val="18"/>
              </w:rPr>
              <w:t>z obvyklých nákladů na jednotku 2021</w:t>
            </w:r>
          </w:p>
        </w:tc>
      </w:tr>
      <w:tr w:rsidR="00C652E7" w14:paraId="0DC1DC04" w14:textId="1893D267" w:rsidTr="0029706F">
        <w:tc>
          <w:tcPr>
            <w:tcW w:w="1609" w:type="dxa"/>
            <w:vAlign w:val="center"/>
          </w:tcPr>
          <w:p w14:paraId="24E56822" w14:textId="137378DC" w:rsidR="00C652E7" w:rsidRPr="00C652E7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Domovy pro osoby se zdravotním postižením</w:t>
            </w:r>
          </w:p>
        </w:tc>
        <w:tc>
          <w:tcPr>
            <w:tcW w:w="1475" w:type="dxa"/>
            <w:vAlign w:val="center"/>
          </w:tcPr>
          <w:p w14:paraId="0FD8B64C" w14:textId="19BBFCE0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16</w:t>
            </w:r>
          </w:p>
        </w:tc>
        <w:tc>
          <w:tcPr>
            <w:tcW w:w="1626" w:type="dxa"/>
            <w:vAlign w:val="center"/>
          </w:tcPr>
          <w:p w14:paraId="07D64234" w14:textId="47128C2E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Lůžko</w:t>
            </w:r>
          </w:p>
        </w:tc>
        <w:tc>
          <w:tcPr>
            <w:tcW w:w="1453" w:type="dxa"/>
            <w:vAlign w:val="center"/>
          </w:tcPr>
          <w:p w14:paraId="70346D3F" w14:textId="343BD39B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36</w:t>
            </w:r>
          </w:p>
        </w:tc>
        <w:tc>
          <w:tcPr>
            <w:tcW w:w="1392" w:type="dxa"/>
            <w:vAlign w:val="center"/>
          </w:tcPr>
          <w:p w14:paraId="41B66808" w14:textId="695B8607" w:rsidR="00C652E7" w:rsidRPr="00C652E7" w:rsidRDefault="0029706F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662.000</w:t>
            </w:r>
          </w:p>
        </w:tc>
        <w:tc>
          <w:tcPr>
            <w:tcW w:w="1507" w:type="dxa"/>
            <w:vAlign w:val="center"/>
          </w:tcPr>
          <w:p w14:paraId="79FB87F1" w14:textId="2160657B" w:rsidR="00C652E7" w:rsidRPr="00C652E7" w:rsidRDefault="0029706F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1,3</w:t>
            </w:r>
          </w:p>
        </w:tc>
      </w:tr>
      <w:tr w:rsidR="00C652E7" w14:paraId="799E679F" w14:textId="419B102D" w:rsidTr="0029706F">
        <w:tc>
          <w:tcPr>
            <w:tcW w:w="1609" w:type="dxa"/>
            <w:vAlign w:val="center"/>
          </w:tcPr>
          <w:p w14:paraId="61224883" w14:textId="3FBC96F1" w:rsidR="00C652E7" w:rsidRPr="00C652E7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Domovy pro seniory</w:t>
            </w:r>
          </w:p>
        </w:tc>
        <w:tc>
          <w:tcPr>
            <w:tcW w:w="1475" w:type="dxa"/>
            <w:vAlign w:val="center"/>
          </w:tcPr>
          <w:p w14:paraId="7B44B93B" w14:textId="5BE0D3FF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7</w:t>
            </w:r>
          </w:p>
        </w:tc>
        <w:tc>
          <w:tcPr>
            <w:tcW w:w="1626" w:type="dxa"/>
            <w:vAlign w:val="center"/>
          </w:tcPr>
          <w:p w14:paraId="1682FF00" w14:textId="1BB7B7F2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Lůžko</w:t>
            </w:r>
          </w:p>
        </w:tc>
        <w:tc>
          <w:tcPr>
            <w:tcW w:w="1453" w:type="dxa"/>
            <w:vAlign w:val="center"/>
          </w:tcPr>
          <w:p w14:paraId="65865E36" w14:textId="68988402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69</w:t>
            </w:r>
          </w:p>
        </w:tc>
        <w:tc>
          <w:tcPr>
            <w:tcW w:w="1392" w:type="dxa"/>
            <w:vAlign w:val="center"/>
          </w:tcPr>
          <w:p w14:paraId="3A7D7280" w14:textId="5123F180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465.000</w:t>
            </w:r>
          </w:p>
        </w:tc>
        <w:tc>
          <w:tcPr>
            <w:tcW w:w="1507" w:type="dxa"/>
            <w:vAlign w:val="center"/>
          </w:tcPr>
          <w:p w14:paraId="74C87047" w14:textId="185E274C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3,3</w:t>
            </w:r>
          </w:p>
        </w:tc>
      </w:tr>
      <w:tr w:rsidR="0029706F" w14:paraId="3152A435" w14:textId="48883D24" w:rsidTr="0029706F">
        <w:tc>
          <w:tcPr>
            <w:tcW w:w="1609" w:type="dxa"/>
            <w:vAlign w:val="center"/>
          </w:tcPr>
          <w:p w14:paraId="4CFA37C5" w14:textId="4B192053" w:rsidR="0029706F" w:rsidRPr="00C652E7" w:rsidRDefault="0029706F" w:rsidP="0029706F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Domovy se zvláštním režimem</w:t>
            </w:r>
          </w:p>
        </w:tc>
        <w:tc>
          <w:tcPr>
            <w:tcW w:w="1475" w:type="dxa"/>
            <w:vAlign w:val="center"/>
          </w:tcPr>
          <w:p w14:paraId="363A67E5" w14:textId="01D58FEB" w:rsidR="0029706F" w:rsidRPr="00C652E7" w:rsidRDefault="0029706F" w:rsidP="0029706F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193</w:t>
            </w:r>
          </w:p>
        </w:tc>
        <w:tc>
          <w:tcPr>
            <w:tcW w:w="1626" w:type="dxa"/>
            <w:vAlign w:val="center"/>
          </w:tcPr>
          <w:p w14:paraId="79B0822C" w14:textId="4F5BA58C" w:rsidR="0029706F" w:rsidRPr="00C652E7" w:rsidRDefault="0029706F" w:rsidP="0029706F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Lůžko</w:t>
            </w:r>
          </w:p>
        </w:tc>
        <w:tc>
          <w:tcPr>
            <w:tcW w:w="1453" w:type="dxa"/>
            <w:vAlign w:val="center"/>
          </w:tcPr>
          <w:p w14:paraId="19D5D022" w14:textId="0A9C62CB" w:rsidR="0029706F" w:rsidRPr="00C652E7" w:rsidRDefault="0029706F" w:rsidP="0029706F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60</w:t>
            </w:r>
          </w:p>
        </w:tc>
        <w:tc>
          <w:tcPr>
            <w:tcW w:w="1392" w:type="dxa"/>
            <w:vAlign w:val="center"/>
          </w:tcPr>
          <w:p w14:paraId="037EC4DA" w14:textId="68088C04" w:rsidR="0029706F" w:rsidRPr="00C652E7" w:rsidRDefault="0029706F" w:rsidP="0029706F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506.000</w:t>
            </w:r>
          </w:p>
        </w:tc>
        <w:tc>
          <w:tcPr>
            <w:tcW w:w="1507" w:type="dxa"/>
            <w:vAlign w:val="center"/>
          </w:tcPr>
          <w:p w14:paraId="2D9E76E7" w14:textId="2AF06639" w:rsidR="0029706F" w:rsidRPr="00C652E7" w:rsidRDefault="0029706F" w:rsidP="0029706F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2,0</w:t>
            </w:r>
          </w:p>
        </w:tc>
      </w:tr>
      <w:tr w:rsidR="00C652E7" w14:paraId="34E53659" w14:textId="33445A2E" w:rsidTr="0029706F">
        <w:tc>
          <w:tcPr>
            <w:tcW w:w="1609" w:type="dxa"/>
            <w:vAlign w:val="center"/>
          </w:tcPr>
          <w:p w14:paraId="4A7243E5" w14:textId="396DF53A" w:rsidR="00C652E7" w:rsidRPr="00C652E7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Chráněné bydlení</w:t>
            </w:r>
          </w:p>
        </w:tc>
        <w:tc>
          <w:tcPr>
            <w:tcW w:w="1475" w:type="dxa"/>
            <w:vAlign w:val="center"/>
          </w:tcPr>
          <w:p w14:paraId="1CA37C57" w14:textId="2AEEC860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11</w:t>
            </w:r>
          </w:p>
        </w:tc>
        <w:tc>
          <w:tcPr>
            <w:tcW w:w="1626" w:type="dxa"/>
            <w:vAlign w:val="center"/>
          </w:tcPr>
          <w:p w14:paraId="46E5C868" w14:textId="75DE3F56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Lůžko</w:t>
            </w:r>
          </w:p>
        </w:tc>
        <w:tc>
          <w:tcPr>
            <w:tcW w:w="1453" w:type="dxa"/>
            <w:vAlign w:val="center"/>
          </w:tcPr>
          <w:p w14:paraId="6CD030A9" w14:textId="46E1585D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12</w:t>
            </w:r>
          </w:p>
        </w:tc>
        <w:tc>
          <w:tcPr>
            <w:tcW w:w="1392" w:type="dxa"/>
            <w:vAlign w:val="center"/>
          </w:tcPr>
          <w:p w14:paraId="78461D76" w14:textId="3CBAB508" w:rsidR="00C652E7" w:rsidRPr="00C652E7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442.000</w:t>
            </w:r>
          </w:p>
        </w:tc>
        <w:tc>
          <w:tcPr>
            <w:tcW w:w="1507" w:type="dxa"/>
            <w:vAlign w:val="center"/>
          </w:tcPr>
          <w:p w14:paraId="60445D84" w14:textId="61BFBD1C" w:rsidR="00C652E7" w:rsidRPr="00C652E7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</w:t>
            </w:r>
          </w:p>
        </w:tc>
      </w:tr>
      <w:tr w:rsidR="00C652E7" w14:paraId="5D4111EE" w14:textId="49F102DA" w:rsidTr="0029706F">
        <w:tc>
          <w:tcPr>
            <w:tcW w:w="1609" w:type="dxa"/>
            <w:vAlign w:val="center"/>
          </w:tcPr>
          <w:p w14:paraId="3698B4A0" w14:textId="1590E306" w:rsidR="00C652E7" w:rsidRPr="00C652E7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Denní stacionář</w:t>
            </w:r>
            <w:r w:rsidRPr="00C652E7">
              <w:rPr>
                <w:rFonts w:ascii="Arial" w:hAnsi="Arial" w:cs="Arial"/>
                <w:sz w:val="18"/>
                <w:szCs w:val="18"/>
              </w:rPr>
              <w:t>e</w:t>
            </w:r>
          </w:p>
        </w:tc>
        <w:tc>
          <w:tcPr>
            <w:tcW w:w="1475" w:type="dxa"/>
            <w:vAlign w:val="center"/>
          </w:tcPr>
          <w:p w14:paraId="1B564049" w14:textId="78FECCC3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6" w:type="dxa"/>
            <w:vAlign w:val="center"/>
          </w:tcPr>
          <w:p w14:paraId="56ECE20C" w14:textId="5AC136B0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Průměrný přepočtený úvazek pracovníka v přímé péči</w:t>
            </w:r>
          </w:p>
        </w:tc>
        <w:tc>
          <w:tcPr>
            <w:tcW w:w="1453" w:type="dxa"/>
            <w:vAlign w:val="center"/>
          </w:tcPr>
          <w:p w14:paraId="0D8C39CE" w14:textId="2BB5E679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4,31</w:t>
            </w:r>
          </w:p>
        </w:tc>
        <w:tc>
          <w:tcPr>
            <w:tcW w:w="1392" w:type="dxa"/>
            <w:vAlign w:val="center"/>
          </w:tcPr>
          <w:p w14:paraId="58A8C2AB" w14:textId="75BC8CFD" w:rsidR="00C652E7" w:rsidRPr="00C652E7" w:rsidRDefault="00AF019E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764.000</w:t>
            </w:r>
          </w:p>
        </w:tc>
        <w:tc>
          <w:tcPr>
            <w:tcW w:w="1507" w:type="dxa"/>
            <w:vAlign w:val="center"/>
          </w:tcPr>
          <w:p w14:paraId="3E073D16" w14:textId="2205CBA1" w:rsidR="00C652E7" w:rsidRPr="00C652E7" w:rsidRDefault="00AF019E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</w:t>
            </w:r>
          </w:p>
        </w:tc>
      </w:tr>
      <w:tr w:rsidR="00C652E7" w14:paraId="3439CAF8" w14:textId="36BF514E" w:rsidTr="0029706F">
        <w:tc>
          <w:tcPr>
            <w:tcW w:w="1609" w:type="dxa"/>
            <w:vAlign w:val="center"/>
          </w:tcPr>
          <w:p w14:paraId="7E40DE73" w14:textId="550CD9FD" w:rsidR="00C652E7" w:rsidRPr="00C652E7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Pečovatelská služba</w:t>
            </w:r>
          </w:p>
        </w:tc>
        <w:tc>
          <w:tcPr>
            <w:tcW w:w="1475" w:type="dxa"/>
            <w:vAlign w:val="center"/>
          </w:tcPr>
          <w:p w14:paraId="19A2CBA7" w14:textId="0E694737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6" w:type="dxa"/>
            <w:vAlign w:val="center"/>
          </w:tcPr>
          <w:p w14:paraId="156B9279" w14:textId="02F07C4B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Průměrný přepočtený úvazek pracovníka v přímé péči</w:t>
            </w:r>
          </w:p>
        </w:tc>
        <w:tc>
          <w:tcPr>
            <w:tcW w:w="1453" w:type="dxa"/>
            <w:vAlign w:val="center"/>
          </w:tcPr>
          <w:p w14:paraId="22FFEBA4" w14:textId="5A4B0659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30,13</w:t>
            </w:r>
          </w:p>
        </w:tc>
        <w:tc>
          <w:tcPr>
            <w:tcW w:w="1392" w:type="dxa"/>
            <w:vAlign w:val="center"/>
          </w:tcPr>
          <w:p w14:paraId="5ADEE666" w14:textId="30392AB9" w:rsidR="00C652E7" w:rsidRPr="00C652E7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715.000</w:t>
            </w:r>
          </w:p>
        </w:tc>
        <w:tc>
          <w:tcPr>
            <w:tcW w:w="1507" w:type="dxa"/>
            <w:vAlign w:val="center"/>
          </w:tcPr>
          <w:p w14:paraId="649EEEC8" w14:textId="3E29F980" w:rsidR="00C652E7" w:rsidRPr="00C652E7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</w:tr>
      <w:tr w:rsidR="00267DFB" w14:paraId="6055D886" w14:textId="403B5981" w:rsidTr="0029706F">
        <w:tc>
          <w:tcPr>
            <w:tcW w:w="1609" w:type="dxa"/>
            <w:vAlign w:val="center"/>
          </w:tcPr>
          <w:p w14:paraId="282C65DC" w14:textId="4263FD00" w:rsidR="00267DFB" w:rsidRPr="00C652E7" w:rsidRDefault="00267DFB" w:rsidP="00267DFB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Osobní asistence</w:t>
            </w:r>
          </w:p>
        </w:tc>
        <w:tc>
          <w:tcPr>
            <w:tcW w:w="1475" w:type="dxa"/>
            <w:vAlign w:val="center"/>
          </w:tcPr>
          <w:p w14:paraId="4A4C73A0" w14:textId="38C1520D" w:rsidR="00267DFB" w:rsidRPr="00C652E7" w:rsidRDefault="00267DFB" w:rsidP="00267DF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17</w:t>
            </w:r>
          </w:p>
        </w:tc>
        <w:tc>
          <w:tcPr>
            <w:tcW w:w="1626" w:type="dxa"/>
            <w:vAlign w:val="center"/>
          </w:tcPr>
          <w:p w14:paraId="71FC9EA2" w14:textId="796D7666" w:rsidR="00267DFB" w:rsidRPr="00C652E7" w:rsidRDefault="00267DFB" w:rsidP="00267DF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Průměrný přepočtený úvazek pracovníka v přímé péči</w:t>
            </w:r>
          </w:p>
        </w:tc>
        <w:tc>
          <w:tcPr>
            <w:tcW w:w="1453" w:type="dxa"/>
            <w:vAlign w:val="center"/>
          </w:tcPr>
          <w:p w14:paraId="422D4644" w14:textId="42ECAE1A" w:rsidR="00267DFB" w:rsidRPr="00C652E7" w:rsidRDefault="00267DFB" w:rsidP="00267DF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10,30*</w:t>
            </w:r>
          </w:p>
        </w:tc>
        <w:tc>
          <w:tcPr>
            <w:tcW w:w="1392" w:type="dxa"/>
            <w:vAlign w:val="center"/>
          </w:tcPr>
          <w:p w14:paraId="035EA112" w14:textId="4EC0DFAF" w:rsidR="00267DFB" w:rsidRPr="00C652E7" w:rsidRDefault="00267DFB" w:rsidP="00267DF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700.000</w:t>
            </w:r>
          </w:p>
        </w:tc>
        <w:tc>
          <w:tcPr>
            <w:tcW w:w="1507" w:type="dxa"/>
            <w:vAlign w:val="center"/>
          </w:tcPr>
          <w:p w14:paraId="3FE58474" w14:textId="58522852" w:rsidR="00267DFB" w:rsidRPr="00C652E7" w:rsidRDefault="00267DFB" w:rsidP="00267DF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652E7" w14:paraId="65DBD3EF" w14:textId="631720C4" w:rsidTr="0029706F">
        <w:tc>
          <w:tcPr>
            <w:tcW w:w="1609" w:type="dxa"/>
            <w:vAlign w:val="center"/>
          </w:tcPr>
          <w:p w14:paraId="125438FC" w14:textId="722B8F1A" w:rsidR="00C652E7" w:rsidRPr="00C652E7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Odlehčovací služba terénní</w:t>
            </w:r>
          </w:p>
        </w:tc>
        <w:tc>
          <w:tcPr>
            <w:tcW w:w="1475" w:type="dxa"/>
            <w:vAlign w:val="center"/>
          </w:tcPr>
          <w:p w14:paraId="441ADFBB" w14:textId="665B1CDC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1626" w:type="dxa"/>
            <w:vAlign w:val="center"/>
          </w:tcPr>
          <w:p w14:paraId="5605EE03" w14:textId="29FF7E84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Průměrný přepočtený úvazek pracovníka v přímé péči</w:t>
            </w:r>
          </w:p>
        </w:tc>
        <w:tc>
          <w:tcPr>
            <w:tcW w:w="1453" w:type="dxa"/>
            <w:vAlign w:val="center"/>
          </w:tcPr>
          <w:p w14:paraId="781136DE" w14:textId="27EF02B4" w:rsidR="00C652E7" w:rsidRPr="00C652E7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C652E7">
              <w:rPr>
                <w:rFonts w:ascii="Arial" w:hAnsi="Arial" w:cs="Arial"/>
                <w:sz w:val="18"/>
                <w:szCs w:val="18"/>
              </w:rPr>
              <w:t>7,75</w:t>
            </w:r>
          </w:p>
        </w:tc>
        <w:tc>
          <w:tcPr>
            <w:tcW w:w="1392" w:type="dxa"/>
            <w:vAlign w:val="center"/>
          </w:tcPr>
          <w:p w14:paraId="3C88C434" w14:textId="1AFADBFF" w:rsidR="00C652E7" w:rsidRPr="00C652E7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700.000</w:t>
            </w:r>
          </w:p>
        </w:tc>
        <w:tc>
          <w:tcPr>
            <w:tcW w:w="1507" w:type="dxa"/>
            <w:vAlign w:val="center"/>
          </w:tcPr>
          <w:p w14:paraId="0950FC1D" w14:textId="3220F774" w:rsidR="00C652E7" w:rsidRPr="00C652E7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10,0</w:t>
            </w:r>
          </w:p>
        </w:tc>
      </w:tr>
      <w:tr w:rsidR="00C652E7" w14:paraId="4FEE1B1E" w14:textId="02E49026" w:rsidTr="0029706F">
        <w:tc>
          <w:tcPr>
            <w:tcW w:w="1609" w:type="dxa"/>
            <w:vAlign w:val="center"/>
          </w:tcPr>
          <w:p w14:paraId="3DBC6E6B" w14:textId="46EDA765" w:rsidR="00C652E7" w:rsidRPr="00812485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812485">
              <w:rPr>
                <w:rFonts w:ascii="Arial" w:hAnsi="Arial" w:cs="Arial"/>
                <w:sz w:val="18"/>
                <w:szCs w:val="18"/>
              </w:rPr>
              <w:lastRenderedPageBreak/>
              <w:t>Odlehčovací služba pobytová</w:t>
            </w:r>
          </w:p>
        </w:tc>
        <w:tc>
          <w:tcPr>
            <w:tcW w:w="1475" w:type="dxa"/>
            <w:vAlign w:val="center"/>
          </w:tcPr>
          <w:p w14:paraId="00E4D5F1" w14:textId="506F1B35" w:rsidR="00C652E7" w:rsidRPr="00812485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6" w:type="dxa"/>
            <w:vAlign w:val="center"/>
          </w:tcPr>
          <w:p w14:paraId="65F03492" w14:textId="5BB0D59B" w:rsidR="00C652E7" w:rsidRPr="00812485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485">
              <w:rPr>
                <w:rFonts w:ascii="Arial" w:hAnsi="Arial" w:cs="Arial"/>
                <w:sz w:val="18"/>
                <w:szCs w:val="18"/>
              </w:rPr>
              <w:t>Lůžko</w:t>
            </w:r>
          </w:p>
        </w:tc>
        <w:tc>
          <w:tcPr>
            <w:tcW w:w="1453" w:type="dxa"/>
            <w:vAlign w:val="center"/>
          </w:tcPr>
          <w:p w14:paraId="1A9E57BD" w14:textId="05D7BB54" w:rsidR="00C652E7" w:rsidRPr="00812485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33**</w:t>
            </w:r>
          </w:p>
        </w:tc>
        <w:tc>
          <w:tcPr>
            <w:tcW w:w="1392" w:type="dxa"/>
            <w:vAlign w:val="center"/>
          </w:tcPr>
          <w:p w14:paraId="4B1DC3D2" w14:textId="6E120A24" w:rsidR="00C652E7" w:rsidRPr="00812485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523.000</w:t>
            </w:r>
          </w:p>
        </w:tc>
        <w:tc>
          <w:tcPr>
            <w:tcW w:w="1507" w:type="dxa"/>
            <w:vAlign w:val="center"/>
          </w:tcPr>
          <w:p w14:paraId="157AAA58" w14:textId="150B7F78" w:rsidR="00C652E7" w:rsidRPr="00812485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2,7</w:t>
            </w:r>
          </w:p>
        </w:tc>
      </w:tr>
      <w:tr w:rsidR="00C652E7" w14:paraId="09695B7B" w14:textId="1DE5AFB7" w:rsidTr="0029706F">
        <w:tc>
          <w:tcPr>
            <w:tcW w:w="1609" w:type="dxa"/>
            <w:vAlign w:val="center"/>
          </w:tcPr>
          <w:p w14:paraId="586178CE" w14:textId="510D91DB" w:rsidR="00C652E7" w:rsidRPr="00812485" w:rsidRDefault="00C652E7" w:rsidP="005379E9">
            <w:pPr>
              <w:spacing w:after="60" w:line="259" w:lineRule="auto"/>
              <w:rPr>
                <w:rFonts w:ascii="Arial" w:hAnsi="Arial" w:cs="Arial"/>
                <w:sz w:val="18"/>
                <w:szCs w:val="18"/>
              </w:rPr>
            </w:pPr>
            <w:r w:rsidRPr="00812485">
              <w:rPr>
                <w:rFonts w:ascii="Arial" w:hAnsi="Arial" w:cs="Arial"/>
                <w:sz w:val="18"/>
                <w:szCs w:val="18"/>
              </w:rPr>
              <w:t>Sociální rehabilitace</w:t>
            </w:r>
          </w:p>
        </w:tc>
        <w:tc>
          <w:tcPr>
            <w:tcW w:w="1475" w:type="dxa"/>
            <w:vAlign w:val="center"/>
          </w:tcPr>
          <w:p w14:paraId="2E645E2A" w14:textId="62023CFE" w:rsidR="00C652E7" w:rsidRPr="00812485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485">
              <w:rPr>
                <w:rFonts w:ascii="Arial" w:hAnsi="Arial" w:cs="Arial"/>
                <w:sz w:val="18"/>
                <w:szCs w:val="18"/>
              </w:rPr>
              <w:t>0</w:t>
            </w:r>
          </w:p>
        </w:tc>
        <w:tc>
          <w:tcPr>
            <w:tcW w:w="1626" w:type="dxa"/>
            <w:vAlign w:val="center"/>
          </w:tcPr>
          <w:p w14:paraId="5B7D373D" w14:textId="2E455EB1" w:rsidR="00C652E7" w:rsidRPr="00812485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12485">
              <w:rPr>
                <w:rFonts w:ascii="Arial" w:eastAsia="Times New Roman" w:hAnsi="Arial" w:cs="Arial"/>
                <w:sz w:val="18"/>
                <w:szCs w:val="18"/>
                <w:lang w:eastAsia="cs-CZ"/>
              </w:rPr>
              <w:t>Průměrný přepočtený úvazek pracovníka v přímé péči</w:t>
            </w:r>
          </w:p>
        </w:tc>
        <w:tc>
          <w:tcPr>
            <w:tcW w:w="1453" w:type="dxa"/>
            <w:vAlign w:val="center"/>
          </w:tcPr>
          <w:p w14:paraId="48758A57" w14:textId="7A8E8678" w:rsidR="00C652E7" w:rsidRPr="00812485" w:rsidRDefault="00C652E7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14,92***</w:t>
            </w:r>
          </w:p>
        </w:tc>
        <w:tc>
          <w:tcPr>
            <w:tcW w:w="1392" w:type="dxa"/>
            <w:vAlign w:val="center"/>
          </w:tcPr>
          <w:p w14:paraId="6DBD1206" w14:textId="6FE5A60D" w:rsidR="00C652E7" w:rsidRPr="00812485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750.000</w:t>
            </w:r>
          </w:p>
        </w:tc>
        <w:tc>
          <w:tcPr>
            <w:tcW w:w="1507" w:type="dxa"/>
            <w:vAlign w:val="center"/>
          </w:tcPr>
          <w:p w14:paraId="0F92BD60" w14:textId="48B33FA8" w:rsidR="00C652E7" w:rsidRPr="00812485" w:rsidRDefault="00267DFB" w:rsidP="0042201B">
            <w:pPr>
              <w:spacing w:after="60" w:line="259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13,3</w:t>
            </w:r>
          </w:p>
        </w:tc>
      </w:tr>
    </w:tbl>
    <w:p w14:paraId="7F828D68" w14:textId="6A5739A2" w:rsidR="00834164" w:rsidRDefault="00834164" w:rsidP="00121757">
      <w:pPr>
        <w:spacing w:after="60" w:line="259" w:lineRule="auto"/>
        <w:ind w:firstLine="708"/>
        <w:jc w:val="both"/>
        <w:rPr>
          <w:rFonts w:ascii="Arial" w:hAnsi="Arial" w:cs="Arial"/>
        </w:rPr>
      </w:pPr>
    </w:p>
    <w:p w14:paraId="2F4ADFF5" w14:textId="403A3AB7" w:rsidR="00E754E0" w:rsidRDefault="00836AB1" w:rsidP="00E754E0">
      <w:pPr>
        <w:spacing w:after="60" w:line="259" w:lineRule="auto"/>
        <w:jc w:val="both"/>
        <w:rPr>
          <w:rFonts w:ascii="Arial" w:hAnsi="Arial" w:cs="Arial"/>
          <w:i/>
          <w:iCs/>
          <w:sz w:val="18"/>
          <w:szCs w:val="18"/>
        </w:rPr>
      </w:pPr>
      <w:r w:rsidRPr="006F4BEF">
        <w:rPr>
          <w:rFonts w:ascii="Arial" w:hAnsi="Arial" w:cs="Arial"/>
          <w:i/>
          <w:iCs/>
          <w:sz w:val="18"/>
          <w:szCs w:val="18"/>
        </w:rPr>
        <w:t xml:space="preserve">* Podané ruce a Charita Vsetín mají sdílenou kapacitu s jinými ORP </w:t>
      </w:r>
      <w:r w:rsidR="006F4BEF" w:rsidRPr="006F4BEF">
        <w:rPr>
          <w:rFonts w:ascii="Arial" w:hAnsi="Arial" w:cs="Arial"/>
          <w:i/>
          <w:iCs/>
          <w:sz w:val="18"/>
          <w:szCs w:val="18"/>
        </w:rPr>
        <w:t>10,29 úvazku v PP. Tato není v tabulce zahrnuta.</w:t>
      </w:r>
    </w:p>
    <w:p w14:paraId="14EB56F9" w14:textId="48C9B2CA" w:rsidR="006F4BEF" w:rsidRDefault="006F4BEF" w:rsidP="00E754E0">
      <w:pPr>
        <w:spacing w:after="60" w:line="259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** Z toho 30 </w:t>
      </w:r>
      <w:r w:rsidR="00E83858">
        <w:rPr>
          <w:rFonts w:ascii="Arial" w:hAnsi="Arial" w:cs="Arial"/>
          <w:i/>
          <w:iCs/>
          <w:sz w:val="18"/>
          <w:szCs w:val="18"/>
        </w:rPr>
        <w:t xml:space="preserve">lůžek ve: </w:t>
      </w:r>
      <w:r>
        <w:rPr>
          <w:rFonts w:ascii="Arial" w:hAnsi="Arial" w:cs="Arial"/>
          <w:i/>
          <w:iCs/>
          <w:sz w:val="18"/>
          <w:szCs w:val="18"/>
        </w:rPr>
        <w:t>Odlehčovací služby – specializovaná paliativní péče.</w:t>
      </w:r>
    </w:p>
    <w:p w14:paraId="7CDCB955" w14:textId="2919B382" w:rsidR="00121757" w:rsidRDefault="00121757" w:rsidP="00E754E0">
      <w:pPr>
        <w:spacing w:after="60" w:line="259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 xml:space="preserve">*** Elim Vsetín a Iskérka Rožnov mají sdílenou kapacitu pro více ORP 10,03 úvazku v PP. </w:t>
      </w:r>
      <w:r w:rsidRPr="006F4BEF">
        <w:rPr>
          <w:rFonts w:ascii="Arial" w:hAnsi="Arial" w:cs="Arial"/>
          <w:i/>
          <w:iCs/>
          <w:sz w:val="18"/>
          <w:szCs w:val="18"/>
        </w:rPr>
        <w:t>Tato není v tabulce zahrnuta.</w:t>
      </w:r>
    </w:p>
    <w:p w14:paraId="5A0841FD" w14:textId="38FBFF7F" w:rsidR="009065E2" w:rsidRPr="006F4BEF" w:rsidRDefault="009065E2" w:rsidP="00E754E0">
      <w:pPr>
        <w:spacing w:after="60" w:line="259" w:lineRule="auto"/>
        <w:jc w:val="both"/>
        <w:rPr>
          <w:rFonts w:ascii="Arial" w:hAnsi="Arial" w:cs="Arial"/>
          <w:i/>
          <w:iCs/>
          <w:sz w:val="18"/>
          <w:szCs w:val="18"/>
        </w:rPr>
      </w:pPr>
      <w:r>
        <w:rPr>
          <w:rFonts w:ascii="Arial" w:hAnsi="Arial" w:cs="Arial"/>
          <w:i/>
          <w:iCs/>
          <w:sz w:val="18"/>
          <w:szCs w:val="18"/>
        </w:rPr>
        <w:t>Zdroj: Údaje od poskytovatelů sociálních služeb</w:t>
      </w:r>
      <w:r w:rsidR="00F435ED">
        <w:rPr>
          <w:rFonts w:ascii="Arial" w:hAnsi="Arial" w:cs="Arial"/>
          <w:i/>
          <w:iCs/>
          <w:sz w:val="18"/>
          <w:szCs w:val="18"/>
        </w:rPr>
        <w:t>, KÚZK.</w:t>
      </w:r>
    </w:p>
    <w:p w14:paraId="1F17ACDF" w14:textId="6A4F9BD5" w:rsidR="00E754E0" w:rsidRDefault="00E754E0" w:rsidP="00E754E0">
      <w:pPr>
        <w:spacing w:after="60" w:line="259" w:lineRule="auto"/>
        <w:jc w:val="both"/>
        <w:rPr>
          <w:rFonts w:ascii="Arial" w:hAnsi="Arial" w:cs="Arial"/>
        </w:rPr>
      </w:pPr>
    </w:p>
    <w:p w14:paraId="06D18BB2" w14:textId="676048BF" w:rsidR="00E754E0" w:rsidRDefault="009065E2" w:rsidP="00E754E0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Počet odmítnutých žadatelů o službu k 1.1.2021 je ovlivněn pandemií COVID-19. Potřeby klientů </w:t>
      </w:r>
      <w:r w:rsidR="004E6E1C">
        <w:rPr>
          <w:rFonts w:ascii="Arial" w:hAnsi="Arial" w:cs="Arial"/>
        </w:rPr>
        <w:t>jsou</w:t>
      </w:r>
      <w:r>
        <w:rPr>
          <w:rFonts w:ascii="Arial" w:hAnsi="Arial" w:cs="Arial"/>
        </w:rPr>
        <w:t xml:space="preserve"> </w:t>
      </w:r>
      <w:r w:rsidR="004E6E1C">
        <w:rPr>
          <w:rFonts w:ascii="Arial" w:hAnsi="Arial" w:cs="Arial"/>
        </w:rPr>
        <w:t>pozměněny opatřeními</w:t>
      </w:r>
      <w:r>
        <w:rPr>
          <w:rFonts w:ascii="Arial" w:hAnsi="Arial" w:cs="Arial"/>
        </w:rPr>
        <w:t xml:space="preserve"> s pandemií </w:t>
      </w:r>
      <w:r w:rsidR="004E6E1C">
        <w:rPr>
          <w:rFonts w:ascii="Arial" w:hAnsi="Arial" w:cs="Arial"/>
        </w:rPr>
        <w:t>souvisejícími</w:t>
      </w:r>
      <w:r>
        <w:rPr>
          <w:rFonts w:ascii="Arial" w:hAnsi="Arial" w:cs="Arial"/>
        </w:rPr>
        <w:t xml:space="preserve">, </w:t>
      </w:r>
      <w:r w:rsidR="004E6E1C">
        <w:rPr>
          <w:rFonts w:ascii="Arial" w:hAnsi="Arial" w:cs="Arial"/>
        </w:rPr>
        <w:t xml:space="preserve">jako </w:t>
      </w:r>
      <w:proofErr w:type="spellStart"/>
      <w:r w:rsidR="004E6E1C">
        <w:rPr>
          <w:rFonts w:ascii="Arial" w:hAnsi="Arial" w:cs="Arial"/>
        </w:rPr>
        <w:t>home</w:t>
      </w:r>
      <w:proofErr w:type="spellEnd"/>
      <w:r w:rsidR="004E6E1C">
        <w:rPr>
          <w:rFonts w:ascii="Arial" w:hAnsi="Arial" w:cs="Arial"/>
        </w:rPr>
        <w:t xml:space="preserve"> office rodinných příslušníků (kteří se tak mohou o své blízké postarat sami) nebo omezením sociálních kontaktů z obavy před nakažením.</w:t>
      </w:r>
    </w:p>
    <w:p w14:paraId="73D3BA40" w14:textId="66B4E1C6" w:rsidR="004E6E1C" w:rsidRDefault="004E6E1C" w:rsidP="00E754E0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důsledků úmrtí obyvatel DZR dochází k </w:t>
      </w:r>
      <w:r w:rsidR="00A24400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plnění kapacit </w:t>
      </w:r>
      <w:r w:rsidR="00A24400">
        <w:rPr>
          <w:rFonts w:ascii="Arial" w:hAnsi="Arial" w:cs="Arial"/>
        </w:rPr>
        <w:t>uživateli</w:t>
      </w:r>
      <w:r>
        <w:rPr>
          <w:rFonts w:ascii="Arial" w:hAnsi="Arial" w:cs="Arial"/>
        </w:rPr>
        <w:t xml:space="preserve"> v relativně dobrém </w:t>
      </w:r>
      <w:r w:rsidR="00A24400">
        <w:rPr>
          <w:rFonts w:ascii="Arial" w:hAnsi="Arial" w:cs="Arial"/>
        </w:rPr>
        <w:t>fyzickém stavu, což do budoucna dává předpoklad jejich dlouhodobého setrvání v tomto typu pobytových zařízení a tím pádem dalšímu nárůstu nedostatku dostupných kapacit v nich.</w:t>
      </w:r>
    </w:p>
    <w:p w14:paraId="02A68807" w14:textId="41934BBE" w:rsidR="000564EB" w:rsidRDefault="000564EB" w:rsidP="00E754E0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Konkrétní potřebné počty lůžek a úvazků v přímé péči budou stanoveny odbornou diskusí v návrhové části dokumentu 3. SPRSS v Mikroregionu Valašskomeziříčsko-Kelečsko</w:t>
      </w:r>
      <w:r w:rsidR="005B0D5D">
        <w:rPr>
          <w:rFonts w:ascii="Arial" w:hAnsi="Arial" w:cs="Arial"/>
        </w:rPr>
        <w:t>.</w:t>
      </w:r>
    </w:p>
    <w:p w14:paraId="4ACD7D2F" w14:textId="484840A7" w:rsidR="005E329A" w:rsidRDefault="005E329A" w:rsidP="00E754E0">
      <w:pPr>
        <w:spacing w:after="60" w:line="259" w:lineRule="auto"/>
        <w:jc w:val="both"/>
        <w:rPr>
          <w:rFonts w:ascii="Arial" w:hAnsi="Arial" w:cs="Arial"/>
        </w:rPr>
      </w:pPr>
    </w:p>
    <w:p w14:paraId="16E51293" w14:textId="0D8013C3" w:rsidR="005E329A" w:rsidRDefault="007A0559" w:rsidP="00E754E0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 lednu 2021 nabízel Úřad práce Valašské Meziříčí 5 volných pracovních míst u poskytovatelů sociálních služeb v Mikroregionu Valašskomeziříčsko-Kelečsko</w:t>
      </w:r>
      <w:r w:rsidR="00E43A5C">
        <w:rPr>
          <w:rFonts w:ascii="Arial" w:hAnsi="Arial" w:cs="Arial"/>
        </w:rPr>
        <w:t>, z nich 4 pozice byly pro sociální pracovníky (3</w:t>
      </w:r>
      <w:r w:rsidR="00A72684">
        <w:rPr>
          <w:rFonts w:ascii="Arial" w:hAnsi="Arial" w:cs="Arial"/>
        </w:rPr>
        <w:t>x</w:t>
      </w:r>
      <w:r w:rsidR="00E43A5C">
        <w:rPr>
          <w:rFonts w:ascii="Arial" w:hAnsi="Arial" w:cs="Arial"/>
        </w:rPr>
        <w:t xml:space="preserve"> </w:t>
      </w:r>
      <w:r w:rsidR="00A72684">
        <w:rPr>
          <w:rFonts w:ascii="Arial" w:hAnsi="Arial" w:cs="Arial"/>
        </w:rPr>
        <w:t>s úvazkem 0,5</w:t>
      </w:r>
      <w:r w:rsidR="00E43A5C">
        <w:rPr>
          <w:rFonts w:ascii="Arial" w:hAnsi="Arial" w:cs="Arial"/>
        </w:rPr>
        <w:t>) a 1 nabídka cílila na mzdové účetní (také na zkrácený úvazek</w:t>
      </w:r>
      <w:r w:rsidR="00A72684">
        <w:rPr>
          <w:rFonts w:ascii="Arial" w:hAnsi="Arial" w:cs="Arial"/>
        </w:rPr>
        <w:t xml:space="preserve"> 0,6</w:t>
      </w:r>
      <w:r w:rsidR="00E43A5C">
        <w:rPr>
          <w:rFonts w:ascii="Arial" w:hAnsi="Arial" w:cs="Arial"/>
        </w:rPr>
        <w:t>).</w:t>
      </w:r>
      <w:r w:rsidR="00205871">
        <w:rPr>
          <w:rFonts w:ascii="Arial" w:hAnsi="Arial" w:cs="Arial"/>
        </w:rPr>
        <w:t xml:space="preserve"> </w:t>
      </w:r>
      <w:r w:rsidR="00A72684">
        <w:rPr>
          <w:rFonts w:ascii="Arial" w:hAnsi="Arial" w:cs="Arial"/>
        </w:rPr>
        <w:t>Poptávka</w:t>
      </w:r>
      <w:r w:rsidR="004071EF">
        <w:rPr>
          <w:rFonts w:ascii="Arial" w:hAnsi="Arial" w:cs="Arial"/>
        </w:rPr>
        <w:t xml:space="preserve"> zaměstnavatelů</w:t>
      </w:r>
      <w:r w:rsidR="00A72684">
        <w:rPr>
          <w:rFonts w:ascii="Arial" w:hAnsi="Arial" w:cs="Arial"/>
        </w:rPr>
        <w:t xml:space="preserve"> je zajímavá </w:t>
      </w:r>
      <w:r w:rsidR="004071EF">
        <w:rPr>
          <w:rFonts w:ascii="Arial" w:hAnsi="Arial" w:cs="Arial"/>
        </w:rPr>
        <w:t xml:space="preserve">spíše </w:t>
      </w:r>
      <w:r w:rsidR="00A72684">
        <w:rPr>
          <w:rFonts w:ascii="Arial" w:hAnsi="Arial" w:cs="Arial"/>
        </w:rPr>
        <w:t xml:space="preserve">pro osoby hledající částečný úvazek, </w:t>
      </w:r>
      <w:r w:rsidR="004071EF">
        <w:rPr>
          <w:rFonts w:ascii="Arial" w:hAnsi="Arial" w:cs="Arial"/>
        </w:rPr>
        <w:t xml:space="preserve">např. pro rodiče, </w:t>
      </w:r>
      <w:r w:rsidR="00A72684">
        <w:rPr>
          <w:rFonts w:ascii="Arial" w:hAnsi="Arial" w:cs="Arial"/>
        </w:rPr>
        <w:t>protože takových pozic obecně na pracovním trhu není mnoh</w:t>
      </w:r>
      <w:r w:rsidR="004071EF">
        <w:rPr>
          <w:rFonts w:ascii="Arial" w:hAnsi="Arial" w:cs="Arial"/>
        </w:rPr>
        <w:t>o.</w:t>
      </w:r>
      <w:r w:rsidR="004F06A9">
        <w:rPr>
          <w:rFonts w:ascii="Arial" w:hAnsi="Arial" w:cs="Arial"/>
        </w:rPr>
        <w:t xml:space="preserve"> Pro pracovníka hledajícího celý úvazek je nabídka zajímavá jedině kumulací část</w:t>
      </w:r>
      <w:r w:rsidR="00AC5A76">
        <w:rPr>
          <w:rFonts w:ascii="Arial" w:hAnsi="Arial" w:cs="Arial"/>
        </w:rPr>
        <w:t>e</w:t>
      </w:r>
      <w:r w:rsidR="004F06A9">
        <w:rPr>
          <w:rFonts w:ascii="Arial" w:hAnsi="Arial" w:cs="Arial"/>
        </w:rPr>
        <w:t>čných.</w:t>
      </w:r>
      <w:r w:rsidR="00AC5A76">
        <w:rPr>
          <w:rFonts w:ascii="Arial" w:hAnsi="Arial" w:cs="Arial"/>
        </w:rPr>
        <w:t xml:space="preserve"> Na druhou stranu je poptávka poskytovatelů po nových zaměstnancích závislá na podpořených rozvojových záměrech.</w:t>
      </w:r>
    </w:p>
    <w:p w14:paraId="20D55809" w14:textId="339F2185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7AD5B365" w14:textId="73501FDA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2F8F43AA" w14:textId="2623A44E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40630C1E" w14:textId="32D4B530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2537C78F" w14:textId="4C984050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07E808BE" w14:textId="77777777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69194C82" w14:textId="0A98F437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</w:p>
    <w:p w14:paraId="28DDA56B" w14:textId="37E169ED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Vypracoval: Jan Foltýn</w:t>
      </w:r>
    </w:p>
    <w:p w14:paraId="5DA976DF" w14:textId="101D3C20" w:rsidR="00624253" w:rsidRDefault="00624253" w:rsidP="00E754E0">
      <w:pPr>
        <w:spacing w:after="60" w:line="259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Leden 2021</w:t>
      </w:r>
    </w:p>
    <w:sectPr w:rsidR="00624253" w:rsidSect="00C652E7">
      <w:headerReference w:type="default" r:id="rId7"/>
      <w:footerReference w:type="default" r:id="rId8"/>
      <w:pgSz w:w="11906" w:h="16838"/>
      <w:pgMar w:top="1417" w:right="1417" w:bottom="1417" w:left="1417" w:header="45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8A7249" w14:textId="77777777" w:rsidR="008636C9" w:rsidRDefault="008636C9" w:rsidP="0032696A">
      <w:pPr>
        <w:spacing w:after="0" w:line="240" w:lineRule="auto"/>
      </w:pPr>
      <w:r>
        <w:separator/>
      </w:r>
    </w:p>
  </w:endnote>
  <w:endnote w:type="continuationSeparator" w:id="0">
    <w:p w14:paraId="58C5A379" w14:textId="77777777" w:rsidR="008636C9" w:rsidRDefault="008636C9" w:rsidP="0032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057309484"/>
      <w:docPartObj>
        <w:docPartGallery w:val="Page Numbers (Bottom of Page)"/>
        <w:docPartUnique/>
      </w:docPartObj>
    </w:sdtPr>
    <w:sdtContent>
      <w:p w14:paraId="4AA16CAE" w14:textId="1A72D708" w:rsidR="00825739" w:rsidRDefault="00825739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4DC51AC5" w14:textId="77777777" w:rsidR="00825739" w:rsidRDefault="00825739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49348" w14:textId="77777777" w:rsidR="008636C9" w:rsidRDefault="008636C9" w:rsidP="0032696A">
      <w:pPr>
        <w:spacing w:after="0" w:line="240" w:lineRule="auto"/>
      </w:pPr>
      <w:r>
        <w:separator/>
      </w:r>
    </w:p>
  </w:footnote>
  <w:footnote w:type="continuationSeparator" w:id="0">
    <w:p w14:paraId="22AC9F23" w14:textId="77777777" w:rsidR="008636C9" w:rsidRDefault="008636C9" w:rsidP="003269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15AB4" w14:textId="0FD40042" w:rsidR="0032696A" w:rsidRDefault="0032696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74BA0EB2" wp14:editId="20D2AE3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628900" cy="545075"/>
          <wp:effectExtent l="0" t="0" r="0" b="7620"/>
          <wp:wrapNone/>
          <wp:docPr id="22" name="Obrázek 22" descr="W:\PUBLICITA\VIZUÁLNÍ_IDENTITA\loga\OPZ\logo_OPZ_barevn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:\PUBLICITA\VIZUÁLNÍ_IDENTITA\loga\OPZ\logo_OPZ_barevne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8900" cy="545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8BB6A25"/>
    <w:multiLevelType w:val="hybridMultilevel"/>
    <w:tmpl w:val="A1688F10"/>
    <w:lvl w:ilvl="0" w:tplc="35B272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696A"/>
    <w:rsid w:val="000564EB"/>
    <w:rsid w:val="00113749"/>
    <w:rsid w:val="00121757"/>
    <w:rsid w:val="001425BB"/>
    <w:rsid w:val="001D15C9"/>
    <w:rsid w:val="00205871"/>
    <w:rsid w:val="002523E0"/>
    <w:rsid w:val="00267DFB"/>
    <w:rsid w:val="0029706F"/>
    <w:rsid w:val="0032696A"/>
    <w:rsid w:val="003A7369"/>
    <w:rsid w:val="004071EF"/>
    <w:rsid w:val="0042201B"/>
    <w:rsid w:val="004E6E1C"/>
    <w:rsid w:val="004F06A9"/>
    <w:rsid w:val="00506365"/>
    <w:rsid w:val="005379E9"/>
    <w:rsid w:val="005B0D5D"/>
    <w:rsid w:val="005E329A"/>
    <w:rsid w:val="005F368F"/>
    <w:rsid w:val="00624253"/>
    <w:rsid w:val="006312D2"/>
    <w:rsid w:val="006F4BEF"/>
    <w:rsid w:val="007A0559"/>
    <w:rsid w:val="007C04A7"/>
    <w:rsid w:val="00812485"/>
    <w:rsid w:val="00825739"/>
    <w:rsid w:val="00834164"/>
    <w:rsid w:val="00836AB1"/>
    <w:rsid w:val="008636C9"/>
    <w:rsid w:val="009065E2"/>
    <w:rsid w:val="00A24400"/>
    <w:rsid w:val="00A72684"/>
    <w:rsid w:val="00A84550"/>
    <w:rsid w:val="00AC4ED9"/>
    <w:rsid w:val="00AC5A76"/>
    <w:rsid w:val="00AF019E"/>
    <w:rsid w:val="00B509A3"/>
    <w:rsid w:val="00C652E7"/>
    <w:rsid w:val="00D400F9"/>
    <w:rsid w:val="00E43A5C"/>
    <w:rsid w:val="00E754E0"/>
    <w:rsid w:val="00E83858"/>
    <w:rsid w:val="00F43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18C40"/>
  <w15:chartTrackingRefBased/>
  <w15:docId w15:val="{2477120A-6150-4464-AAE6-40D4B33960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2696A"/>
    <w:pPr>
      <w:spacing w:line="256" w:lineRule="auto"/>
    </w:pPr>
  </w:style>
  <w:style w:type="paragraph" w:styleId="Nadpis1">
    <w:name w:val="heading 1"/>
    <w:basedOn w:val="Normln"/>
    <w:next w:val="Normln"/>
    <w:link w:val="Nadpis1Char"/>
    <w:qFormat/>
    <w:rsid w:val="0032696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2696A"/>
    <w:rPr>
      <w:rFonts w:ascii="Times New Roman" w:eastAsia="Times New Roman" w:hAnsi="Times New Roman" w:cs="Times New Roman"/>
      <w:b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32696A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32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32696A"/>
  </w:style>
  <w:style w:type="paragraph" w:styleId="Zpat">
    <w:name w:val="footer"/>
    <w:basedOn w:val="Normln"/>
    <w:link w:val="ZpatChar"/>
    <w:uiPriority w:val="99"/>
    <w:unhideWhenUsed/>
    <w:rsid w:val="003269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32696A"/>
  </w:style>
  <w:style w:type="table" w:styleId="Mkatabulky">
    <w:name w:val="Table Grid"/>
    <w:basedOn w:val="Normlntabulka"/>
    <w:uiPriority w:val="39"/>
    <w:rsid w:val="00E754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4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463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Foltýn</dc:creator>
  <cp:keywords/>
  <dc:description/>
  <cp:lastModifiedBy>Jan Foltýn</cp:lastModifiedBy>
  <cp:revision>15</cp:revision>
  <cp:lastPrinted>2022-03-29T04:46:00Z</cp:lastPrinted>
  <dcterms:created xsi:type="dcterms:W3CDTF">2022-03-29T03:17:00Z</dcterms:created>
  <dcterms:modified xsi:type="dcterms:W3CDTF">2022-03-29T04:47:00Z</dcterms:modified>
</cp:coreProperties>
</file>