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D049" w14:textId="77777777" w:rsidR="00B613A4" w:rsidRDefault="00B613A4" w:rsidP="00B613A4">
      <w:pPr>
        <w:ind w:left="2124" w:hanging="2124"/>
        <w:jc w:val="both"/>
        <w:rPr>
          <w:rFonts w:ascii="Arial" w:hAnsi="Arial" w:cs="Arial"/>
        </w:rPr>
      </w:pPr>
      <w:bookmarkStart w:id="0" w:name="_Hlk81292270"/>
      <w:bookmarkEnd w:id="0"/>
    </w:p>
    <w:p w14:paraId="0F918F09" w14:textId="6340934D" w:rsidR="00B613A4" w:rsidRDefault="00B613A4" w:rsidP="00B613A4">
      <w:pPr>
        <w:ind w:left="2124" w:hanging="2124"/>
        <w:jc w:val="both"/>
        <w:rPr>
          <w:rFonts w:ascii="Arial" w:hAnsi="Arial" w:cs="Arial"/>
        </w:rPr>
      </w:pPr>
      <w:r>
        <w:rPr>
          <w:rFonts w:ascii="Arial" w:hAnsi="Arial" w:cs="Arial"/>
        </w:rPr>
        <w:t>Název projektu:</w:t>
      </w:r>
      <w:r>
        <w:rPr>
          <w:rFonts w:ascii="Arial" w:hAnsi="Arial" w:cs="Arial"/>
        </w:rPr>
        <w:tab/>
        <w:t>Prohloubení kvality a účinnosti plánování sociálních služeb v mikroregionu Valašskomeziříčsko-Kelečsko</w:t>
      </w:r>
    </w:p>
    <w:p w14:paraId="5E28FB40" w14:textId="77777777" w:rsidR="00B613A4" w:rsidRDefault="00B613A4" w:rsidP="00B613A4">
      <w:pPr>
        <w:ind w:left="2124" w:hanging="2124"/>
        <w:jc w:val="both"/>
        <w:rPr>
          <w:rFonts w:ascii="Arial" w:hAnsi="Arial" w:cs="Arial"/>
        </w:rPr>
      </w:pPr>
      <w:proofErr w:type="spellStart"/>
      <w:proofErr w:type="gramStart"/>
      <w:r>
        <w:rPr>
          <w:rFonts w:ascii="Arial" w:hAnsi="Arial" w:cs="Arial"/>
        </w:rPr>
        <w:t>Reg.č.projektu</w:t>
      </w:r>
      <w:proofErr w:type="spellEnd"/>
      <w:proofErr w:type="gramEnd"/>
      <w:r>
        <w:rPr>
          <w:rFonts w:ascii="Arial" w:hAnsi="Arial" w:cs="Arial"/>
        </w:rPr>
        <w:t>:</w:t>
      </w:r>
      <w:r>
        <w:rPr>
          <w:rFonts w:ascii="Arial" w:hAnsi="Arial" w:cs="Arial"/>
        </w:rPr>
        <w:tab/>
        <w:t>CZ.03.2.63/0.0/0.0/19_106/0015192</w:t>
      </w:r>
    </w:p>
    <w:p w14:paraId="653B9BD1" w14:textId="77777777" w:rsidR="00B613A4" w:rsidRDefault="00B613A4" w:rsidP="00B613A4">
      <w:pPr>
        <w:spacing w:after="60" w:line="256" w:lineRule="auto"/>
        <w:ind w:left="2126" w:hanging="2126"/>
        <w:jc w:val="both"/>
        <w:rPr>
          <w:rFonts w:ascii="Arial" w:hAnsi="Arial" w:cs="Arial"/>
        </w:rPr>
      </w:pPr>
    </w:p>
    <w:p w14:paraId="3AD58B66" w14:textId="77777777" w:rsidR="00B613A4" w:rsidRDefault="00B613A4" w:rsidP="00B613A4">
      <w:pPr>
        <w:spacing w:after="60" w:line="256" w:lineRule="auto"/>
        <w:ind w:left="2126" w:hanging="2126"/>
        <w:jc w:val="both"/>
        <w:rPr>
          <w:rFonts w:ascii="Arial" w:hAnsi="Arial" w:cs="Arial"/>
          <w:b/>
        </w:rPr>
      </w:pPr>
    </w:p>
    <w:p w14:paraId="2D51A62B" w14:textId="242084C4" w:rsidR="00B613A4" w:rsidRDefault="00B613A4" w:rsidP="00B613A4">
      <w:pPr>
        <w:spacing w:after="60" w:line="256" w:lineRule="auto"/>
        <w:ind w:left="2126" w:hanging="2126"/>
        <w:jc w:val="both"/>
        <w:rPr>
          <w:rFonts w:ascii="Arial" w:hAnsi="Arial" w:cs="Arial"/>
          <w:b/>
        </w:rPr>
      </w:pPr>
    </w:p>
    <w:p w14:paraId="0E92131F" w14:textId="77777777" w:rsidR="00B613A4" w:rsidRDefault="00B613A4" w:rsidP="00B613A4">
      <w:pPr>
        <w:spacing w:after="60" w:line="256" w:lineRule="auto"/>
        <w:ind w:left="2126" w:hanging="2126"/>
        <w:jc w:val="both"/>
        <w:rPr>
          <w:rFonts w:ascii="Arial" w:hAnsi="Arial" w:cs="Arial"/>
          <w:b/>
        </w:rPr>
      </w:pPr>
    </w:p>
    <w:p w14:paraId="0B95CC3E" w14:textId="16FACC3D" w:rsidR="00B613A4" w:rsidRDefault="00B613A4" w:rsidP="00B613A4">
      <w:pPr>
        <w:spacing w:after="60" w:line="256" w:lineRule="auto"/>
        <w:ind w:left="2126" w:hanging="2126"/>
        <w:jc w:val="both"/>
        <w:rPr>
          <w:rFonts w:ascii="Arial" w:hAnsi="Arial" w:cs="Arial"/>
          <w:b/>
        </w:rPr>
      </w:pPr>
    </w:p>
    <w:p w14:paraId="2E7A0791" w14:textId="1A81237D" w:rsidR="00B613A4" w:rsidRDefault="00B613A4" w:rsidP="00B613A4">
      <w:pPr>
        <w:spacing w:after="60" w:line="256" w:lineRule="auto"/>
        <w:ind w:left="2126" w:hanging="2126"/>
        <w:jc w:val="both"/>
        <w:rPr>
          <w:rFonts w:ascii="Arial" w:hAnsi="Arial" w:cs="Arial"/>
          <w:b/>
        </w:rPr>
      </w:pPr>
    </w:p>
    <w:p w14:paraId="658AABB8" w14:textId="77777777" w:rsidR="00B613A4" w:rsidRDefault="00B613A4" w:rsidP="00B613A4">
      <w:pPr>
        <w:spacing w:line="814" w:lineRule="exact"/>
        <w:ind w:left="756"/>
        <w:rPr>
          <w:rFonts w:ascii="Calibri Light" w:hAnsi="Calibri Light"/>
          <w:sz w:val="70"/>
        </w:rPr>
      </w:pPr>
      <w:r>
        <w:rPr>
          <w:rFonts w:ascii="Calibri Light" w:hAnsi="Calibri Light"/>
          <w:color w:val="585858"/>
          <w:sz w:val="70"/>
        </w:rPr>
        <w:t>3. komunitní plán sociálních</w:t>
      </w:r>
    </w:p>
    <w:p w14:paraId="13EA93EE" w14:textId="7C84F14D" w:rsidR="00B613A4" w:rsidRDefault="00B613A4" w:rsidP="00B613A4">
      <w:pPr>
        <w:ind w:left="754"/>
        <w:rPr>
          <w:rFonts w:ascii="Calibri Light" w:hAnsi="Calibri Light"/>
          <w:sz w:val="70"/>
        </w:rPr>
      </w:pPr>
      <w:r>
        <w:rPr>
          <w:rFonts w:ascii="Calibri Light" w:hAnsi="Calibri Light"/>
          <w:color w:val="585858"/>
          <w:sz w:val="70"/>
        </w:rPr>
        <w:t>služeb v Mikroregionu</w:t>
      </w:r>
    </w:p>
    <w:p w14:paraId="2939BC06" w14:textId="77777777" w:rsidR="00B613A4" w:rsidRDefault="00B613A4" w:rsidP="00B613A4">
      <w:pPr>
        <w:ind w:left="756"/>
        <w:rPr>
          <w:rFonts w:ascii="Calibri Light" w:hAnsi="Calibri Light"/>
          <w:sz w:val="70"/>
        </w:rPr>
      </w:pPr>
      <w:r>
        <w:rPr>
          <w:noProof/>
        </w:rPr>
        <w:drawing>
          <wp:anchor distT="0" distB="0" distL="0" distR="0" simplePos="0" relativeHeight="251659264" behindDoc="0" locked="0" layoutInCell="1" allowOverlap="1" wp14:anchorId="36EA2453" wp14:editId="4F804C28">
            <wp:simplePos x="0" y="0"/>
            <wp:positionH relativeFrom="page">
              <wp:posOffset>838296</wp:posOffset>
            </wp:positionH>
            <wp:positionV relativeFrom="paragraph">
              <wp:posOffset>589118</wp:posOffset>
            </wp:positionV>
            <wp:extent cx="5978655" cy="1371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978655" cy="13715"/>
                    </a:xfrm>
                    <a:prstGeom prst="rect">
                      <a:avLst/>
                    </a:prstGeom>
                  </pic:spPr>
                </pic:pic>
              </a:graphicData>
            </a:graphic>
          </wp:anchor>
        </w:drawing>
      </w:r>
      <w:r>
        <w:rPr>
          <w:rFonts w:ascii="Calibri Light" w:hAnsi="Calibri Light"/>
          <w:color w:val="585858"/>
          <w:sz w:val="70"/>
        </w:rPr>
        <w:t>Valašskomeziříčsko-Kelečsko</w:t>
      </w:r>
    </w:p>
    <w:p w14:paraId="26EEEC40" w14:textId="23883D62" w:rsidR="00B613A4" w:rsidRDefault="009E44F8" w:rsidP="00B613A4">
      <w:pPr>
        <w:spacing w:before="210"/>
        <w:ind w:left="756"/>
        <w:rPr>
          <w:sz w:val="44"/>
        </w:rPr>
      </w:pPr>
      <w:proofErr w:type="gramStart"/>
      <w:r>
        <w:rPr>
          <w:color w:val="44536A"/>
          <w:sz w:val="44"/>
        </w:rPr>
        <w:t>2022 – 2024</w:t>
      </w:r>
      <w:proofErr w:type="gramEnd"/>
    </w:p>
    <w:p w14:paraId="673B35C5" w14:textId="77777777" w:rsidR="00B613A4" w:rsidRDefault="00B613A4" w:rsidP="00B613A4">
      <w:pPr>
        <w:spacing w:after="60" w:line="256" w:lineRule="auto"/>
        <w:ind w:left="2126" w:hanging="2126"/>
        <w:jc w:val="both"/>
        <w:rPr>
          <w:rFonts w:ascii="Arial" w:hAnsi="Arial" w:cs="Arial"/>
          <w:b/>
        </w:rPr>
      </w:pPr>
    </w:p>
    <w:p w14:paraId="3060787E" w14:textId="77777777" w:rsidR="00B613A4" w:rsidRPr="009E44F8" w:rsidRDefault="00B613A4" w:rsidP="00B613A4">
      <w:pPr>
        <w:spacing w:after="60" w:line="256" w:lineRule="auto"/>
        <w:ind w:left="2126" w:hanging="2126"/>
        <w:jc w:val="both"/>
        <w:rPr>
          <w:rFonts w:cstheme="minorHAnsi"/>
          <w:b/>
        </w:rPr>
      </w:pPr>
    </w:p>
    <w:p w14:paraId="66FD28A1" w14:textId="77777777" w:rsidR="00B613A4" w:rsidRPr="009E44F8" w:rsidRDefault="00B613A4" w:rsidP="00B613A4">
      <w:pPr>
        <w:spacing w:after="60" w:line="256" w:lineRule="auto"/>
        <w:ind w:left="2126" w:hanging="2126"/>
        <w:jc w:val="both"/>
        <w:rPr>
          <w:rFonts w:cstheme="minorHAnsi"/>
          <w:b/>
        </w:rPr>
      </w:pPr>
    </w:p>
    <w:p w14:paraId="190C91C4" w14:textId="2A066911" w:rsidR="00B613A4" w:rsidRPr="009E44F8" w:rsidRDefault="00B613A4" w:rsidP="00B613A4">
      <w:pPr>
        <w:spacing w:after="60" w:line="256" w:lineRule="auto"/>
        <w:ind w:left="2126" w:hanging="2126"/>
        <w:jc w:val="both"/>
        <w:rPr>
          <w:rFonts w:cstheme="minorHAnsi"/>
          <w:b/>
        </w:rPr>
      </w:pPr>
    </w:p>
    <w:p w14:paraId="52F97E5A" w14:textId="48711FFB" w:rsidR="00B613A4" w:rsidRPr="009E44F8" w:rsidRDefault="00B613A4" w:rsidP="00B613A4">
      <w:pPr>
        <w:spacing w:after="60" w:line="256" w:lineRule="auto"/>
        <w:ind w:left="2126" w:hanging="2126"/>
        <w:jc w:val="both"/>
        <w:rPr>
          <w:rFonts w:cstheme="minorHAnsi"/>
          <w:b/>
        </w:rPr>
      </w:pPr>
    </w:p>
    <w:p w14:paraId="36E4BF7E" w14:textId="0093206A" w:rsidR="00B613A4" w:rsidRPr="009E44F8" w:rsidRDefault="00B613A4" w:rsidP="00B613A4">
      <w:pPr>
        <w:spacing w:after="60" w:line="256" w:lineRule="auto"/>
        <w:ind w:left="2126" w:hanging="2126"/>
        <w:jc w:val="both"/>
        <w:rPr>
          <w:rFonts w:cstheme="minorHAnsi"/>
          <w:b/>
        </w:rPr>
      </w:pPr>
    </w:p>
    <w:p w14:paraId="274F3B9B" w14:textId="25AE6C86" w:rsidR="00B613A4" w:rsidRPr="009E44F8" w:rsidRDefault="00B613A4" w:rsidP="00B613A4">
      <w:pPr>
        <w:spacing w:after="60" w:line="256" w:lineRule="auto"/>
        <w:ind w:left="2126" w:hanging="2126"/>
        <w:jc w:val="both"/>
        <w:rPr>
          <w:rFonts w:cstheme="minorHAnsi"/>
          <w:b/>
        </w:rPr>
      </w:pPr>
    </w:p>
    <w:p w14:paraId="2F860D09" w14:textId="44AEE4E1" w:rsidR="00B613A4" w:rsidRPr="009E44F8" w:rsidRDefault="00B613A4" w:rsidP="00B613A4">
      <w:pPr>
        <w:spacing w:after="60" w:line="256" w:lineRule="auto"/>
        <w:ind w:left="2126" w:hanging="2126"/>
        <w:jc w:val="both"/>
        <w:rPr>
          <w:rFonts w:cstheme="minorHAnsi"/>
          <w:b/>
        </w:rPr>
      </w:pPr>
    </w:p>
    <w:p w14:paraId="048F5C54" w14:textId="4471E277" w:rsidR="00B613A4" w:rsidRPr="009E44F8" w:rsidRDefault="00B613A4" w:rsidP="00B613A4">
      <w:pPr>
        <w:spacing w:after="60" w:line="256" w:lineRule="auto"/>
        <w:ind w:left="2126" w:hanging="2126"/>
        <w:jc w:val="both"/>
        <w:rPr>
          <w:rFonts w:cstheme="minorHAnsi"/>
          <w:b/>
        </w:rPr>
      </w:pPr>
    </w:p>
    <w:p w14:paraId="6009D402" w14:textId="74173654" w:rsidR="00B613A4" w:rsidRPr="009E44F8" w:rsidRDefault="00B613A4" w:rsidP="00B613A4">
      <w:pPr>
        <w:spacing w:after="60" w:line="256" w:lineRule="auto"/>
        <w:ind w:left="2126" w:hanging="2126"/>
        <w:jc w:val="both"/>
        <w:rPr>
          <w:rFonts w:cstheme="minorHAnsi"/>
          <w:b/>
        </w:rPr>
      </w:pPr>
    </w:p>
    <w:p w14:paraId="398C1A0B" w14:textId="4ECFF6A1" w:rsidR="00B613A4" w:rsidRPr="009E44F8" w:rsidRDefault="00B613A4" w:rsidP="00B613A4">
      <w:pPr>
        <w:spacing w:after="60" w:line="256" w:lineRule="auto"/>
        <w:ind w:left="2126" w:hanging="2126"/>
        <w:jc w:val="both"/>
        <w:rPr>
          <w:rFonts w:cstheme="minorHAnsi"/>
          <w:b/>
        </w:rPr>
      </w:pPr>
    </w:p>
    <w:p w14:paraId="1B356824" w14:textId="77777777" w:rsidR="00B613A4" w:rsidRPr="009E44F8" w:rsidRDefault="00B613A4" w:rsidP="00B613A4">
      <w:pPr>
        <w:spacing w:after="60" w:line="256" w:lineRule="auto"/>
        <w:ind w:left="2126" w:hanging="2126"/>
        <w:jc w:val="both"/>
        <w:rPr>
          <w:rFonts w:cstheme="minorHAnsi"/>
          <w:b/>
        </w:rPr>
      </w:pPr>
    </w:p>
    <w:p w14:paraId="7386BA5A" w14:textId="12A7FC65" w:rsidR="00B613A4" w:rsidRPr="009E44F8" w:rsidRDefault="00B613A4" w:rsidP="00B613A4">
      <w:pPr>
        <w:spacing w:after="60" w:line="256" w:lineRule="auto"/>
        <w:ind w:left="2126" w:hanging="2126"/>
        <w:jc w:val="both"/>
        <w:rPr>
          <w:rFonts w:cstheme="minorHAnsi"/>
          <w:b/>
        </w:rPr>
      </w:pPr>
    </w:p>
    <w:p w14:paraId="518A5F2B" w14:textId="77777777" w:rsidR="00B613A4" w:rsidRPr="009E44F8" w:rsidRDefault="00B613A4" w:rsidP="00B613A4">
      <w:pPr>
        <w:spacing w:after="60" w:line="256" w:lineRule="auto"/>
        <w:ind w:left="2126" w:hanging="2126"/>
        <w:jc w:val="both"/>
        <w:rPr>
          <w:rFonts w:cstheme="minorHAnsi"/>
          <w:b/>
        </w:rPr>
      </w:pPr>
    </w:p>
    <w:p w14:paraId="1240C78D" w14:textId="4952D833" w:rsidR="004629D6" w:rsidRDefault="00B613A4" w:rsidP="00B613A4">
      <w:pPr>
        <w:spacing w:after="60" w:line="256" w:lineRule="auto"/>
        <w:ind w:left="2126" w:hanging="2126"/>
        <w:jc w:val="both"/>
        <w:rPr>
          <w:rFonts w:cstheme="minorHAnsi"/>
          <w:b/>
        </w:rPr>
      </w:pPr>
      <w:r w:rsidRPr="009E44F8">
        <w:rPr>
          <w:rFonts w:cstheme="minorHAnsi"/>
          <w:noProof/>
          <w:sz w:val="20"/>
        </w:rPr>
        <w:drawing>
          <wp:inline distT="0" distB="0" distL="0" distR="0" wp14:anchorId="611682B1" wp14:editId="2DDA2093">
            <wp:extent cx="2404800" cy="1008000"/>
            <wp:effectExtent l="0" t="0" r="0" b="1905"/>
            <wp:docPr id="2" name="image1.jpeg" descr="C:\Users\stritezskaalena\AppData\Local\Microsoft\Windows\Temporary Internet Files\Content.Outlook\ILWJE9BE\LOGO 1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04800" cy="1008000"/>
                    </a:xfrm>
                    <a:prstGeom prst="rect">
                      <a:avLst/>
                    </a:prstGeom>
                  </pic:spPr>
                </pic:pic>
              </a:graphicData>
            </a:graphic>
          </wp:inline>
        </w:drawing>
      </w:r>
      <w:r w:rsidR="004629D6">
        <w:rPr>
          <w:rFonts w:cstheme="minorHAnsi"/>
          <w:b/>
        </w:rPr>
        <w:br w:type="page"/>
      </w:r>
    </w:p>
    <w:sdt>
      <w:sdtPr>
        <w:rPr>
          <w:rFonts w:asciiTheme="minorHAnsi" w:eastAsiaTheme="minorHAnsi" w:hAnsiTheme="minorHAnsi" w:cstheme="minorBidi"/>
          <w:color w:val="auto"/>
          <w:sz w:val="22"/>
          <w:szCs w:val="22"/>
          <w:lang w:eastAsia="en-US"/>
        </w:rPr>
        <w:id w:val="-1084373731"/>
        <w:docPartObj>
          <w:docPartGallery w:val="Table of Contents"/>
          <w:docPartUnique/>
        </w:docPartObj>
      </w:sdtPr>
      <w:sdtEndPr>
        <w:rPr>
          <w:b/>
          <w:bCs/>
        </w:rPr>
      </w:sdtEndPr>
      <w:sdtContent>
        <w:p w14:paraId="4BE01664" w14:textId="1254F107" w:rsidR="00587F85" w:rsidRDefault="00587F85">
          <w:pPr>
            <w:pStyle w:val="Nadpisobsahu"/>
          </w:pPr>
          <w:r>
            <w:t>Obsah</w:t>
          </w:r>
        </w:p>
        <w:p w14:paraId="00270202" w14:textId="65EBEC9D" w:rsidR="0085235F" w:rsidRDefault="00587F85">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81312929" w:history="1">
            <w:r w:rsidR="0085235F" w:rsidRPr="007A412F">
              <w:rPr>
                <w:rStyle w:val="Hypertextovodkaz"/>
                <w:noProof/>
              </w:rPr>
              <w:t>1 Účel komunitního plánování sociálních služeb</w:t>
            </w:r>
            <w:r w:rsidR="0085235F">
              <w:rPr>
                <w:noProof/>
                <w:webHidden/>
              </w:rPr>
              <w:tab/>
            </w:r>
            <w:r w:rsidR="0085235F">
              <w:rPr>
                <w:noProof/>
                <w:webHidden/>
              </w:rPr>
              <w:fldChar w:fldCharType="begin"/>
            </w:r>
            <w:r w:rsidR="0085235F">
              <w:rPr>
                <w:noProof/>
                <w:webHidden/>
              </w:rPr>
              <w:instrText xml:space="preserve"> PAGEREF _Toc81312929 \h </w:instrText>
            </w:r>
            <w:r w:rsidR="0085235F">
              <w:rPr>
                <w:noProof/>
                <w:webHidden/>
              </w:rPr>
            </w:r>
            <w:r w:rsidR="0085235F">
              <w:rPr>
                <w:noProof/>
                <w:webHidden/>
              </w:rPr>
              <w:fldChar w:fldCharType="separate"/>
            </w:r>
            <w:r w:rsidR="008E349B">
              <w:rPr>
                <w:noProof/>
                <w:webHidden/>
              </w:rPr>
              <w:t>6</w:t>
            </w:r>
            <w:r w:rsidR="0085235F">
              <w:rPr>
                <w:noProof/>
                <w:webHidden/>
              </w:rPr>
              <w:fldChar w:fldCharType="end"/>
            </w:r>
          </w:hyperlink>
        </w:p>
        <w:p w14:paraId="7384B8C7" w14:textId="4ACD1333" w:rsidR="0085235F" w:rsidRDefault="0085235F">
          <w:pPr>
            <w:pStyle w:val="Obsah2"/>
            <w:tabs>
              <w:tab w:val="right" w:leader="dot" w:pos="9062"/>
            </w:tabs>
            <w:rPr>
              <w:rFonts w:eastAsiaTheme="minorEastAsia"/>
              <w:noProof/>
              <w:lang w:eastAsia="cs-CZ"/>
            </w:rPr>
          </w:pPr>
          <w:hyperlink w:anchor="_Toc81312930" w:history="1">
            <w:r w:rsidRPr="007A412F">
              <w:rPr>
                <w:rStyle w:val="Hypertextovodkaz"/>
                <w:noProof/>
              </w:rPr>
              <w:t>1.1 Podstata komunitního plánování a jeho principy</w:t>
            </w:r>
            <w:r>
              <w:rPr>
                <w:noProof/>
                <w:webHidden/>
              </w:rPr>
              <w:tab/>
            </w:r>
            <w:r>
              <w:rPr>
                <w:noProof/>
                <w:webHidden/>
              </w:rPr>
              <w:fldChar w:fldCharType="begin"/>
            </w:r>
            <w:r>
              <w:rPr>
                <w:noProof/>
                <w:webHidden/>
              </w:rPr>
              <w:instrText xml:space="preserve"> PAGEREF _Toc81312930 \h </w:instrText>
            </w:r>
            <w:r>
              <w:rPr>
                <w:noProof/>
                <w:webHidden/>
              </w:rPr>
            </w:r>
            <w:r>
              <w:rPr>
                <w:noProof/>
                <w:webHidden/>
              </w:rPr>
              <w:fldChar w:fldCharType="separate"/>
            </w:r>
            <w:r w:rsidR="008E349B">
              <w:rPr>
                <w:noProof/>
                <w:webHidden/>
              </w:rPr>
              <w:t>6</w:t>
            </w:r>
            <w:r>
              <w:rPr>
                <w:noProof/>
                <w:webHidden/>
              </w:rPr>
              <w:fldChar w:fldCharType="end"/>
            </w:r>
          </w:hyperlink>
        </w:p>
        <w:p w14:paraId="45B19105" w14:textId="4A65A32B" w:rsidR="0085235F" w:rsidRDefault="0085235F">
          <w:pPr>
            <w:pStyle w:val="Obsah2"/>
            <w:tabs>
              <w:tab w:val="right" w:leader="dot" w:pos="9062"/>
            </w:tabs>
            <w:rPr>
              <w:rFonts w:eastAsiaTheme="minorEastAsia"/>
              <w:noProof/>
              <w:lang w:eastAsia="cs-CZ"/>
            </w:rPr>
          </w:pPr>
          <w:hyperlink w:anchor="_Toc81312931" w:history="1">
            <w:r w:rsidRPr="007A412F">
              <w:rPr>
                <w:rStyle w:val="Hypertextovodkaz"/>
                <w:noProof/>
              </w:rPr>
              <w:t>1.2 Organizační struktura komunitního plánování v Mikroregionu Valašskomeziříčsko-Kelečsko</w:t>
            </w:r>
            <w:r>
              <w:rPr>
                <w:noProof/>
                <w:webHidden/>
              </w:rPr>
              <w:tab/>
            </w:r>
            <w:r>
              <w:rPr>
                <w:noProof/>
                <w:webHidden/>
              </w:rPr>
              <w:fldChar w:fldCharType="begin"/>
            </w:r>
            <w:r>
              <w:rPr>
                <w:noProof/>
                <w:webHidden/>
              </w:rPr>
              <w:instrText xml:space="preserve"> PAGEREF _Toc81312931 \h </w:instrText>
            </w:r>
            <w:r>
              <w:rPr>
                <w:noProof/>
                <w:webHidden/>
              </w:rPr>
            </w:r>
            <w:r>
              <w:rPr>
                <w:noProof/>
                <w:webHidden/>
              </w:rPr>
              <w:fldChar w:fldCharType="separate"/>
            </w:r>
            <w:r w:rsidR="008E349B">
              <w:rPr>
                <w:noProof/>
                <w:webHidden/>
              </w:rPr>
              <w:t>8</w:t>
            </w:r>
            <w:r>
              <w:rPr>
                <w:noProof/>
                <w:webHidden/>
              </w:rPr>
              <w:fldChar w:fldCharType="end"/>
            </w:r>
          </w:hyperlink>
        </w:p>
        <w:p w14:paraId="4815563E" w14:textId="5BFF9637" w:rsidR="0085235F" w:rsidRDefault="0085235F">
          <w:pPr>
            <w:pStyle w:val="Obsah2"/>
            <w:tabs>
              <w:tab w:val="right" w:leader="dot" w:pos="9062"/>
            </w:tabs>
            <w:rPr>
              <w:rFonts w:eastAsiaTheme="minorEastAsia"/>
              <w:noProof/>
              <w:lang w:eastAsia="cs-CZ"/>
            </w:rPr>
          </w:pPr>
          <w:hyperlink w:anchor="_Toc81312932" w:history="1">
            <w:r w:rsidRPr="007A412F">
              <w:rPr>
                <w:rStyle w:val="Hypertextovodkaz"/>
                <w:noProof/>
              </w:rPr>
              <w:t>1.3 Proces tvorby třetího komunitního plánu sociálních služeb v Mikroregionu Valašskomeziříčsko-Kelečsko</w:t>
            </w:r>
            <w:r>
              <w:rPr>
                <w:noProof/>
                <w:webHidden/>
              </w:rPr>
              <w:tab/>
            </w:r>
            <w:r>
              <w:rPr>
                <w:noProof/>
                <w:webHidden/>
              </w:rPr>
              <w:fldChar w:fldCharType="begin"/>
            </w:r>
            <w:r>
              <w:rPr>
                <w:noProof/>
                <w:webHidden/>
              </w:rPr>
              <w:instrText xml:space="preserve"> PAGEREF _Toc81312932 \h </w:instrText>
            </w:r>
            <w:r>
              <w:rPr>
                <w:noProof/>
                <w:webHidden/>
              </w:rPr>
            </w:r>
            <w:r>
              <w:rPr>
                <w:noProof/>
                <w:webHidden/>
              </w:rPr>
              <w:fldChar w:fldCharType="separate"/>
            </w:r>
            <w:r w:rsidR="008E349B">
              <w:rPr>
                <w:noProof/>
                <w:webHidden/>
              </w:rPr>
              <w:t>9</w:t>
            </w:r>
            <w:r>
              <w:rPr>
                <w:noProof/>
                <w:webHidden/>
              </w:rPr>
              <w:fldChar w:fldCharType="end"/>
            </w:r>
          </w:hyperlink>
        </w:p>
        <w:p w14:paraId="759A51CD" w14:textId="6A87EC83" w:rsidR="0085235F" w:rsidRDefault="0085235F">
          <w:pPr>
            <w:pStyle w:val="Obsah3"/>
            <w:tabs>
              <w:tab w:val="right" w:leader="dot" w:pos="9062"/>
            </w:tabs>
            <w:rPr>
              <w:rFonts w:eastAsiaTheme="minorEastAsia"/>
              <w:noProof/>
              <w:lang w:eastAsia="cs-CZ"/>
            </w:rPr>
          </w:pPr>
          <w:hyperlink w:anchor="_Toc81312933" w:history="1">
            <w:r w:rsidRPr="007A412F">
              <w:rPr>
                <w:rStyle w:val="Hypertextovodkaz"/>
                <w:noProof/>
              </w:rPr>
              <w:t>1.3.1 Metoda vzniku komunitního plánu</w:t>
            </w:r>
            <w:r>
              <w:rPr>
                <w:noProof/>
                <w:webHidden/>
              </w:rPr>
              <w:tab/>
            </w:r>
            <w:r>
              <w:rPr>
                <w:noProof/>
                <w:webHidden/>
              </w:rPr>
              <w:fldChar w:fldCharType="begin"/>
            </w:r>
            <w:r>
              <w:rPr>
                <w:noProof/>
                <w:webHidden/>
              </w:rPr>
              <w:instrText xml:space="preserve"> PAGEREF _Toc81312933 \h </w:instrText>
            </w:r>
            <w:r>
              <w:rPr>
                <w:noProof/>
                <w:webHidden/>
              </w:rPr>
            </w:r>
            <w:r>
              <w:rPr>
                <w:noProof/>
                <w:webHidden/>
              </w:rPr>
              <w:fldChar w:fldCharType="separate"/>
            </w:r>
            <w:r w:rsidR="008E349B">
              <w:rPr>
                <w:noProof/>
                <w:webHidden/>
              </w:rPr>
              <w:t>11</w:t>
            </w:r>
            <w:r>
              <w:rPr>
                <w:noProof/>
                <w:webHidden/>
              </w:rPr>
              <w:fldChar w:fldCharType="end"/>
            </w:r>
          </w:hyperlink>
        </w:p>
        <w:p w14:paraId="3C41180A" w14:textId="5BBE3602" w:rsidR="0085235F" w:rsidRDefault="0085235F">
          <w:pPr>
            <w:pStyle w:val="Obsah3"/>
            <w:tabs>
              <w:tab w:val="right" w:leader="dot" w:pos="9062"/>
            </w:tabs>
            <w:rPr>
              <w:rFonts w:eastAsiaTheme="minorEastAsia"/>
              <w:noProof/>
              <w:lang w:eastAsia="cs-CZ"/>
            </w:rPr>
          </w:pPr>
          <w:hyperlink w:anchor="_Toc81312934" w:history="1">
            <w:r w:rsidRPr="007A412F">
              <w:rPr>
                <w:rStyle w:val="Hypertextovodkaz"/>
                <w:noProof/>
              </w:rPr>
              <w:t>1.3.2 Návaznost na strategické dokumenty</w:t>
            </w:r>
            <w:r>
              <w:rPr>
                <w:noProof/>
                <w:webHidden/>
              </w:rPr>
              <w:tab/>
            </w:r>
            <w:r>
              <w:rPr>
                <w:noProof/>
                <w:webHidden/>
              </w:rPr>
              <w:fldChar w:fldCharType="begin"/>
            </w:r>
            <w:r>
              <w:rPr>
                <w:noProof/>
                <w:webHidden/>
              </w:rPr>
              <w:instrText xml:space="preserve"> PAGEREF _Toc81312934 \h </w:instrText>
            </w:r>
            <w:r>
              <w:rPr>
                <w:noProof/>
                <w:webHidden/>
              </w:rPr>
            </w:r>
            <w:r>
              <w:rPr>
                <w:noProof/>
                <w:webHidden/>
              </w:rPr>
              <w:fldChar w:fldCharType="separate"/>
            </w:r>
            <w:r w:rsidR="008E349B">
              <w:rPr>
                <w:noProof/>
                <w:webHidden/>
              </w:rPr>
              <w:t>11</w:t>
            </w:r>
            <w:r>
              <w:rPr>
                <w:noProof/>
                <w:webHidden/>
              </w:rPr>
              <w:fldChar w:fldCharType="end"/>
            </w:r>
          </w:hyperlink>
        </w:p>
        <w:p w14:paraId="28440722" w14:textId="25C61DB1" w:rsidR="0085235F" w:rsidRDefault="0085235F">
          <w:pPr>
            <w:pStyle w:val="Obsah1"/>
            <w:tabs>
              <w:tab w:val="right" w:leader="dot" w:pos="9062"/>
            </w:tabs>
            <w:rPr>
              <w:rFonts w:eastAsiaTheme="minorEastAsia"/>
              <w:noProof/>
              <w:lang w:eastAsia="cs-CZ"/>
            </w:rPr>
          </w:pPr>
          <w:hyperlink w:anchor="_Toc81312935" w:history="1">
            <w:r w:rsidRPr="007A412F">
              <w:rPr>
                <w:rStyle w:val="Hypertextovodkaz"/>
                <w:noProof/>
              </w:rPr>
              <w:t>2 Demografická analýza</w:t>
            </w:r>
            <w:r>
              <w:rPr>
                <w:noProof/>
                <w:webHidden/>
              </w:rPr>
              <w:tab/>
            </w:r>
            <w:r>
              <w:rPr>
                <w:noProof/>
                <w:webHidden/>
              </w:rPr>
              <w:fldChar w:fldCharType="begin"/>
            </w:r>
            <w:r>
              <w:rPr>
                <w:noProof/>
                <w:webHidden/>
              </w:rPr>
              <w:instrText xml:space="preserve"> PAGEREF _Toc81312935 \h </w:instrText>
            </w:r>
            <w:r>
              <w:rPr>
                <w:noProof/>
                <w:webHidden/>
              </w:rPr>
            </w:r>
            <w:r>
              <w:rPr>
                <w:noProof/>
                <w:webHidden/>
              </w:rPr>
              <w:fldChar w:fldCharType="separate"/>
            </w:r>
            <w:r w:rsidR="008E349B">
              <w:rPr>
                <w:noProof/>
                <w:webHidden/>
              </w:rPr>
              <w:t>13</w:t>
            </w:r>
            <w:r>
              <w:rPr>
                <w:noProof/>
                <w:webHidden/>
              </w:rPr>
              <w:fldChar w:fldCharType="end"/>
            </w:r>
          </w:hyperlink>
        </w:p>
        <w:p w14:paraId="54D2727A" w14:textId="5AFB50C6" w:rsidR="0085235F" w:rsidRDefault="0085235F">
          <w:pPr>
            <w:pStyle w:val="Obsah2"/>
            <w:tabs>
              <w:tab w:val="right" w:leader="dot" w:pos="9062"/>
            </w:tabs>
            <w:rPr>
              <w:rFonts w:eastAsiaTheme="minorEastAsia"/>
              <w:noProof/>
              <w:lang w:eastAsia="cs-CZ"/>
            </w:rPr>
          </w:pPr>
          <w:hyperlink w:anchor="_Toc81312936" w:history="1">
            <w:r w:rsidRPr="007A412F">
              <w:rPr>
                <w:rStyle w:val="Hypertextovodkaz"/>
                <w:noProof/>
              </w:rPr>
              <w:t>2.1 Socioekonomické ukazatele</w:t>
            </w:r>
            <w:r>
              <w:rPr>
                <w:noProof/>
                <w:webHidden/>
              </w:rPr>
              <w:tab/>
            </w:r>
            <w:r>
              <w:rPr>
                <w:noProof/>
                <w:webHidden/>
              </w:rPr>
              <w:fldChar w:fldCharType="begin"/>
            </w:r>
            <w:r>
              <w:rPr>
                <w:noProof/>
                <w:webHidden/>
              </w:rPr>
              <w:instrText xml:space="preserve"> PAGEREF _Toc81312936 \h </w:instrText>
            </w:r>
            <w:r>
              <w:rPr>
                <w:noProof/>
                <w:webHidden/>
              </w:rPr>
            </w:r>
            <w:r>
              <w:rPr>
                <w:noProof/>
                <w:webHidden/>
              </w:rPr>
              <w:fldChar w:fldCharType="separate"/>
            </w:r>
            <w:r w:rsidR="008E349B">
              <w:rPr>
                <w:noProof/>
                <w:webHidden/>
              </w:rPr>
              <w:t>13</w:t>
            </w:r>
            <w:r>
              <w:rPr>
                <w:noProof/>
                <w:webHidden/>
              </w:rPr>
              <w:fldChar w:fldCharType="end"/>
            </w:r>
          </w:hyperlink>
        </w:p>
        <w:p w14:paraId="287E84F8" w14:textId="72EA762B" w:rsidR="0085235F" w:rsidRDefault="0085235F">
          <w:pPr>
            <w:pStyle w:val="Obsah3"/>
            <w:tabs>
              <w:tab w:val="right" w:leader="dot" w:pos="9062"/>
            </w:tabs>
            <w:rPr>
              <w:rFonts w:eastAsiaTheme="minorEastAsia"/>
              <w:noProof/>
              <w:lang w:eastAsia="cs-CZ"/>
            </w:rPr>
          </w:pPr>
          <w:hyperlink w:anchor="_Toc81312937" w:history="1">
            <w:r w:rsidRPr="007A412F">
              <w:rPr>
                <w:rStyle w:val="Hypertextovodkaz"/>
                <w:noProof/>
              </w:rPr>
              <w:t>2.1.1 Vývoj počtu obyvatel</w:t>
            </w:r>
            <w:r>
              <w:rPr>
                <w:noProof/>
                <w:webHidden/>
              </w:rPr>
              <w:tab/>
            </w:r>
            <w:r>
              <w:rPr>
                <w:noProof/>
                <w:webHidden/>
              </w:rPr>
              <w:fldChar w:fldCharType="begin"/>
            </w:r>
            <w:r>
              <w:rPr>
                <w:noProof/>
                <w:webHidden/>
              </w:rPr>
              <w:instrText xml:space="preserve"> PAGEREF _Toc81312937 \h </w:instrText>
            </w:r>
            <w:r>
              <w:rPr>
                <w:noProof/>
                <w:webHidden/>
              </w:rPr>
            </w:r>
            <w:r>
              <w:rPr>
                <w:noProof/>
                <w:webHidden/>
              </w:rPr>
              <w:fldChar w:fldCharType="separate"/>
            </w:r>
            <w:r w:rsidR="008E349B">
              <w:rPr>
                <w:noProof/>
                <w:webHidden/>
              </w:rPr>
              <w:t>14</w:t>
            </w:r>
            <w:r>
              <w:rPr>
                <w:noProof/>
                <w:webHidden/>
              </w:rPr>
              <w:fldChar w:fldCharType="end"/>
            </w:r>
          </w:hyperlink>
        </w:p>
        <w:p w14:paraId="18BFDEFC" w14:textId="2D09D383" w:rsidR="0085235F" w:rsidRDefault="0085235F">
          <w:pPr>
            <w:pStyle w:val="Obsah3"/>
            <w:tabs>
              <w:tab w:val="right" w:leader="dot" w:pos="9062"/>
            </w:tabs>
            <w:rPr>
              <w:rFonts w:eastAsiaTheme="minorEastAsia"/>
              <w:noProof/>
              <w:lang w:eastAsia="cs-CZ"/>
            </w:rPr>
          </w:pPr>
          <w:hyperlink w:anchor="_Toc81312938" w:history="1">
            <w:r w:rsidRPr="007A412F">
              <w:rPr>
                <w:rStyle w:val="Hypertextovodkaz"/>
                <w:noProof/>
              </w:rPr>
              <w:t>2.1.2 Věková skladba obyvatel Mikroregionu</w:t>
            </w:r>
            <w:r>
              <w:rPr>
                <w:noProof/>
                <w:webHidden/>
              </w:rPr>
              <w:tab/>
            </w:r>
            <w:r>
              <w:rPr>
                <w:noProof/>
                <w:webHidden/>
              </w:rPr>
              <w:fldChar w:fldCharType="begin"/>
            </w:r>
            <w:r>
              <w:rPr>
                <w:noProof/>
                <w:webHidden/>
              </w:rPr>
              <w:instrText xml:space="preserve"> PAGEREF _Toc81312938 \h </w:instrText>
            </w:r>
            <w:r>
              <w:rPr>
                <w:noProof/>
                <w:webHidden/>
              </w:rPr>
            </w:r>
            <w:r>
              <w:rPr>
                <w:noProof/>
                <w:webHidden/>
              </w:rPr>
              <w:fldChar w:fldCharType="separate"/>
            </w:r>
            <w:r w:rsidR="008E349B">
              <w:rPr>
                <w:noProof/>
                <w:webHidden/>
              </w:rPr>
              <w:t>14</w:t>
            </w:r>
            <w:r>
              <w:rPr>
                <w:noProof/>
                <w:webHidden/>
              </w:rPr>
              <w:fldChar w:fldCharType="end"/>
            </w:r>
          </w:hyperlink>
        </w:p>
        <w:p w14:paraId="13DA2891" w14:textId="4DAA812F" w:rsidR="0085235F" w:rsidRDefault="0085235F">
          <w:pPr>
            <w:pStyle w:val="Obsah3"/>
            <w:tabs>
              <w:tab w:val="right" w:leader="dot" w:pos="9062"/>
            </w:tabs>
            <w:rPr>
              <w:rFonts w:eastAsiaTheme="minorEastAsia"/>
              <w:noProof/>
              <w:lang w:eastAsia="cs-CZ"/>
            </w:rPr>
          </w:pPr>
          <w:hyperlink w:anchor="_Toc81312939" w:history="1">
            <w:r w:rsidRPr="007A412F">
              <w:rPr>
                <w:rStyle w:val="Hypertextovodkaz"/>
                <w:noProof/>
              </w:rPr>
              <w:t>2.1.3 Sňatky a rozvody</w:t>
            </w:r>
            <w:r>
              <w:rPr>
                <w:noProof/>
                <w:webHidden/>
              </w:rPr>
              <w:tab/>
            </w:r>
            <w:r>
              <w:rPr>
                <w:noProof/>
                <w:webHidden/>
              </w:rPr>
              <w:fldChar w:fldCharType="begin"/>
            </w:r>
            <w:r>
              <w:rPr>
                <w:noProof/>
                <w:webHidden/>
              </w:rPr>
              <w:instrText xml:space="preserve"> PAGEREF _Toc81312939 \h </w:instrText>
            </w:r>
            <w:r>
              <w:rPr>
                <w:noProof/>
                <w:webHidden/>
              </w:rPr>
            </w:r>
            <w:r>
              <w:rPr>
                <w:noProof/>
                <w:webHidden/>
              </w:rPr>
              <w:fldChar w:fldCharType="separate"/>
            </w:r>
            <w:r w:rsidR="008E349B">
              <w:rPr>
                <w:noProof/>
                <w:webHidden/>
              </w:rPr>
              <w:t>17</w:t>
            </w:r>
            <w:r>
              <w:rPr>
                <w:noProof/>
                <w:webHidden/>
              </w:rPr>
              <w:fldChar w:fldCharType="end"/>
            </w:r>
          </w:hyperlink>
        </w:p>
        <w:p w14:paraId="3352ECF0" w14:textId="7F2D4D62" w:rsidR="0085235F" w:rsidRDefault="0085235F">
          <w:pPr>
            <w:pStyle w:val="Obsah3"/>
            <w:tabs>
              <w:tab w:val="right" w:leader="dot" w:pos="9062"/>
            </w:tabs>
            <w:rPr>
              <w:rFonts w:eastAsiaTheme="minorEastAsia"/>
              <w:noProof/>
              <w:lang w:eastAsia="cs-CZ"/>
            </w:rPr>
          </w:pPr>
          <w:hyperlink w:anchor="_Toc81312940" w:history="1">
            <w:r w:rsidRPr="007A412F">
              <w:rPr>
                <w:rStyle w:val="Hypertextovodkaz"/>
                <w:noProof/>
              </w:rPr>
              <w:t>2.1.4 Pohyb obyvatel</w:t>
            </w:r>
            <w:r>
              <w:rPr>
                <w:noProof/>
                <w:webHidden/>
              </w:rPr>
              <w:tab/>
            </w:r>
            <w:r>
              <w:rPr>
                <w:noProof/>
                <w:webHidden/>
              </w:rPr>
              <w:fldChar w:fldCharType="begin"/>
            </w:r>
            <w:r>
              <w:rPr>
                <w:noProof/>
                <w:webHidden/>
              </w:rPr>
              <w:instrText xml:space="preserve"> PAGEREF _Toc81312940 \h </w:instrText>
            </w:r>
            <w:r>
              <w:rPr>
                <w:noProof/>
                <w:webHidden/>
              </w:rPr>
            </w:r>
            <w:r>
              <w:rPr>
                <w:noProof/>
                <w:webHidden/>
              </w:rPr>
              <w:fldChar w:fldCharType="separate"/>
            </w:r>
            <w:r w:rsidR="008E349B">
              <w:rPr>
                <w:noProof/>
                <w:webHidden/>
              </w:rPr>
              <w:t>17</w:t>
            </w:r>
            <w:r>
              <w:rPr>
                <w:noProof/>
                <w:webHidden/>
              </w:rPr>
              <w:fldChar w:fldCharType="end"/>
            </w:r>
          </w:hyperlink>
        </w:p>
        <w:p w14:paraId="0F5877C0" w14:textId="51C69FC0" w:rsidR="0085235F" w:rsidRDefault="0085235F">
          <w:pPr>
            <w:pStyle w:val="Obsah3"/>
            <w:tabs>
              <w:tab w:val="right" w:leader="dot" w:pos="9062"/>
            </w:tabs>
            <w:rPr>
              <w:rFonts w:eastAsiaTheme="minorEastAsia"/>
              <w:noProof/>
              <w:lang w:eastAsia="cs-CZ"/>
            </w:rPr>
          </w:pPr>
          <w:hyperlink w:anchor="_Toc81312941" w:history="1">
            <w:r w:rsidRPr="007A412F">
              <w:rPr>
                <w:rStyle w:val="Hypertextovodkaz"/>
                <w:noProof/>
              </w:rPr>
              <w:t>2.1.5 Příspěvek na péči (PnP)</w:t>
            </w:r>
            <w:r>
              <w:rPr>
                <w:noProof/>
                <w:webHidden/>
              </w:rPr>
              <w:tab/>
            </w:r>
            <w:r>
              <w:rPr>
                <w:noProof/>
                <w:webHidden/>
              </w:rPr>
              <w:fldChar w:fldCharType="begin"/>
            </w:r>
            <w:r>
              <w:rPr>
                <w:noProof/>
                <w:webHidden/>
              </w:rPr>
              <w:instrText xml:space="preserve"> PAGEREF _Toc81312941 \h </w:instrText>
            </w:r>
            <w:r>
              <w:rPr>
                <w:noProof/>
                <w:webHidden/>
              </w:rPr>
            </w:r>
            <w:r>
              <w:rPr>
                <w:noProof/>
                <w:webHidden/>
              </w:rPr>
              <w:fldChar w:fldCharType="separate"/>
            </w:r>
            <w:r w:rsidR="008E349B">
              <w:rPr>
                <w:noProof/>
                <w:webHidden/>
              </w:rPr>
              <w:t>18</w:t>
            </w:r>
            <w:r>
              <w:rPr>
                <w:noProof/>
                <w:webHidden/>
              </w:rPr>
              <w:fldChar w:fldCharType="end"/>
            </w:r>
          </w:hyperlink>
        </w:p>
        <w:p w14:paraId="4FF6BBF1" w14:textId="23540873" w:rsidR="0085235F" w:rsidRDefault="0085235F">
          <w:pPr>
            <w:pStyle w:val="Obsah3"/>
            <w:tabs>
              <w:tab w:val="right" w:leader="dot" w:pos="9062"/>
            </w:tabs>
            <w:rPr>
              <w:rFonts w:eastAsiaTheme="minorEastAsia"/>
              <w:noProof/>
              <w:lang w:eastAsia="cs-CZ"/>
            </w:rPr>
          </w:pPr>
          <w:hyperlink w:anchor="_Toc81312942" w:history="1">
            <w:r w:rsidRPr="007A412F">
              <w:rPr>
                <w:rStyle w:val="Hypertextovodkaz"/>
                <w:noProof/>
              </w:rPr>
              <w:t>2.1.6 Dokončené byty</w:t>
            </w:r>
            <w:r>
              <w:rPr>
                <w:noProof/>
                <w:webHidden/>
              </w:rPr>
              <w:tab/>
            </w:r>
            <w:r>
              <w:rPr>
                <w:noProof/>
                <w:webHidden/>
              </w:rPr>
              <w:fldChar w:fldCharType="begin"/>
            </w:r>
            <w:r>
              <w:rPr>
                <w:noProof/>
                <w:webHidden/>
              </w:rPr>
              <w:instrText xml:space="preserve"> PAGEREF _Toc81312942 \h </w:instrText>
            </w:r>
            <w:r>
              <w:rPr>
                <w:noProof/>
                <w:webHidden/>
              </w:rPr>
            </w:r>
            <w:r>
              <w:rPr>
                <w:noProof/>
                <w:webHidden/>
              </w:rPr>
              <w:fldChar w:fldCharType="separate"/>
            </w:r>
            <w:r w:rsidR="008E349B">
              <w:rPr>
                <w:noProof/>
                <w:webHidden/>
              </w:rPr>
              <w:t>21</w:t>
            </w:r>
            <w:r>
              <w:rPr>
                <w:noProof/>
                <w:webHidden/>
              </w:rPr>
              <w:fldChar w:fldCharType="end"/>
            </w:r>
          </w:hyperlink>
        </w:p>
        <w:p w14:paraId="4794F96C" w14:textId="256C8920" w:rsidR="0085235F" w:rsidRDefault="0085235F">
          <w:pPr>
            <w:pStyle w:val="Obsah3"/>
            <w:tabs>
              <w:tab w:val="right" w:leader="dot" w:pos="9062"/>
            </w:tabs>
            <w:rPr>
              <w:rFonts w:eastAsiaTheme="minorEastAsia"/>
              <w:noProof/>
              <w:lang w:eastAsia="cs-CZ"/>
            </w:rPr>
          </w:pPr>
          <w:hyperlink w:anchor="_Toc81312943" w:history="1">
            <w:r w:rsidRPr="007A412F">
              <w:rPr>
                <w:rStyle w:val="Hypertextovodkaz"/>
                <w:noProof/>
              </w:rPr>
              <w:t>2.1.7. Nezaměstnanost v jednotlivých obcích Mikroregionu k 31.12.2020</w:t>
            </w:r>
            <w:r>
              <w:rPr>
                <w:noProof/>
                <w:webHidden/>
              </w:rPr>
              <w:tab/>
            </w:r>
            <w:r>
              <w:rPr>
                <w:noProof/>
                <w:webHidden/>
              </w:rPr>
              <w:fldChar w:fldCharType="begin"/>
            </w:r>
            <w:r>
              <w:rPr>
                <w:noProof/>
                <w:webHidden/>
              </w:rPr>
              <w:instrText xml:space="preserve"> PAGEREF _Toc81312943 \h </w:instrText>
            </w:r>
            <w:r>
              <w:rPr>
                <w:noProof/>
                <w:webHidden/>
              </w:rPr>
            </w:r>
            <w:r>
              <w:rPr>
                <w:noProof/>
                <w:webHidden/>
              </w:rPr>
              <w:fldChar w:fldCharType="separate"/>
            </w:r>
            <w:r w:rsidR="008E349B">
              <w:rPr>
                <w:noProof/>
                <w:webHidden/>
              </w:rPr>
              <w:t>21</w:t>
            </w:r>
            <w:r>
              <w:rPr>
                <w:noProof/>
                <w:webHidden/>
              </w:rPr>
              <w:fldChar w:fldCharType="end"/>
            </w:r>
          </w:hyperlink>
        </w:p>
        <w:p w14:paraId="39317B27" w14:textId="43C209B2" w:rsidR="0085235F" w:rsidRDefault="0085235F">
          <w:pPr>
            <w:pStyle w:val="Obsah1"/>
            <w:tabs>
              <w:tab w:val="right" w:leader="dot" w:pos="9062"/>
            </w:tabs>
            <w:rPr>
              <w:rFonts w:eastAsiaTheme="minorEastAsia"/>
              <w:noProof/>
              <w:lang w:eastAsia="cs-CZ"/>
            </w:rPr>
          </w:pPr>
          <w:hyperlink w:anchor="_Toc81312944" w:history="1">
            <w:r w:rsidRPr="007A412F">
              <w:rPr>
                <w:rStyle w:val="Hypertextovodkaz"/>
                <w:noProof/>
              </w:rPr>
              <w:t>3 Mapování potřeb osob z cílových skupin</w:t>
            </w:r>
            <w:r>
              <w:rPr>
                <w:noProof/>
                <w:webHidden/>
              </w:rPr>
              <w:tab/>
            </w:r>
            <w:r>
              <w:rPr>
                <w:noProof/>
                <w:webHidden/>
              </w:rPr>
              <w:fldChar w:fldCharType="begin"/>
            </w:r>
            <w:r>
              <w:rPr>
                <w:noProof/>
                <w:webHidden/>
              </w:rPr>
              <w:instrText xml:space="preserve"> PAGEREF _Toc81312944 \h </w:instrText>
            </w:r>
            <w:r>
              <w:rPr>
                <w:noProof/>
                <w:webHidden/>
              </w:rPr>
            </w:r>
            <w:r>
              <w:rPr>
                <w:noProof/>
                <w:webHidden/>
              </w:rPr>
              <w:fldChar w:fldCharType="separate"/>
            </w:r>
            <w:r w:rsidR="008E349B">
              <w:rPr>
                <w:noProof/>
                <w:webHidden/>
              </w:rPr>
              <w:t>23</w:t>
            </w:r>
            <w:r>
              <w:rPr>
                <w:noProof/>
                <w:webHidden/>
              </w:rPr>
              <w:fldChar w:fldCharType="end"/>
            </w:r>
          </w:hyperlink>
        </w:p>
        <w:p w14:paraId="3A4E559E" w14:textId="00415258" w:rsidR="0085235F" w:rsidRDefault="0085235F">
          <w:pPr>
            <w:pStyle w:val="Obsah2"/>
            <w:tabs>
              <w:tab w:val="right" w:leader="dot" w:pos="9062"/>
            </w:tabs>
            <w:rPr>
              <w:rFonts w:eastAsiaTheme="minorEastAsia"/>
              <w:noProof/>
              <w:lang w:eastAsia="cs-CZ"/>
            </w:rPr>
          </w:pPr>
          <w:hyperlink w:anchor="_Toc81312945" w:history="1">
            <w:r w:rsidRPr="007A412F">
              <w:rPr>
                <w:rStyle w:val="Hypertextovodkaz"/>
                <w:noProof/>
              </w:rPr>
              <w:t>3.1 Výsledky analýzy potřeb za jednotlivé skupiny</w:t>
            </w:r>
            <w:r>
              <w:rPr>
                <w:noProof/>
                <w:webHidden/>
              </w:rPr>
              <w:tab/>
            </w:r>
            <w:r>
              <w:rPr>
                <w:noProof/>
                <w:webHidden/>
              </w:rPr>
              <w:fldChar w:fldCharType="begin"/>
            </w:r>
            <w:r>
              <w:rPr>
                <w:noProof/>
                <w:webHidden/>
              </w:rPr>
              <w:instrText xml:space="preserve"> PAGEREF _Toc81312945 \h </w:instrText>
            </w:r>
            <w:r>
              <w:rPr>
                <w:noProof/>
                <w:webHidden/>
              </w:rPr>
            </w:r>
            <w:r>
              <w:rPr>
                <w:noProof/>
                <w:webHidden/>
              </w:rPr>
              <w:fldChar w:fldCharType="separate"/>
            </w:r>
            <w:r w:rsidR="008E349B">
              <w:rPr>
                <w:noProof/>
                <w:webHidden/>
              </w:rPr>
              <w:t>23</w:t>
            </w:r>
            <w:r>
              <w:rPr>
                <w:noProof/>
                <w:webHidden/>
              </w:rPr>
              <w:fldChar w:fldCharType="end"/>
            </w:r>
          </w:hyperlink>
        </w:p>
        <w:p w14:paraId="6A376F0E" w14:textId="63DFF90C" w:rsidR="0085235F" w:rsidRDefault="0085235F">
          <w:pPr>
            <w:pStyle w:val="Obsah3"/>
            <w:tabs>
              <w:tab w:val="right" w:leader="dot" w:pos="9062"/>
            </w:tabs>
            <w:rPr>
              <w:rFonts w:eastAsiaTheme="minorEastAsia"/>
              <w:noProof/>
              <w:lang w:eastAsia="cs-CZ"/>
            </w:rPr>
          </w:pPr>
          <w:hyperlink w:anchor="_Toc81312946" w:history="1">
            <w:r w:rsidRPr="007A412F">
              <w:rPr>
                <w:rStyle w:val="Hypertextovodkaz"/>
                <w:noProof/>
              </w:rPr>
              <w:t>3.1.1 Senioři</w:t>
            </w:r>
            <w:r>
              <w:rPr>
                <w:noProof/>
                <w:webHidden/>
              </w:rPr>
              <w:tab/>
            </w:r>
            <w:r>
              <w:rPr>
                <w:noProof/>
                <w:webHidden/>
              </w:rPr>
              <w:fldChar w:fldCharType="begin"/>
            </w:r>
            <w:r>
              <w:rPr>
                <w:noProof/>
                <w:webHidden/>
              </w:rPr>
              <w:instrText xml:space="preserve"> PAGEREF _Toc81312946 \h </w:instrText>
            </w:r>
            <w:r>
              <w:rPr>
                <w:noProof/>
                <w:webHidden/>
              </w:rPr>
            </w:r>
            <w:r>
              <w:rPr>
                <w:noProof/>
                <w:webHidden/>
              </w:rPr>
              <w:fldChar w:fldCharType="separate"/>
            </w:r>
            <w:r w:rsidR="008E349B">
              <w:rPr>
                <w:noProof/>
                <w:webHidden/>
              </w:rPr>
              <w:t>23</w:t>
            </w:r>
            <w:r>
              <w:rPr>
                <w:noProof/>
                <w:webHidden/>
              </w:rPr>
              <w:fldChar w:fldCharType="end"/>
            </w:r>
          </w:hyperlink>
        </w:p>
        <w:p w14:paraId="6BAC5210" w14:textId="29471EDD" w:rsidR="0085235F" w:rsidRDefault="0085235F">
          <w:pPr>
            <w:pStyle w:val="Obsah3"/>
            <w:tabs>
              <w:tab w:val="right" w:leader="dot" w:pos="9062"/>
            </w:tabs>
            <w:rPr>
              <w:rFonts w:eastAsiaTheme="minorEastAsia"/>
              <w:noProof/>
              <w:lang w:eastAsia="cs-CZ"/>
            </w:rPr>
          </w:pPr>
          <w:hyperlink w:anchor="_Toc81312947" w:history="1">
            <w:r w:rsidRPr="007A412F">
              <w:rPr>
                <w:rStyle w:val="Hypertextovodkaz"/>
                <w:noProof/>
              </w:rPr>
              <w:t>3.1.2 Lidé se zdravotním postižením</w:t>
            </w:r>
            <w:r>
              <w:rPr>
                <w:noProof/>
                <w:webHidden/>
              </w:rPr>
              <w:tab/>
            </w:r>
            <w:r>
              <w:rPr>
                <w:noProof/>
                <w:webHidden/>
              </w:rPr>
              <w:fldChar w:fldCharType="begin"/>
            </w:r>
            <w:r>
              <w:rPr>
                <w:noProof/>
                <w:webHidden/>
              </w:rPr>
              <w:instrText xml:space="preserve"> PAGEREF _Toc81312947 \h </w:instrText>
            </w:r>
            <w:r>
              <w:rPr>
                <w:noProof/>
                <w:webHidden/>
              </w:rPr>
            </w:r>
            <w:r>
              <w:rPr>
                <w:noProof/>
                <w:webHidden/>
              </w:rPr>
              <w:fldChar w:fldCharType="separate"/>
            </w:r>
            <w:r w:rsidR="008E349B">
              <w:rPr>
                <w:noProof/>
                <w:webHidden/>
              </w:rPr>
              <w:t>26</w:t>
            </w:r>
            <w:r>
              <w:rPr>
                <w:noProof/>
                <w:webHidden/>
              </w:rPr>
              <w:fldChar w:fldCharType="end"/>
            </w:r>
          </w:hyperlink>
        </w:p>
        <w:p w14:paraId="4CD511D1" w14:textId="17FBF589" w:rsidR="0085235F" w:rsidRDefault="0085235F">
          <w:pPr>
            <w:pStyle w:val="Obsah3"/>
            <w:tabs>
              <w:tab w:val="right" w:leader="dot" w:pos="9062"/>
            </w:tabs>
            <w:rPr>
              <w:rFonts w:eastAsiaTheme="minorEastAsia"/>
              <w:noProof/>
              <w:lang w:eastAsia="cs-CZ"/>
            </w:rPr>
          </w:pPr>
          <w:hyperlink w:anchor="_Toc81312948" w:history="1">
            <w:r w:rsidRPr="007A412F">
              <w:rPr>
                <w:rStyle w:val="Hypertextovodkaz"/>
                <w:noProof/>
              </w:rPr>
              <w:t>3.1.3. Rodina, děti a mládež</w:t>
            </w:r>
            <w:r>
              <w:rPr>
                <w:noProof/>
                <w:webHidden/>
              </w:rPr>
              <w:tab/>
            </w:r>
            <w:r>
              <w:rPr>
                <w:noProof/>
                <w:webHidden/>
              </w:rPr>
              <w:fldChar w:fldCharType="begin"/>
            </w:r>
            <w:r>
              <w:rPr>
                <w:noProof/>
                <w:webHidden/>
              </w:rPr>
              <w:instrText xml:space="preserve"> PAGEREF _Toc81312948 \h </w:instrText>
            </w:r>
            <w:r>
              <w:rPr>
                <w:noProof/>
                <w:webHidden/>
              </w:rPr>
            </w:r>
            <w:r>
              <w:rPr>
                <w:noProof/>
                <w:webHidden/>
              </w:rPr>
              <w:fldChar w:fldCharType="separate"/>
            </w:r>
            <w:r w:rsidR="008E349B">
              <w:rPr>
                <w:noProof/>
                <w:webHidden/>
              </w:rPr>
              <w:t>30</w:t>
            </w:r>
            <w:r>
              <w:rPr>
                <w:noProof/>
                <w:webHidden/>
              </w:rPr>
              <w:fldChar w:fldCharType="end"/>
            </w:r>
          </w:hyperlink>
        </w:p>
        <w:p w14:paraId="25196F3F" w14:textId="096565A4" w:rsidR="0085235F" w:rsidRDefault="0085235F">
          <w:pPr>
            <w:pStyle w:val="Obsah3"/>
            <w:tabs>
              <w:tab w:val="right" w:leader="dot" w:pos="9062"/>
            </w:tabs>
            <w:rPr>
              <w:rFonts w:eastAsiaTheme="minorEastAsia"/>
              <w:noProof/>
              <w:lang w:eastAsia="cs-CZ"/>
            </w:rPr>
          </w:pPr>
          <w:hyperlink w:anchor="_Toc81312949" w:history="1">
            <w:r w:rsidRPr="007A412F">
              <w:rPr>
                <w:rStyle w:val="Hypertextovodkaz"/>
                <w:noProof/>
              </w:rPr>
              <w:t>3.1.4 Lidé v krizi a nouzi</w:t>
            </w:r>
            <w:r>
              <w:rPr>
                <w:noProof/>
                <w:webHidden/>
              </w:rPr>
              <w:tab/>
            </w:r>
            <w:r>
              <w:rPr>
                <w:noProof/>
                <w:webHidden/>
              </w:rPr>
              <w:fldChar w:fldCharType="begin"/>
            </w:r>
            <w:r>
              <w:rPr>
                <w:noProof/>
                <w:webHidden/>
              </w:rPr>
              <w:instrText xml:space="preserve"> PAGEREF _Toc81312949 \h </w:instrText>
            </w:r>
            <w:r>
              <w:rPr>
                <w:noProof/>
                <w:webHidden/>
              </w:rPr>
            </w:r>
            <w:r>
              <w:rPr>
                <w:noProof/>
                <w:webHidden/>
              </w:rPr>
              <w:fldChar w:fldCharType="separate"/>
            </w:r>
            <w:r w:rsidR="008E349B">
              <w:rPr>
                <w:noProof/>
                <w:webHidden/>
              </w:rPr>
              <w:t>33</w:t>
            </w:r>
            <w:r>
              <w:rPr>
                <w:noProof/>
                <w:webHidden/>
              </w:rPr>
              <w:fldChar w:fldCharType="end"/>
            </w:r>
          </w:hyperlink>
        </w:p>
        <w:p w14:paraId="5BCD8213" w14:textId="14E13ED3" w:rsidR="0085235F" w:rsidRDefault="0085235F">
          <w:pPr>
            <w:pStyle w:val="Obsah3"/>
            <w:tabs>
              <w:tab w:val="right" w:leader="dot" w:pos="9062"/>
            </w:tabs>
            <w:rPr>
              <w:rFonts w:eastAsiaTheme="minorEastAsia"/>
              <w:noProof/>
              <w:lang w:eastAsia="cs-CZ"/>
            </w:rPr>
          </w:pPr>
          <w:hyperlink w:anchor="_Toc81312950" w:history="1">
            <w:r w:rsidRPr="007A412F">
              <w:rPr>
                <w:rStyle w:val="Hypertextovodkaz"/>
                <w:noProof/>
              </w:rPr>
              <w:t>3.1.5. Obce mikroregionu</w:t>
            </w:r>
            <w:r>
              <w:rPr>
                <w:noProof/>
                <w:webHidden/>
              </w:rPr>
              <w:tab/>
            </w:r>
            <w:r>
              <w:rPr>
                <w:noProof/>
                <w:webHidden/>
              </w:rPr>
              <w:fldChar w:fldCharType="begin"/>
            </w:r>
            <w:r>
              <w:rPr>
                <w:noProof/>
                <w:webHidden/>
              </w:rPr>
              <w:instrText xml:space="preserve"> PAGEREF _Toc81312950 \h </w:instrText>
            </w:r>
            <w:r>
              <w:rPr>
                <w:noProof/>
                <w:webHidden/>
              </w:rPr>
            </w:r>
            <w:r>
              <w:rPr>
                <w:noProof/>
                <w:webHidden/>
              </w:rPr>
              <w:fldChar w:fldCharType="separate"/>
            </w:r>
            <w:r w:rsidR="008E349B">
              <w:rPr>
                <w:noProof/>
                <w:webHidden/>
              </w:rPr>
              <w:t>37</w:t>
            </w:r>
            <w:r>
              <w:rPr>
                <w:noProof/>
                <w:webHidden/>
              </w:rPr>
              <w:fldChar w:fldCharType="end"/>
            </w:r>
          </w:hyperlink>
        </w:p>
        <w:p w14:paraId="760409F6" w14:textId="01AF07E1" w:rsidR="0085235F" w:rsidRDefault="0085235F">
          <w:pPr>
            <w:pStyle w:val="Obsah2"/>
            <w:tabs>
              <w:tab w:val="right" w:leader="dot" w:pos="9062"/>
            </w:tabs>
            <w:rPr>
              <w:rFonts w:eastAsiaTheme="minorEastAsia"/>
              <w:noProof/>
              <w:lang w:eastAsia="cs-CZ"/>
            </w:rPr>
          </w:pPr>
          <w:hyperlink w:anchor="_Toc81312951" w:history="1">
            <w:r w:rsidRPr="007A412F">
              <w:rPr>
                <w:rStyle w:val="Hypertextovodkaz"/>
                <w:noProof/>
              </w:rPr>
              <w:t>3.2. Závěr</w:t>
            </w:r>
            <w:r>
              <w:rPr>
                <w:noProof/>
                <w:webHidden/>
              </w:rPr>
              <w:tab/>
            </w:r>
            <w:r>
              <w:rPr>
                <w:noProof/>
                <w:webHidden/>
              </w:rPr>
              <w:fldChar w:fldCharType="begin"/>
            </w:r>
            <w:r>
              <w:rPr>
                <w:noProof/>
                <w:webHidden/>
              </w:rPr>
              <w:instrText xml:space="preserve"> PAGEREF _Toc81312951 \h </w:instrText>
            </w:r>
            <w:r>
              <w:rPr>
                <w:noProof/>
                <w:webHidden/>
              </w:rPr>
            </w:r>
            <w:r>
              <w:rPr>
                <w:noProof/>
                <w:webHidden/>
              </w:rPr>
              <w:fldChar w:fldCharType="separate"/>
            </w:r>
            <w:r w:rsidR="008E349B">
              <w:rPr>
                <w:noProof/>
                <w:webHidden/>
              </w:rPr>
              <w:t>38</w:t>
            </w:r>
            <w:r>
              <w:rPr>
                <w:noProof/>
                <w:webHidden/>
              </w:rPr>
              <w:fldChar w:fldCharType="end"/>
            </w:r>
          </w:hyperlink>
        </w:p>
        <w:p w14:paraId="13FF1443" w14:textId="1FD92B46" w:rsidR="0085235F" w:rsidRDefault="0085235F">
          <w:pPr>
            <w:pStyle w:val="Obsah1"/>
            <w:tabs>
              <w:tab w:val="right" w:leader="dot" w:pos="9062"/>
            </w:tabs>
            <w:rPr>
              <w:rFonts w:eastAsiaTheme="minorEastAsia"/>
              <w:noProof/>
              <w:lang w:eastAsia="cs-CZ"/>
            </w:rPr>
          </w:pPr>
          <w:hyperlink w:anchor="_Toc81312952" w:history="1">
            <w:r w:rsidRPr="007A412F">
              <w:rPr>
                <w:rStyle w:val="Hypertextovodkaz"/>
                <w:noProof/>
              </w:rPr>
              <w:t>4 Síť služeb v Mikroregionu Valašskomeziříčsko-Kelečsko (dle Krajského úřadu Zlínského kraje)</w:t>
            </w:r>
            <w:r>
              <w:rPr>
                <w:noProof/>
                <w:webHidden/>
              </w:rPr>
              <w:tab/>
            </w:r>
            <w:r>
              <w:rPr>
                <w:noProof/>
                <w:webHidden/>
              </w:rPr>
              <w:fldChar w:fldCharType="begin"/>
            </w:r>
            <w:r>
              <w:rPr>
                <w:noProof/>
                <w:webHidden/>
              </w:rPr>
              <w:instrText xml:space="preserve"> PAGEREF _Toc81312952 \h </w:instrText>
            </w:r>
            <w:r>
              <w:rPr>
                <w:noProof/>
                <w:webHidden/>
              </w:rPr>
            </w:r>
            <w:r>
              <w:rPr>
                <w:noProof/>
                <w:webHidden/>
              </w:rPr>
              <w:fldChar w:fldCharType="separate"/>
            </w:r>
            <w:r w:rsidR="008E349B">
              <w:rPr>
                <w:noProof/>
                <w:webHidden/>
              </w:rPr>
              <w:t>39</w:t>
            </w:r>
            <w:r>
              <w:rPr>
                <w:noProof/>
                <w:webHidden/>
              </w:rPr>
              <w:fldChar w:fldCharType="end"/>
            </w:r>
          </w:hyperlink>
        </w:p>
        <w:p w14:paraId="3BB9056A" w14:textId="5011BC8A" w:rsidR="0085235F" w:rsidRDefault="0085235F">
          <w:pPr>
            <w:pStyle w:val="Obsah1"/>
            <w:tabs>
              <w:tab w:val="right" w:leader="dot" w:pos="9062"/>
            </w:tabs>
            <w:rPr>
              <w:rFonts w:eastAsiaTheme="minorEastAsia"/>
              <w:noProof/>
              <w:lang w:eastAsia="cs-CZ"/>
            </w:rPr>
          </w:pPr>
          <w:hyperlink w:anchor="_Toc81312953" w:history="1">
            <w:r w:rsidRPr="007A412F">
              <w:rPr>
                <w:rStyle w:val="Hypertextovodkaz"/>
                <w:noProof/>
              </w:rPr>
              <w:t>5 Spolufinancování sociálních služeb</w:t>
            </w:r>
            <w:r>
              <w:rPr>
                <w:noProof/>
                <w:webHidden/>
              </w:rPr>
              <w:tab/>
            </w:r>
            <w:r>
              <w:rPr>
                <w:noProof/>
                <w:webHidden/>
              </w:rPr>
              <w:fldChar w:fldCharType="begin"/>
            </w:r>
            <w:r>
              <w:rPr>
                <w:noProof/>
                <w:webHidden/>
              </w:rPr>
              <w:instrText xml:space="preserve"> PAGEREF _Toc81312953 \h </w:instrText>
            </w:r>
            <w:r>
              <w:rPr>
                <w:noProof/>
                <w:webHidden/>
              </w:rPr>
            </w:r>
            <w:r>
              <w:rPr>
                <w:noProof/>
                <w:webHidden/>
              </w:rPr>
              <w:fldChar w:fldCharType="separate"/>
            </w:r>
            <w:r w:rsidR="008E349B">
              <w:rPr>
                <w:noProof/>
                <w:webHidden/>
              </w:rPr>
              <w:t>47</w:t>
            </w:r>
            <w:r>
              <w:rPr>
                <w:noProof/>
                <w:webHidden/>
              </w:rPr>
              <w:fldChar w:fldCharType="end"/>
            </w:r>
          </w:hyperlink>
        </w:p>
        <w:p w14:paraId="44117A64" w14:textId="28459E99" w:rsidR="0085235F" w:rsidRDefault="0085235F">
          <w:pPr>
            <w:pStyle w:val="Obsah2"/>
            <w:tabs>
              <w:tab w:val="right" w:leader="dot" w:pos="9062"/>
            </w:tabs>
            <w:rPr>
              <w:rFonts w:eastAsiaTheme="minorEastAsia"/>
              <w:noProof/>
              <w:lang w:eastAsia="cs-CZ"/>
            </w:rPr>
          </w:pPr>
          <w:hyperlink w:anchor="_Toc81312954" w:history="1">
            <w:r w:rsidRPr="007A412F">
              <w:rPr>
                <w:rStyle w:val="Hypertextovodkaz"/>
                <w:noProof/>
              </w:rPr>
              <w:t>5.1. Zdroje financování</w:t>
            </w:r>
            <w:r>
              <w:rPr>
                <w:noProof/>
                <w:webHidden/>
              </w:rPr>
              <w:tab/>
            </w:r>
            <w:r>
              <w:rPr>
                <w:noProof/>
                <w:webHidden/>
              </w:rPr>
              <w:fldChar w:fldCharType="begin"/>
            </w:r>
            <w:r>
              <w:rPr>
                <w:noProof/>
                <w:webHidden/>
              </w:rPr>
              <w:instrText xml:space="preserve"> PAGEREF _Toc81312954 \h </w:instrText>
            </w:r>
            <w:r>
              <w:rPr>
                <w:noProof/>
                <w:webHidden/>
              </w:rPr>
            </w:r>
            <w:r>
              <w:rPr>
                <w:noProof/>
                <w:webHidden/>
              </w:rPr>
              <w:fldChar w:fldCharType="separate"/>
            </w:r>
            <w:r w:rsidR="008E349B">
              <w:rPr>
                <w:noProof/>
                <w:webHidden/>
              </w:rPr>
              <w:t>47</w:t>
            </w:r>
            <w:r>
              <w:rPr>
                <w:noProof/>
                <w:webHidden/>
              </w:rPr>
              <w:fldChar w:fldCharType="end"/>
            </w:r>
          </w:hyperlink>
        </w:p>
        <w:p w14:paraId="6D9121B9" w14:textId="2BECE5CE" w:rsidR="0085235F" w:rsidRDefault="0085235F">
          <w:pPr>
            <w:pStyle w:val="Obsah2"/>
            <w:tabs>
              <w:tab w:val="right" w:leader="dot" w:pos="9062"/>
            </w:tabs>
            <w:rPr>
              <w:rFonts w:eastAsiaTheme="minorEastAsia"/>
              <w:noProof/>
              <w:lang w:eastAsia="cs-CZ"/>
            </w:rPr>
          </w:pPr>
          <w:hyperlink w:anchor="_Toc81312955" w:history="1">
            <w:r w:rsidRPr="007A412F">
              <w:rPr>
                <w:rStyle w:val="Hypertextovodkaz"/>
                <w:noProof/>
              </w:rPr>
              <w:t>5.2 Spolufinancování sociálních služeb městy a obcemi Mikroregionu Valašskomeziříčsko-Kelečsko</w:t>
            </w:r>
            <w:r>
              <w:rPr>
                <w:noProof/>
                <w:webHidden/>
              </w:rPr>
              <w:tab/>
            </w:r>
            <w:r>
              <w:rPr>
                <w:noProof/>
                <w:webHidden/>
              </w:rPr>
              <w:fldChar w:fldCharType="begin"/>
            </w:r>
            <w:r>
              <w:rPr>
                <w:noProof/>
                <w:webHidden/>
              </w:rPr>
              <w:instrText xml:space="preserve"> PAGEREF _Toc81312955 \h </w:instrText>
            </w:r>
            <w:r>
              <w:rPr>
                <w:noProof/>
                <w:webHidden/>
              </w:rPr>
            </w:r>
            <w:r>
              <w:rPr>
                <w:noProof/>
                <w:webHidden/>
              </w:rPr>
              <w:fldChar w:fldCharType="separate"/>
            </w:r>
            <w:r w:rsidR="008E349B">
              <w:rPr>
                <w:noProof/>
                <w:webHidden/>
              </w:rPr>
              <w:t>48</w:t>
            </w:r>
            <w:r>
              <w:rPr>
                <w:noProof/>
                <w:webHidden/>
              </w:rPr>
              <w:fldChar w:fldCharType="end"/>
            </w:r>
          </w:hyperlink>
        </w:p>
        <w:p w14:paraId="73C7966A" w14:textId="33ABAC0E" w:rsidR="0085235F" w:rsidRDefault="0085235F">
          <w:pPr>
            <w:pStyle w:val="Obsah3"/>
            <w:tabs>
              <w:tab w:val="right" w:leader="dot" w:pos="9062"/>
            </w:tabs>
            <w:rPr>
              <w:rFonts w:eastAsiaTheme="minorEastAsia"/>
              <w:noProof/>
              <w:lang w:eastAsia="cs-CZ"/>
            </w:rPr>
          </w:pPr>
          <w:hyperlink w:anchor="_Toc81312956" w:history="1">
            <w:r w:rsidRPr="007A412F">
              <w:rPr>
                <w:rStyle w:val="Hypertextovodkaz"/>
                <w:noProof/>
              </w:rPr>
              <w:t>5.2.1 Město Valašské Meziříčí</w:t>
            </w:r>
            <w:r>
              <w:rPr>
                <w:noProof/>
                <w:webHidden/>
              </w:rPr>
              <w:tab/>
            </w:r>
            <w:r>
              <w:rPr>
                <w:noProof/>
                <w:webHidden/>
              </w:rPr>
              <w:fldChar w:fldCharType="begin"/>
            </w:r>
            <w:r>
              <w:rPr>
                <w:noProof/>
                <w:webHidden/>
              </w:rPr>
              <w:instrText xml:space="preserve"> PAGEREF _Toc81312956 \h </w:instrText>
            </w:r>
            <w:r>
              <w:rPr>
                <w:noProof/>
                <w:webHidden/>
              </w:rPr>
            </w:r>
            <w:r>
              <w:rPr>
                <w:noProof/>
                <w:webHidden/>
              </w:rPr>
              <w:fldChar w:fldCharType="separate"/>
            </w:r>
            <w:r w:rsidR="008E349B">
              <w:rPr>
                <w:noProof/>
                <w:webHidden/>
              </w:rPr>
              <w:t>48</w:t>
            </w:r>
            <w:r>
              <w:rPr>
                <w:noProof/>
                <w:webHidden/>
              </w:rPr>
              <w:fldChar w:fldCharType="end"/>
            </w:r>
          </w:hyperlink>
        </w:p>
        <w:p w14:paraId="4AE2430A" w14:textId="4BC34699" w:rsidR="0085235F" w:rsidRDefault="0085235F">
          <w:pPr>
            <w:pStyle w:val="Obsah3"/>
            <w:tabs>
              <w:tab w:val="right" w:leader="dot" w:pos="9062"/>
            </w:tabs>
            <w:rPr>
              <w:rFonts w:eastAsiaTheme="minorEastAsia"/>
              <w:noProof/>
              <w:lang w:eastAsia="cs-CZ"/>
            </w:rPr>
          </w:pPr>
          <w:hyperlink w:anchor="_Toc81312957" w:history="1">
            <w:r w:rsidRPr="007A412F">
              <w:rPr>
                <w:rStyle w:val="Hypertextovodkaz"/>
                <w:noProof/>
              </w:rPr>
              <w:t>5.2.2 Obce mikroregionu</w:t>
            </w:r>
            <w:r>
              <w:rPr>
                <w:noProof/>
                <w:webHidden/>
              </w:rPr>
              <w:tab/>
            </w:r>
            <w:r>
              <w:rPr>
                <w:noProof/>
                <w:webHidden/>
              </w:rPr>
              <w:fldChar w:fldCharType="begin"/>
            </w:r>
            <w:r>
              <w:rPr>
                <w:noProof/>
                <w:webHidden/>
              </w:rPr>
              <w:instrText xml:space="preserve"> PAGEREF _Toc81312957 \h </w:instrText>
            </w:r>
            <w:r>
              <w:rPr>
                <w:noProof/>
                <w:webHidden/>
              </w:rPr>
            </w:r>
            <w:r>
              <w:rPr>
                <w:noProof/>
                <w:webHidden/>
              </w:rPr>
              <w:fldChar w:fldCharType="separate"/>
            </w:r>
            <w:r w:rsidR="008E349B">
              <w:rPr>
                <w:noProof/>
                <w:webHidden/>
              </w:rPr>
              <w:t>49</w:t>
            </w:r>
            <w:r>
              <w:rPr>
                <w:noProof/>
                <w:webHidden/>
              </w:rPr>
              <w:fldChar w:fldCharType="end"/>
            </w:r>
          </w:hyperlink>
        </w:p>
        <w:p w14:paraId="6532AB13" w14:textId="25E01657" w:rsidR="0085235F" w:rsidRDefault="0085235F">
          <w:pPr>
            <w:pStyle w:val="Obsah2"/>
            <w:tabs>
              <w:tab w:val="right" w:leader="dot" w:pos="9062"/>
            </w:tabs>
            <w:rPr>
              <w:rFonts w:eastAsiaTheme="minorEastAsia"/>
              <w:noProof/>
              <w:lang w:eastAsia="cs-CZ"/>
            </w:rPr>
          </w:pPr>
          <w:hyperlink w:anchor="_Toc81312958" w:history="1">
            <w:r w:rsidRPr="007A412F">
              <w:rPr>
                <w:rStyle w:val="Hypertextovodkaz"/>
                <w:noProof/>
              </w:rPr>
              <w:t>5.3 Náklady na současnou síť sociálních služeb v Mikroregionu</w:t>
            </w:r>
            <w:r>
              <w:rPr>
                <w:noProof/>
                <w:webHidden/>
              </w:rPr>
              <w:tab/>
            </w:r>
            <w:r>
              <w:rPr>
                <w:noProof/>
                <w:webHidden/>
              </w:rPr>
              <w:fldChar w:fldCharType="begin"/>
            </w:r>
            <w:r>
              <w:rPr>
                <w:noProof/>
                <w:webHidden/>
              </w:rPr>
              <w:instrText xml:space="preserve"> PAGEREF _Toc81312958 \h </w:instrText>
            </w:r>
            <w:r>
              <w:rPr>
                <w:noProof/>
                <w:webHidden/>
              </w:rPr>
            </w:r>
            <w:r>
              <w:rPr>
                <w:noProof/>
                <w:webHidden/>
              </w:rPr>
              <w:fldChar w:fldCharType="separate"/>
            </w:r>
            <w:r w:rsidR="008E349B">
              <w:rPr>
                <w:noProof/>
                <w:webHidden/>
              </w:rPr>
              <w:t>50</w:t>
            </w:r>
            <w:r>
              <w:rPr>
                <w:noProof/>
                <w:webHidden/>
              </w:rPr>
              <w:fldChar w:fldCharType="end"/>
            </w:r>
          </w:hyperlink>
        </w:p>
        <w:p w14:paraId="63D9ECF0" w14:textId="622D26AC" w:rsidR="0085235F" w:rsidRDefault="0085235F">
          <w:pPr>
            <w:pStyle w:val="Obsah1"/>
            <w:tabs>
              <w:tab w:val="right" w:leader="dot" w:pos="9062"/>
            </w:tabs>
            <w:rPr>
              <w:rFonts w:eastAsiaTheme="minorEastAsia"/>
              <w:noProof/>
              <w:lang w:eastAsia="cs-CZ"/>
            </w:rPr>
          </w:pPr>
          <w:hyperlink w:anchor="_Toc81312959" w:history="1">
            <w:r w:rsidRPr="007A412F">
              <w:rPr>
                <w:rStyle w:val="Hypertextovodkaz"/>
                <w:noProof/>
              </w:rPr>
              <w:t>6 SWOT analýzy komunitního plánování sociálních služeb Mikroregionu Valašskomeziříčsko-Kelečsko</w:t>
            </w:r>
            <w:r>
              <w:rPr>
                <w:noProof/>
                <w:webHidden/>
              </w:rPr>
              <w:tab/>
            </w:r>
            <w:r>
              <w:rPr>
                <w:noProof/>
                <w:webHidden/>
              </w:rPr>
              <w:fldChar w:fldCharType="begin"/>
            </w:r>
            <w:r>
              <w:rPr>
                <w:noProof/>
                <w:webHidden/>
              </w:rPr>
              <w:instrText xml:space="preserve"> PAGEREF _Toc81312959 \h </w:instrText>
            </w:r>
            <w:r>
              <w:rPr>
                <w:noProof/>
                <w:webHidden/>
              </w:rPr>
            </w:r>
            <w:r>
              <w:rPr>
                <w:noProof/>
                <w:webHidden/>
              </w:rPr>
              <w:fldChar w:fldCharType="separate"/>
            </w:r>
            <w:r w:rsidR="008E349B">
              <w:rPr>
                <w:noProof/>
                <w:webHidden/>
              </w:rPr>
              <w:t>51</w:t>
            </w:r>
            <w:r>
              <w:rPr>
                <w:noProof/>
                <w:webHidden/>
              </w:rPr>
              <w:fldChar w:fldCharType="end"/>
            </w:r>
          </w:hyperlink>
        </w:p>
        <w:p w14:paraId="3A63A8C0" w14:textId="792B6EC5" w:rsidR="0085235F" w:rsidRDefault="0085235F">
          <w:pPr>
            <w:pStyle w:val="Obsah2"/>
            <w:tabs>
              <w:tab w:val="right" w:leader="dot" w:pos="9062"/>
            </w:tabs>
            <w:rPr>
              <w:rFonts w:eastAsiaTheme="minorEastAsia"/>
              <w:noProof/>
              <w:lang w:eastAsia="cs-CZ"/>
            </w:rPr>
          </w:pPr>
          <w:hyperlink w:anchor="_Toc81312960" w:history="1">
            <w:r w:rsidRPr="007A412F">
              <w:rPr>
                <w:rStyle w:val="Hypertextovodkaz"/>
                <w:noProof/>
              </w:rPr>
              <w:t>6.1. SWOT ANALÝZA PRACOVNÍ SKUPINY RODINA, DĚTI A MLÁDEŽ</w:t>
            </w:r>
            <w:r>
              <w:rPr>
                <w:noProof/>
                <w:webHidden/>
              </w:rPr>
              <w:tab/>
            </w:r>
            <w:r>
              <w:rPr>
                <w:noProof/>
                <w:webHidden/>
              </w:rPr>
              <w:fldChar w:fldCharType="begin"/>
            </w:r>
            <w:r>
              <w:rPr>
                <w:noProof/>
                <w:webHidden/>
              </w:rPr>
              <w:instrText xml:space="preserve"> PAGEREF _Toc81312960 \h </w:instrText>
            </w:r>
            <w:r>
              <w:rPr>
                <w:noProof/>
                <w:webHidden/>
              </w:rPr>
            </w:r>
            <w:r>
              <w:rPr>
                <w:noProof/>
                <w:webHidden/>
              </w:rPr>
              <w:fldChar w:fldCharType="separate"/>
            </w:r>
            <w:r w:rsidR="008E349B">
              <w:rPr>
                <w:noProof/>
                <w:webHidden/>
              </w:rPr>
              <w:t>51</w:t>
            </w:r>
            <w:r>
              <w:rPr>
                <w:noProof/>
                <w:webHidden/>
              </w:rPr>
              <w:fldChar w:fldCharType="end"/>
            </w:r>
          </w:hyperlink>
        </w:p>
        <w:p w14:paraId="1C4DA75E" w14:textId="0B9C297E" w:rsidR="0085235F" w:rsidRDefault="0085235F">
          <w:pPr>
            <w:pStyle w:val="Obsah2"/>
            <w:tabs>
              <w:tab w:val="right" w:leader="dot" w:pos="9062"/>
            </w:tabs>
            <w:rPr>
              <w:rFonts w:eastAsiaTheme="minorEastAsia"/>
              <w:noProof/>
              <w:lang w:eastAsia="cs-CZ"/>
            </w:rPr>
          </w:pPr>
          <w:hyperlink w:anchor="_Toc81312961" w:history="1">
            <w:r w:rsidRPr="007A412F">
              <w:rPr>
                <w:rStyle w:val="Hypertextovodkaz"/>
                <w:noProof/>
              </w:rPr>
              <w:t>6.2. SWOT ANALÝZA PRACOVNÍ SKUPINY SENIOŘI</w:t>
            </w:r>
            <w:r>
              <w:rPr>
                <w:noProof/>
                <w:webHidden/>
              </w:rPr>
              <w:tab/>
            </w:r>
            <w:r>
              <w:rPr>
                <w:noProof/>
                <w:webHidden/>
              </w:rPr>
              <w:fldChar w:fldCharType="begin"/>
            </w:r>
            <w:r>
              <w:rPr>
                <w:noProof/>
                <w:webHidden/>
              </w:rPr>
              <w:instrText xml:space="preserve"> PAGEREF _Toc81312961 \h </w:instrText>
            </w:r>
            <w:r>
              <w:rPr>
                <w:noProof/>
                <w:webHidden/>
              </w:rPr>
            </w:r>
            <w:r>
              <w:rPr>
                <w:noProof/>
                <w:webHidden/>
              </w:rPr>
              <w:fldChar w:fldCharType="separate"/>
            </w:r>
            <w:r w:rsidR="008E349B">
              <w:rPr>
                <w:noProof/>
                <w:webHidden/>
              </w:rPr>
              <w:t>52</w:t>
            </w:r>
            <w:r>
              <w:rPr>
                <w:noProof/>
                <w:webHidden/>
              </w:rPr>
              <w:fldChar w:fldCharType="end"/>
            </w:r>
          </w:hyperlink>
        </w:p>
        <w:p w14:paraId="6A1A7DEA" w14:textId="26CAC130" w:rsidR="0085235F" w:rsidRDefault="0085235F">
          <w:pPr>
            <w:pStyle w:val="Obsah2"/>
            <w:tabs>
              <w:tab w:val="right" w:leader="dot" w:pos="9062"/>
            </w:tabs>
            <w:rPr>
              <w:rFonts w:eastAsiaTheme="minorEastAsia"/>
              <w:noProof/>
              <w:lang w:eastAsia="cs-CZ"/>
            </w:rPr>
          </w:pPr>
          <w:hyperlink w:anchor="_Toc81312962" w:history="1">
            <w:r w:rsidRPr="007A412F">
              <w:rPr>
                <w:rStyle w:val="Hypertextovodkaz"/>
                <w:noProof/>
              </w:rPr>
              <w:t>6.3 SWOT ANALÝZA PRACOVNÍ SKUPINY LIDÉ SE ZDRAVOTNÍM POSTIŽENÍM</w:t>
            </w:r>
            <w:r>
              <w:rPr>
                <w:noProof/>
                <w:webHidden/>
              </w:rPr>
              <w:tab/>
            </w:r>
            <w:r>
              <w:rPr>
                <w:noProof/>
                <w:webHidden/>
              </w:rPr>
              <w:fldChar w:fldCharType="begin"/>
            </w:r>
            <w:r>
              <w:rPr>
                <w:noProof/>
                <w:webHidden/>
              </w:rPr>
              <w:instrText xml:space="preserve"> PAGEREF _Toc81312962 \h </w:instrText>
            </w:r>
            <w:r>
              <w:rPr>
                <w:noProof/>
                <w:webHidden/>
              </w:rPr>
            </w:r>
            <w:r>
              <w:rPr>
                <w:noProof/>
                <w:webHidden/>
              </w:rPr>
              <w:fldChar w:fldCharType="separate"/>
            </w:r>
            <w:r w:rsidR="008E349B">
              <w:rPr>
                <w:noProof/>
                <w:webHidden/>
              </w:rPr>
              <w:t>53</w:t>
            </w:r>
            <w:r>
              <w:rPr>
                <w:noProof/>
                <w:webHidden/>
              </w:rPr>
              <w:fldChar w:fldCharType="end"/>
            </w:r>
          </w:hyperlink>
        </w:p>
        <w:p w14:paraId="155D5FC3" w14:textId="0D7402B5" w:rsidR="0085235F" w:rsidRDefault="0085235F">
          <w:pPr>
            <w:pStyle w:val="Obsah2"/>
            <w:tabs>
              <w:tab w:val="right" w:leader="dot" w:pos="9062"/>
            </w:tabs>
            <w:rPr>
              <w:rFonts w:eastAsiaTheme="minorEastAsia"/>
              <w:noProof/>
              <w:lang w:eastAsia="cs-CZ"/>
            </w:rPr>
          </w:pPr>
          <w:hyperlink w:anchor="_Toc81312963" w:history="1">
            <w:r w:rsidRPr="007A412F">
              <w:rPr>
                <w:rStyle w:val="Hypertextovodkaz"/>
                <w:noProof/>
              </w:rPr>
              <w:t>6.4 SWOT ANALÝZA PRACOVNÍ SKUPINY LIDÉ V KRIZI A NOUZI</w:t>
            </w:r>
            <w:r>
              <w:rPr>
                <w:noProof/>
                <w:webHidden/>
              </w:rPr>
              <w:tab/>
            </w:r>
            <w:r>
              <w:rPr>
                <w:noProof/>
                <w:webHidden/>
              </w:rPr>
              <w:fldChar w:fldCharType="begin"/>
            </w:r>
            <w:r>
              <w:rPr>
                <w:noProof/>
                <w:webHidden/>
              </w:rPr>
              <w:instrText xml:space="preserve"> PAGEREF _Toc81312963 \h </w:instrText>
            </w:r>
            <w:r>
              <w:rPr>
                <w:noProof/>
                <w:webHidden/>
              </w:rPr>
            </w:r>
            <w:r>
              <w:rPr>
                <w:noProof/>
                <w:webHidden/>
              </w:rPr>
              <w:fldChar w:fldCharType="separate"/>
            </w:r>
            <w:r w:rsidR="008E349B">
              <w:rPr>
                <w:noProof/>
                <w:webHidden/>
              </w:rPr>
              <w:t>54</w:t>
            </w:r>
            <w:r>
              <w:rPr>
                <w:noProof/>
                <w:webHidden/>
              </w:rPr>
              <w:fldChar w:fldCharType="end"/>
            </w:r>
          </w:hyperlink>
        </w:p>
        <w:p w14:paraId="3A2F88F1" w14:textId="13FC12CB" w:rsidR="0085235F" w:rsidRDefault="0085235F">
          <w:pPr>
            <w:pStyle w:val="Obsah2"/>
            <w:tabs>
              <w:tab w:val="right" w:leader="dot" w:pos="9062"/>
            </w:tabs>
            <w:rPr>
              <w:rFonts w:eastAsiaTheme="minorEastAsia"/>
              <w:noProof/>
              <w:lang w:eastAsia="cs-CZ"/>
            </w:rPr>
          </w:pPr>
          <w:hyperlink w:anchor="_Toc81312964" w:history="1">
            <w:r w:rsidRPr="007A412F">
              <w:rPr>
                <w:rStyle w:val="Hypertextovodkaz"/>
                <w:noProof/>
              </w:rPr>
              <w:t>6.5 SWOT ANALÝZA PRACOVNÍ SKUPINY OBCE MIKROREGIONU</w:t>
            </w:r>
            <w:r>
              <w:rPr>
                <w:noProof/>
                <w:webHidden/>
              </w:rPr>
              <w:tab/>
            </w:r>
            <w:r>
              <w:rPr>
                <w:noProof/>
                <w:webHidden/>
              </w:rPr>
              <w:fldChar w:fldCharType="begin"/>
            </w:r>
            <w:r>
              <w:rPr>
                <w:noProof/>
                <w:webHidden/>
              </w:rPr>
              <w:instrText xml:space="preserve"> PAGEREF _Toc81312964 \h </w:instrText>
            </w:r>
            <w:r>
              <w:rPr>
                <w:noProof/>
                <w:webHidden/>
              </w:rPr>
            </w:r>
            <w:r>
              <w:rPr>
                <w:noProof/>
                <w:webHidden/>
              </w:rPr>
              <w:fldChar w:fldCharType="separate"/>
            </w:r>
            <w:r w:rsidR="008E349B">
              <w:rPr>
                <w:noProof/>
                <w:webHidden/>
              </w:rPr>
              <w:t>55</w:t>
            </w:r>
            <w:r>
              <w:rPr>
                <w:noProof/>
                <w:webHidden/>
              </w:rPr>
              <w:fldChar w:fldCharType="end"/>
            </w:r>
          </w:hyperlink>
        </w:p>
        <w:p w14:paraId="4CA55BDE" w14:textId="17AAAB99" w:rsidR="0085235F" w:rsidRDefault="0085235F">
          <w:pPr>
            <w:pStyle w:val="Obsah2"/>
            <w:tabs>
              <w:tab w:val="right" w:leader="dot" w:pos="9062"/>
            </w:tabs>
            <w:rPr>
              <w:rFonts w:eastAsiaTheme="minorEastAsia"/>
              <w:noProof/>
              <w:lang w:eastAsia="cs-CZ"/>
            </w:rPr>
          </w:pPr>
          <w:hyperlink w:anchor="_Toc81312965" w:history="1">
            <w:r w:rsidRPr="007A412F">
              <w:rPr>
                <w:rStyle w:val="Hypertextovodkaz"/>
                <w:noProof/>
              </w:rPr>
              <w:t>6.6 SWOT ANALÝZA MANAŽERSKÉHO TÝMU</w:t>
            </w:r>
            <w:r>
              <w:rPr>
                <w:noProof/>
                <w:webHidden/>
              </w:rPr>
              <w:tab/>
            </w:r>
            <w:r>
              <w:rPr>
                <w:noProof/>
                <w:webHidden/>
              </w:rPr>
              <w:fldChar w:fldCharType="begin"/>
            </w:r>
            <w:r>
              <w:rPr>
                <w:noProof/>
                <w:webHidden/>
              </w:rPr>
              <w:instrText xml:space="preserve"> PAGEREF _Toc81312965 \h </w:instrText>
            </w:r>
            <w:r>
              <w:rPr>
                <w:noProof/>
                <w:webHidden/>
              </w:rPr>
            </w:r>
            <w:r>
              <w:rPr>
                <w:noProof/>
                <w:webHidden/>
              </w:rPr>
              <w:fldChar w:fldCharType="separate"/>
            </w:r>
            <w:r w:rsidR="008E349B">
              <w:rPr>
                <w:noProof/>
                <w:webHidden/>
              </w:rPr>
              <w:t>56</w:t>
            </w:r>
            <w:r>
              <w:rPr>
                <w:noProof/>
                <w:webHidden/>
              </w:rPr>
              <w:fldChar w:fldCharType="end"/>
            </w:r>
          </w:hyperlink>
        </w:p>
        <w:p w14:paraId="7EC23713" w14:textId="6DE051B1" w:rsidR="0085235F" w:rsidRDefault="0085235F">
          <w:pPr>
            <w:pStyle w:val="Obsah2"/>
            <w:tabs>
              <w:tab w:val="right" w:leader="dot" w:pos="9062"/>
            </w:tabs>
            <w:rPr>
              <w:rFonts w:eastAsiaTheme="minorEastAsia"/>
              <w:noProof/>
              <w:lang w:eastAsia="cs-CZ"/>
            </w:rPr>
          </w:pPr>
          <w:hyperlink w:anchor="_Toc81312966" w:history="1">
            <w:r w:rsidRPr="007A412F">
              <w:rPr>
                <w:rStyle w:val="Hypertextovodkaz"/>
                <w:noProof/>
              </w:rPr>
              <w:t>6.7 SOUHRNNÁ SWOT ANALÝZA PRACOVNÍCH SKUPIN A MANAŽERSKÉHO TÝMU</w:t>
            </w:r>
            <w:r>
              <w:rPr>
                <w:noProof/>
                <w:webHidden/>
              </w:rPr>
              <w:tab/>
            </w:r>
            <w:r>
              <w:rPr>
                <w:noProof/>
                <w:webHidden/>
              </w:rPr>
              <w:fldChar w:fldCharType="begin"/>
            </w:r>
            <w:r>
              <w:rPr>
                <w:noProof/>
                <w:webHidden/>
              </w:rPr>
              <w:instrText xml:space="preserve"> PAGEREF _Toc81312966 \h </w:instrText>
            </w:r>
            <w:r>
              <w:rPr>
                <w:noProof/>
                <w:webHidden/>
              </w:rPr>
            </w:r>
            <w:r>
              <w:rPr>
                <w:noProof/>
                <w:webHidden/>
              </w:rPr>
              <w:fldChar w:fldCharType="separate"/>
            </w:r>
            <w:r w:rsidR="008E349B">
              <w:rPr>
                <w:noProof/>
                <w:webHidden/>
              </w:rPr>
              <w:t>58</w:t>
            </w:r>
            <w:r>
              <w:rPr>
                <w:noProof/>
                <w:webHidden/>
              </w:rPr>
              <w:fldChar w:fldCharType="end"/>
            </w:r>
          </w:hyperlink>
        </w:p>
        <w:p w14:paraId="7BC7D586" w14:textId="25A2D52B" w:rsidR="0085235F" w:rsidRDefault="0085235F">
          <w:pPr>
            <w:pStyle w:val="Obsah1"/>
            <w:tabs>
              <w:tab w:val="right" w:leader="dot" w:pos="9062"/>
            </w:tabs>
            <w:rPr>
              <w:rFonts w:eastAsiaTheme="minorEastAsia"/>
              <w:noProof/>
              <w:lang w:eastAsia="cs-CZ"/>
            </w:rPr>
          </w:pPr>
          <w:hyperlink w:anchor="_Toc81312967" w:history="1">
            <w:r w:rsidRPr="007A412F">
              <w:rPr>
                <w:rStyle w:val="Hypertextovodkaz"/>
                <w:noProof/>
              </w:rPr>
              <w:t>7 Strategická část</w:t>
            </w:r>
            <w:r>
              <w:rPr>
                <w:noProof/>
                <w:webHidden/>
              </w:rPr>
              <w:tab/>
            </w:r>
            <w:r>
              <w:rPr>
                <w:noProof/>
                <w:webHidden/>
              </w:rPr>
              <w:fldChar w:fldCharType="begin"/>
            </w:r>
            <w:r>
              <w:rPr>
                <w:noProof/>
                <w:webHidden/>
              </w:rPr>
              <w:instrText xml:space="preserve"> PAGEREF _Toc81312967 \h </w:instrText>
            </w:r>
            <w:r>
              <w:rPr>
                <w:noProof/>
                <w:webHidden/>
              </w:rPr>
            </w:r>
            <w:r>
              <w:rPr>
                <w:noProof/>
                <w:webHidden/>
              </w:rPr>
              <w:fldChar w:fldCharType="separate"/>
            </w:r>
            <w:r w:rsidR="008E349B">
              <w:rPr>
                <w:noProof/>
                <w:webHidden/>
              </w:rPr>
              <w:t>63</w:t>
            </w:r>
            <w:r>
              <w:rPr>
                <w:noProof/>
                <w:webHidden/>
              </w:rPr>
              <w:fldChar w:fldCharType="end"/>
            </w:r>
          </w:hyperlink>
        </w:p>
        <w:p w14:paraId="3C577F2C" w14:textId="797D4927" w:rsidR="0085235F" w:rsidRDefault="0085235F">
          <w:pPr>
            <w:pStyle w:val="Obsah2"/>
            <w:tabs>
              <w:tab w:val="right" w:leader="dot" w:pos="9062"/>
            </w:tabs>
            <w:rPr>
              <w:rFonts w:eastAsiaTheme="minorEastAsia"/>
              <w:noProof/>
              <w:lang w:eastAsia="cs-CZ"/>
            </w:rPr>
          </w:pPr>
          <w:hyperlink w:anchor="_Toc81312968" w:history="1">
            <w:r w:rsidRPr="007A412F">
              <w:rPr>
                <w:rStyle w:val="Hypertextovodkaz"/>
                <w:noProof/>
              </w:rPr>
              <w:t>7.1 Systémová opatření</w:t>
            </w:r>
            <w:r>
              <w:rPr>
                <w:noProof/>
                <w:webHidden/>
              </w:rPr>
              <w:tab/>
            </w:r>
            <w:r>
              <w:rPr>
                <w:noProof/>
                <w:webHidden/>
              </w:rPr>
              <w:fldChar w:fldCharType="begin"/>
            </w:r>
            <w:r>
              <w:rPr>
                <w:noProof/>
                <w:webHidden/>
              </w:rPr>
              <w:instrText xml:space="preserve"> PAGEREF _Toc81312968 \h </w:instrText>
            </w:r>
            <w:r>
              <w:rPr>
                <w:noProof/>
                <w:webHidden/>
              </w:rPr>
            </w:r>
            <w:r>
              <w:rPr>
                <w:noProof/>
                <w:webHidden/>
              </w:rPr>
              <w:fldChar w:fldCharType="separate"/>
            </w:r>
            <w:r w:rsidR="008E349B">
              <w:rPr>
                <w:noProof/>
                <w:webHidden/>
              </w:rPr>
              <w:t>63</w:t>
            </w:r>
            <w:r>
              <w:rPr>
                <w:noProof/>
                <w:webHidden/>
              </w:rPr>
              <w:fldChar w:fldCharType="end"/>
            </w:r>
          </w:hyperlink>
        </w:p>
        <w:p w14:paraId="03B6A0D1" w14:textId="169193E6" w:rsidR="0085235F" w:rsidRDefault="0085235F">
          <w:pPr>
            <w:pStyle w:val="Obsah3"/>
            <w:tabs>
              <w:tab w:val="right" w:leader="dot" w:pos="9062"/>
            </w:tabs>
            <w:rPr>
              <w:rFonts w:eastAsiaTheme="minorEastAsia"/>
              <w:noProof/>
              <w:lang w:eastAsia="cs-CZ"/>
            </w:rPr>
          </w:pPr>
          <w:hyperlink w:anchor="_Toc81312969" w:history="1">
            <w:r w:rsidRPr="007A412F">
              <w:rPr>
                <w:rStyle w:val="Hypertextovodkaz"/>
                <w:noProof/>
              </w:rPr>
              <w:t>7.1.1 Financování sociálních služeb</w:t>
            </w:r>
            <w:r>
              <w:rPr>
                <w:noProof/>
                <w:webHidden/>
              </w:rPr>
              <w:tab/>
            </w:r>
            <w:r>
              <w:rPr>
                <w:noProof/>
                <w:webHidden/>
              </w:rPr>
              <w:fldChar w:fldCharType="begin"/>
            </w:r>
            <w:r>
              <w:rPr>
                <w:noProof/>
                <w:webHidden/>
              </w:rPr>
              <w:instrText xml:space="preserve"> PAGEREF _Toc81312969 \h </w:instrText>
            </w:r>
            <w:r>
              <w:rPr>
                <w:noProof/>
                <w:webHidden/>
              </w:rPr>
            </w:r>
            <w:r>
              <w:rPr>
                <w:noProof/>
                <w:webHidden/>
              </w:rPr>
              <w:fldChar w:fldCharType="separate"/>
            </w:r>
            <w:r w:rsidR="008E349B">
              <w:rPr>
                <w:noProof/>
                <w:webHidden/>
              </w:rPr>
              <w:t>63</w:t>
            </w:r>
            <w:r>
              <w:rPr>
                <w:noProof/>
                <w:webHidden/>
              </w:rPr>
              <w:fldChar w:fldCharType="end"/>
            </w:r>
          </w:hyperlink>
        </w:p>
        <w:p w14:paraId="10441FA3" w14:textId="5C90D59E" w:rsidR="0085235F" w:rsidRDefault="0085235F">
          <w:pPr>
            <w:pStyle w:val="Obsah3"/>
            <w:tabs>
              <w:tab w:val="right" w:leader="dot" w:pos="9062"/>
            </w:tabs>
            <w:rPr>
              <w:rFonts w:eastAsiaTheme="minorEastAsia"/>
              <w:noProof/>
              <w:lang w:eastAsia="cs-CZ"/>
            </w:rPr>
          </w:pPr>
          <w:hyperlink w:anchor="_Toc81312970" w:history="1">
            <w:r w:rsidRPr="007A412F">
              <w:rPr>
                <w:rStyle w:val="Hypertextovodkaz"/>
                <w:noProof/>
              </w:rPr>
              <w:t>7.1.2 Zvyšování kvality v sociální oblasti, inovace a vzdělávání</w:t>
            </w:r>
            <w:r>
              <w:rPr>
                <w:noProof/>
                <w:webHidden/>
              </w:rPr>
              <w:tab/>
            </w:r>
            <w:r>
              <w:rPr>
                <w:noProof/>
                <w:webHidden/>
              </w:rPr>
              <w:fldChar w:fldCharType="begin"/>
            </w:r>
            <w:r>
              <w:rPr>
                <w:noProof/>
                <w:webHidden/>
              </w:rPr>
              <w:instrText xml:space="preserve"> PAGEREF _Toc81312970 \h </w:instrText>
            </w:r>
            <w:r>
              <w:rPr>
                <w:noProof/>
                <w:webHidden/>
              </w:rPr>
            </w:r>
            <w:r>
              <w:rPr>
                <w:noProof/>
                <w:webHidden/>
              </w:rPr>
              <w:fldChar w:fldCharType="separate"/>
            </w:r>
            <w:r w:rsidR="008E349B">
              <w:rPr>
                <w:noProof/>
                <w:webHidden/>
              </w:rPr>
              <w:t>64</w:t>
            </w:r>
            <w:r>
              <w:rPr>
                <w:noProof/>
                <w:webHidden/>
              </w:rPr>
              <w:fldChar w:fldCharType="end"/>
            </w:r>
          </w:hyperlink>
        </w:p>
        <w:p w14:paraId="207E5C0D" w14:textId="6AD5CCE3" w:rsidR="0085235F" w:rsidRDefault="0085235F">
          <w:pPr>
            <w:pStyle w:val="Obsah3"/>
            <w:tabs>
              <w:tab w:val="right" w:leader="dot" w:pos="9062"/>
            </w:tabs>
            <w:rPr>
              <w:rFonts w:eastAsiaTheme="minorEastAsia"/>
              <w:noProof/>
              <w:lang w:eastAsia="cs-CZ"/>
            </w:rPr>
          </w:pPr>
          <w:hyperlink w:anchor="_Toc81312971" w:history="1">
            <w:r w:rsidRPr="007A412F">
              <w:rPr>
                <w:rStyle w:val="Hypertextovodkaz"/>
                <w:noProof/>
                <w:shd w:val="clear" w:color="auto" w:fill="FFFFFF"/>
              </w:rPr>
              <w:t>7.1.3 Plánování a síťování sociálních a souvisejících služeb</w:t>
            </w:r>
            <w:r>
              <w:rPr>
                <w:noProof/>
                <w:webHidden/>
              </w:rPr>
              <w:tab/>
            </w:r>
            <w:r>
              <w:rPr>
                <w:noProof/>
                <w:webHidden/>
              </w:rPr>
              <w:fldChar w:fldCharType="begin"/>
            </w:r>
            <w:r>
              <w:rPr>
                <w:noProof/>
                <w:webHidden/>
              </w:rPr>
              <w:instrText xml:space="preserve"> PAGEREF _Toc81312971 \h </w:instrText>
            </w:r>
            <w:r>
              <w:rPr>
                <w:noProof/>
                <w:webHidden/>
              </w:rPr>
            </w:r>
            <w:r>
              <w:rPr>
                <w:noProof/>
                <w:webHidden/>
              </w:rPr>
              <w:fldChar w:fldCharType="separate"/>
            </w:r>
            <w:r w:rsidR="008E349B">
              <w:rPr>
                <w:noProof/>
                <w:webHidden/>
              </w:rPr>
              <w:t>65</w:t>
            </w:r>
            <w:r>
              <w:rPr>
                <w:noProof/>
                <w:webHidden/>
              </w:rPr>
              <w:fldChar w:fldCharType="end"/>
            </w:r>
          </w:hyperlink>
        </w:p>
        <w:p w14:paraId="2A9E1C2A" w14:textId="62D0775A" w:rsidR="0085235F" w:rsidRDefault="0085235F">
          <w:pPr>
            <w:pStyle w:val="Obsah2"/>
            <w:tabs>
              <w:tab w:val="right" w:leader="dot" w:pos="9062"/>
            </w:tabs>
            <w:rPr>
              <w:rFonts w:eastAsiaTheme="minorEastAsia"/>
              <w:noProof/>
              <w:lang w:eastAsia="cs-CZ"/>
            </w:rPr>
          </w:pPr>
          <w:hyperlink w:anchor="_Toc81312972" w:history="1">
            <w:r w:rsidRPr="007A412F">
              <w:rPr>
                <w:rStyle w:val="Hypertextovodkaz"/>
                <w:noProof/>
              </w:rPr>
              <w:t>7.1.4 Sociální bydlení</w:t>
            </w:r>
            <w:r>
              <w:rPr>
                <w:noProof/>
                <w:webHidden/>
              </w:rPr>
              <w:tab/>
            </w:r>
            <w:r>
              <w:rPr>
                <w:noProof/>
                <w:webHidden/>
              </w:rPr>
              <w:fldChar w:fldCharType="begin"/>
            </w:r>
            <w:r>
              <w:rPr>
                <w:noProof/>
                <w:webHidden/>
              </w:rPr>
              <w:instrText xml:space="preserve"> PAGEREF _Toc81312972 \h </w:instrText>
            </w:r>
            <w:r>
              <w:rPr>
                <w:noProof/>
                <w:webHidden/>
              </w:rPr>
            </w:r>
            <w:r>
              <w:rPr>
                <w:noProof/>
                <w:webHidden/>
              </w:rPr>
              <w:fldChar w:fldCharType="separate"/>
            </w:r>
            <w:r w:rsidR="008E349B">
              <w:rPr>
                <w:noProof/>
                <w:webHidden/>
              </w:rPr>
              <w:t>67</w:t>
            </w:r>
            <w:r>
              <w:rPr>
                <w:noProof/>
                <w:webHidden/>
              </w:rPr>
              <w:fldChar w:fldCharType="end"/>
            </w:r>
          </w:hyperlink>
        </w:p>
        <w:p w14:paraId="0EAB4F01" w14:textId="267CFE39" w:rsidR="0085235F" w:rsidRDefault="0085235F">
          <w:pPr>
            <w:pStyle w:val="Obsah3"/>
            <w:tabs>
              <w:tab w:val="right" w:leader="dot" w:pos="9062"/>
            </w:tabs>
            <w:rPr>
              <w:rFonts w:eastAsiaTheme="minorEastAsia"/>
              <w:noProof/>
              <w:lang w:eastAsia="cs-CZ"/>
            </w:rPr>
          </w:pPr>
          <w:hyperlink w:anchor="_Toc81312973" w:history="1">
            <w:r w:rsidRPr="007A412F">
              <w:rPr>
                <w:rStyle w:val="Hypertextovodkaz"/>
                <w:noProof/>
              </w:rPr>
              <w:t>7.1.5 Informovanost, osvěta a propagace</w:t>
            </w:r>
            <w:r>
              <w:rPr>
                <w:noProof/>
                <w:webHidden/>
              </w:rPr>
              <w:tab/>
            </w:r>
            <w:r>
              <w:rPr>
                <w:noProof/>
                <w:webHidden/>
              </w:rPr>
              <w:fldChar w:fldCharType="begin"/>
            </w:r>
            <w:r>
              <w:rPr>
                <w:noProof/>
                <w:webHidden/>
              </w:rPr>
              <w:instrText xml:space="preserve"> PAGEREF _Toc81312973 \h </w:instrText>
            </w:r>
            <w:r>
              <w:rPr>
                <w:noProof/>
                <w:webHidden/>
              </w:rPr>
            </w:r>
            <w:r>
              <w:rPr>
                <w:noProof/>
                <w:webHidden/>
              </w:rPr>
              <w:fldChar w:fldCharType="separate"/>
            </w:r>
            <w:r w:rsidR="008E349B">
              <w:rPr>
                <w:noProof/>
                <w:webHidden/>
              </w:rPr>
              <w:t>67</w:t>
            </w:r>
            <w:r>
              <w:rPr>
                <w:noProof/>
                <w:webHidden/>
              </w:rPr>
              <w:fldChar w:fldCharType="end"/>
            </w:r>
          </w:hyperlink>
        </w:p>
        <w:p w14:paraId="5D028160" w14:textId="1E016A36" w:rsidR="0085235F" w:rsidRDefault="0085235F">
          <w:pPr>
            <w:pStyle w:val="Obsah3"/>
            <w:tabs>
              <w:tab w:val="right" w:leader="dot" w:pos="9062"/>
            </w:tabs>
            <w:rPr>
              <w:rFonts w:eastAsiaTheme="minorEastAsia"/>
              <w:noProof/>
              <w:lang w:eastAsia="cs-CZ"/>
            </w:rPr>
          </w:pPr>
          <w:hyperlink w:anchor="_Toc81312974" w:history="1">
            <w:r w:rsidRPr="007A412F">
              <w:rPr>
                <w:rStyle w:val="Hypertextovodkaz"/>
                <w:noProof/>
              </w:rPr>
              <w:t>7.1.6 Bezbariérovost</w:t>
            </w:r>
            <w:r>
              <w:rPr>
                <w:noProof/>
                <w:webHidden/>
              </w:rPr>
              <w:tab/>
            </w:r>
            <w:r>
              <w:rPr>
                <w:noProof/>
                <w:webHidden/>
              </w:rPr>
              <w:fldChar w:fldCharType="begin"/>
            </w:r>
            <w:r>
              <w:rPr>
                <w:noProof/>
                <w:webHidden/>
              </w:rPr>
              <w:instrText xml:space="preserve"> PAGEREF _Toc81312974 \h </w:instrText>
            </w:r>
            <w:r>
              <w:rPr>
                <w:noProof/>
                <w:webHidden/>
              </w:rPr>
            </w:r>
            <w:r>
              <w:rPr>
                <w:noProof/>
                <w:webHidden/>
              </w:rPr>
              <w:fldChar w:fldCharType="separate"/>
            </w:r>
            <w:r w:rsidR="008E349B">
              <w:rPr>
                <w:noProof/>
                <w:webHidden/>
              </w:rPr>
              <w:t>68</w:t>
            </w:r>
            <w:r>
              <w:rPr>
                <w:noProof/>
                <w:webHidden/>
              </w:rPr>
              <w:fldChar w:fldCharType="end"/>
            </w:r>
          </w:hyperlink>
        </w:p>
        <w:p w14:paraId="442A1990" w14:textId="37FBE4F1" w:rsidR="0085235F" w:rsidRDefault="0085235F">
          <w:pPr>
            <w:pStyle w:val="Obsah2"/>
            <w:tabs>
              <w:tab w:val="right" w:leader="dot" w:pos="9062"/>
            </w:tabs>
            <w:rPr>
              <w:rFonts w:eastAsiaTheme="minorEastAsia"/>
              <w:noProof/>
              <w:lang w:eastAsia="cs-CZ"/>
            </w:rPr>
          </w:pPr>
          <w:hyperlink w:anchor="_Toc81312975" w:history="1">
            <w:r w:rsidRPr="007A412F">
              <w:rPr>
                <w:rStyle w:val="Hypertextovodkaz"/>
                <w:noProof/>
              </w:rPr>
              <w:t>7.2 Oblast podpory Senioři</w:t>
            </w:r>
            <w:r>
              <w:rPr>
                <w:noProof/>
                <w:webHidden/>
              </w:rPr>
              <w:tab/>
            </w:r>
            <w:r>
              <w:rPr>
                <w:noProof/>
                <w:webHidden/>
              </w:rPr>
              <w:fldChar w:fldCharType="begin"/>
            </w:r>
            <w:r>
              <w:rPr>
                <w:noProof/>
                <w:webHidden/>
              </w:rPr>
              <w:instrText xml:space="preserve"> PAGEREF _Toc81312975 \h </w:instrText>
            </w:r>
            <w:r>
              <w:rPr>
                <w:noProof/>
                <w:webHidden/>
              </w:rPr>
            </w:r>
            <w:r>
              <w:rPr>
                <w:noProof/>
                <w:webHidden/>
              </w:rPr>
              <w:fldChar w:fldCharType="separate"/>
            </w:r>
            <w:r w:rsidR="008E349B">
              <w:rPr>
                <w:noProof/>
                <w:webHidden/>
              </w:rPr>
              <w:t>70</w:t>
            </w:r>
            <w:r>
              <w:rPr>
                <w:noProof/>
                <w:webHidden/>
              </w:rPr>
              <w:fldChar w:fldCharType="end"/>
            </w:r>
          </w:hyperlink>
        </w:p>
        <w:p w14:paraId="1E23936A" w14:textId="4A41BAA3" w:rsidR="0085235F" w:rsidRDefault="0085235F">
          <w:pPr>
            <w:pStyle w:val="Obsah3"/>
            <w:tabs>
              <w:tab w:val="right" w:leader="dot" w:pos="9062"/>
            </w:tabs>
            <w:rPr>
              <w:rFonts w:eastAsiaTheme="minorEastAsia"/>
              <w:noProof/>
              <w:lang w:eastAsia="cs-CZ"/>
            </w:rPr>
          </w:pPr>
          <w:hyperlink w:anchor="_Toc81312976" w:history="1">
            <w:r w:rsidRPr="007A412F">
              <w:rPr>
                <w:rStyle w:val="Hypertextovodkaz"/>
                <w:noProof/>
              </w:rPr>
              <w:t>7.2.1 Pobytové služby</w:t>
            </w:r>
            <w:r>
              <w:rPr>
                <w:noProof/>
                <w:webHidden/>
              </w:rPr>
              <w:tab/>
            </w:r>
            <w:r>
              <w:rPr>
                <w:noProof/>
                <w:webHidden/>
              </w:rPr>
              <w:fldChar w:fldCharType="begin"/>
            </w:r>
            <w:r>
              <w:rPr>
                <w:noProof/>
                <w:webHidden/>
              </w:rPr>
              <w:instrText xml:space="preserve"> PAGEREF _Toc81312976 \h </w:instrText>
            </w:r>
            <w:r>
              <w:rPr>
                <w:noProof/>
                <w:webHidden/>
              </w:rPr>
            </w:r>
            <w:r>
              <w:rPr>
                <w:noProof/>
                <w:webHidden/>
              </w:rPr>
              <w:fldChar w:fldCharType="separate"/>
            </w:r>
            <w:r w:rsidR="008E349B">
              <w:rPr>
                <w:noProof/>
                <w:webHidden/>
              </w:rPr>
              <w:t>70</w:t>
            </w:r>
            <w:r>
              <w:rPr>
                <w:noProof/>
                <w:webHidden/>
              </w:rPr>
              <w:fldChar w:fldCharType="end"/>
            </w:r>
          </w:hyperlink>
        </w:p>
        <w:p w14:paraId="55DB04C6" w14:textId="1889D159" w:rsidR="0085235F" w:rsidRDefault="0085235F">
          <w:pPr>
            <w:pStyle w:val="Obsah3"/>
            <w:tabs>
              <w:tab w:val="right" w:leader="dot" w:pos="9062"/>
            </w:tabs>
            <w:rPr>
              <w:rFonts w:eastAsiaTheme="minorEastAsia"/>
              <w:noProof/>
              <w:lang w:eastAsia="cs-CZ"/>
            </w:rPr>
          </w:pPr>
          <w:hyperlink w:anchor="_Toc81312977" w:history="1">
            <w:r w:rsidRPr="007A412F">
              <w:rPr>
                <w:rStyle w:val="Hypertextovodkaz"/>
                <w:noProof/>
              </w:rPr>
              <w:t>7.2.2 Ambulantní služby</w:t>
            </w:r>
            <w:r>
              <w:rPr>
                <w:noProof/>
                <w:webHidden/>
              </w:rPr>
              <w:tab/>
            </w:r>
            <w:r>
              <w:rPr>
                <w:noProof/>
                <w:webHidden/>
              </w:rPr>
              <w:fldChar w:fldCharType="begin"/>
            </w:r>
            <w:r>
              <w:rPr>
                <w:noProof/>
                <w:webHidden/>
              </w:rPr>
              <w:instrText xml:space="preserve"> PAGEREF _Toc81312977 \h </w:instrText>
            </w:r>
            <w:r>
              <w:rPr>
                <w:noProof/>
                <w:webHidden/>
              </w:rPr>
            </w:r>
            <w:r>
              <w:rPr>
                <w:noProof/>
                <w:webHidden/>
              </w:rPr>
              <w:fldChar w:fldCharType="separate"/>
            </w:r>
            <w:r w:rsidR="008E349B">
              <w:rPr>
                <w:noProof/>
                <w:webHidden/>
              </w:rPr>
              <w:t>71</w:t>
            </w:r>
            <w:r>
              <w:rPr>
                <w:noProof/>
                <w:webHidden/>
              </w:rPr>
              <w:fldChar w:fldCharType="end"/>
            </w:r>
          </w:hyperlink>
        </w:p>
        <w:p w14:paraId="4E5313C5" w14:textId="46E8CD4C" w:rsidR="0085235F" w:rsidRDefault="0085235F">
          <w:pPr>
            <w:pStyle w:val="Obsah3"/>
            <w:tabs>
              <w:tab w:val="right" w:leader="dot" w:pos="9062"/>
            </w:tabs>
            <w:rPr>
              <w:rFonts w:eastAsiaTheme="minorEastAsia"/>
              <w:noProof/>
              <w:lang w:eastAsia="cs-CZ"/>
            </w:rPr>
          </w:pPr>
          <w:hyperlink w:anchor="_Toc81312978" w:history="1">
            <w:r w:rsidRPr="007A412F">
              <w:rPr>
                <w:rStyle w:val="Hypertextovodkaz"/>
                <w:noProof/>
              </w:rPr>
              <w:t>7.2.3 Terénní služby</w:t>
            </w:r>
            <w:r>
              <w:rPr>
                <w:noProof/>
                <w:webHidden/>
              </w:rPr>
              <w:tab/>
            </w:r>
            <w:r>
              <w:rPr>
                <w:noProof/>
                <w:webHidden/>
              </w:rPr>
              <w:fldChar w:fldCharType="begin"/>
            </w:r>
            <w:r>
              <w:rPr>
                <w:noProof/>
                <w:webHidden/>
              </w:rPr>
              <w:instrText xml:space="preserve"> PAGEREF _Toc81312978 \h </w:instrText>
            </w:r>
            <w:r>
              <w:rPr>
                <w:noProof/>
                <w:webHidden/>
              </w:rPr>
            </w:r>
            <w:r>
              <w:rPr>
                <w:noProof/>
                <w:webHidden/>
              </w:rPr>
              <w:fldChar w:fldCharType="separate"/>
            </w:r>
            <w:r w:rsidR="008E349B">
              <w:rPr>
                <w:noProof/>
                <w:webHidden/>
              </w:rPr>
              <w:t>71</w:t>
            </w:r>
            <w:r>
              <w:rPr>
                <w:noProof/>
                <w:webHidden/>
              </w:rPr>
              <w:fldChar w:fldCharType="end"/>
            </w:r>
          </w:hyperlink>
        </w:p>
        <w:p w14:paraId="642A3F5C" w14:textId="0BC8A3B1" w:rsidR="0085235F" w:rsidRDefault="0085235F">
          <w:pPr>
            <w:pStyle w:val="Obsah3"/>
            <w:tabs>
              <w:tab w:val="right" w:leader="dot" w:pos="9062"/>
            </w:tabs>
            <w:rPr>
              <w:rFonts w:eastAsiaTheme="minorEastAsia"/>
              <w:noProof/>
              <w:lang w:eastAsia="cs-CZ"/>
            </w:rPr>
          </w:pPr>
          <w:hyperlink w:anchor="_Toc81312979" w:history="1">
            <w:r w:rsidRPr="007A412F">
              <w:rPr>
                <w:rStyle w:val="Hypertextovodkaz"/>
                <w:noProof/>
              </w:rPr>
              <w:t>7.2.4 Ostatní</w:t>
            </w:r>
            <w:r>
              <w:rPr>
                <w:noProof/>
                <w:webHidden/>
              </w:rPr>
              <w:tab/>
            </w:r>
            <w:r>
              <w:rPr>
                <w:noProof/>
                <w:webHidden/>
              </w:rPr>
              <w:fldChar w:fldCharType="begin"/>
            </w:r>
            <w:r>
              <w:rPr>
                <w:noProof/>
                <w:webHidden/>
              </w:rPr>
              <w:instrText xml:space="preserve"> PAGEREF _Toc81312979 \h </w:instrText>
            </w:r>
            <w:r>
              <w:rPr>
                <w:noProof/>
                <w:webHidden/>
              </w:rPr>
            </w:r>
            <w:r>
              <w:rPr>
                <w:noProof/>
                <w:webHidden/>
              </w:rPr>
              <w:fldChar w:fldCharType="separate"/>
            </w:r>
            <w:r w:rsidR="008E349B">
              <w:rPr>
                <w:noProof/>
                <w:webHidden/>
              </w:rPr>
              <w:t>71</w:t>
            </w:r>
            <w:r>
              <w:rPr>
                <w:noProof/>
                <w:webHidden/>
              </w:rPr>
              <w:fldChar w:fldCharType="end"/>
            </w:r>
          </w:hyperlink>
        </w:p>
        <w:p w14:paraId="43CDA19C" w14:textId="4BE42FC1" w:rsidR="0085235F" w:rsidRDefault="0085235F">
          <w:pPr>
            <w:pStyle w:val="Obsah2"/>
            <w:tabs>
              <w:tab w:val="right" w:leader="dot" w:pos="9062"/>
            </w:tabs>
            <w:rPr>
              <w:rFonts w:eastAsiaTheme="minorEastAsia"/>
              <w:noProof/>
              <w:lang w:eastAsia="cs-CZ"/>
            </w:rPr>
          </w:pPr>
          <w:hyperlink w:anchor="_Toc81312980" w:history="1">
            <w:r w:rsidRPr="007A412F">
              <w:rPr>
                <w:rStyle w:val="Hypertextovodkaz"/>
                <w:noProof/>
              </w:rPr>
              <w:t>7.3 Oblast podpory Rodiny s dětmi</w:t>
            </w:r>
            <w:r>
              <w:rPr>
                <w:noProof/>
                <w:webHidden/>
              </w:rPr>
              <w:tab/>
            </w:r>
            <w:r>
              <w:rPr>
                <w:noProof/>
                <w:webHidden/>
              </w:rPr>
              <w:fldChar w:fldCharType="begin"/>
            </w:r>
            <w:r>
              <w:rPr>
                <w:noProof/>
                <w:webHidden/>
              </w:rPr>
              <w:instrText xml:space="preserve"> PAGEREF _Toc81312980 \h </w:instrText>
            </w:r>
            <w:r>
              <w:rPr>
                <w:noProof/>
                <w:webHidden/>
              </w:rPr>
            </w:r>
            <w:r>
              <w:rPr>
                <w:noProof/>
                <w:webHidden/>
              </w:rPr>
              <w:fldChar w:fldCharType="separate"/>
            </w:r>
            <w:r w:rsidR="008E349B">
              <w:rPr>
                <w:noProof/>
                <w:webHidden/>
              </w:rPr>
              <w:t>73</w:t>
            </w:r>
            <w:r>
              <w:rPr>
                <w:noProof/>
                <w:webHidden/>
              </w:rPr>
              <w:fldChar w:fldCharType="end"/>
            </w:r>
          </w:hyperlink>
        </w:p>
        <w:p w14:paraId="42BDBACF" w14:textId="49F3A043" w:rsidR="0085235F" w:rsidRDefault="0085235F">
          <w:pPr>
            <w:pStyle w:val="Obsah3"/>
            <w:tabs>
              <w:tab w:val="right" w:leader="dot" w:pos="9062"/>
            </w:tabs>
            <w:rPr>
              <w:rFonts w:eastAsiaTheme="minorEastAsia"/>
              <w:noProof/>
              <w:lang w:eastAsia="cs-CZ"/>
            </w:rPr>
          </w:pPr>
          <w:hyperlink w:anchor="_Toc81312981" w:history="1">
            <w:r w:rsidRPr="007A412F">
              <w:rPr>
                <w:rStyle w:val="Hypertextovodkaz"/>
                <w:noProof/>
              </w:rPr>
              <w:t>7.3.1 Pobytové služby</w:t>
            </w:r>
            <w:r>
              <w:rPr>
                <w:noProof/>
                <w:webHidden/>
              </w:rPr>
              <w:tab/>
            </w:r>
            <w:r>
              <w:rPr>
                <w:noProof/>
                <w:webHidden/>
              </w:rPr>
              <w:fldChar w:fldCharType="begin"/>
            </w:r>
            <w:r>
              <w:rPr>
                <w:noProof/>
                <w:webHidden/>
              </w:rPr>
              <w:instrText xml:space="preserve"> PAGEREF _Toc81312981 \h </w:instrText>
            </w:r>
            <w:r>
              <w:rPr>
                <w:noProof/>
                <w:webHidden/>
              </w:rPr>
            </w:r>
            <w:r>
              <w:rPr>
                <w:noProof/>
                <w:webHidden/>
              </w:rPr>
              <w:fldChar w:fldCharType="separate"/>
            </w:r>
            <w:r w:rsidR="008E349B">
              <w:rPr>
                <w:noProof/>
                <w:webHidden/>
              </w:rPr>
              <w:t>73</w:t>
            </w:r>
            <w:r>
              <w:rPr>
                <w:noProof/>
                <w:webHidden/>
              </w:rPr>
              <w:fldChar w:fldCharType="end"/>
            </w:r>
          </w:hyperlink>
        </w:p>
        <w:p w14:paraId="03B46893" w14:textId="253DAF0A" w:rsidR="0085235F" w:rsidRDefault="0085235F">
          <w:pPr>
            <w:pStyle w:val="Obsah3"/>
            <w:tabs>
              <w:tab w:val="right" w:leader="dot" w:pos="9062"/>
            </w:tabs>
            <w:rPr>
              <w:rFonts w:eastAsiaTheme="minorEastAsia"/>
              <w:noProof/>
              <w:lang w:eastAsia="cs-CZ"/>
            </w:rPr>
          </w:pPr>
          <w:hyperlink w:anchor="_Toc81312982" w:history="1">
            <w:r w:rsidRPr="007A412F">
              <w:rPr>
                <w:rStyle w:val="Hypertextovodkaz"/>
                <w:noProof/>
              </w:rPr>
              <w:t>7.3.2 Ambulantní služby</w:t>
            </w:r>
            <w:r>
              <w:rPr>
                <w:noProof/>
                <w:webHidden/>
              </w:rPr>
              <w:tab/>
            </w:r>
            <w:r>
              <w:rPr>
                <w:noProof/>
                <w:webHidden/>
              </w:rPr>
              <w:fldChar w:fldCharType="begin"/>
            </w:r>
            <w:r>
              <w:rPr>
                <w:noProof/>
                <w:webHidden/>
              </w:rPr>
              <w:instrText xml:space="preserve"> PAGEREF _Toc81312982 \h </w:instrText>
            </w:r>
            <w:r>
              <w:rPr>
                <w:noProof/>
                <w:webHidden/>
              </w:rPr>
            </w:r>
            <w:r>
              <w:rPr>
                <w:noProof/>
                <w:webHidden/>
              </w:rPr>
              <w:fldChar w:fldCharType="separate"/>
            </w:r>
            <w:r w:rsidR="008E349B">
              <w:rPr>
                <w:noProof/>
                <w:webHidden/>
              </w:rPr>
              <w:t>73</w:t>
            </w:r>
            <w:r>
              <w:rPr>
                <w:noProof/>
                <w:webHidden/>
              </w:rPr>
              <w:fldChar w:fldCharType="end"/>
            </w:r>
          </w:hyperlink>
        </w:p>
        <w:p w14:paraId="3B1C8CEB" w14:textId="6857F932" w:rsidR="0085235F" w:rsidRDefault="0085235F">
          <w:pPr>
            <w:pStyle w:val="Obsah3"/>
            <w:tabs>
              <w:tab w:val="right" w:leader="dot" w:pos="9062"/>
            </w:tabs>
            <w:rPr>
              <w:rFonts w:eastAsiaTheme="minorEastAsia"/>
              <w:noProof/>
              <w:lang w:eastAsia="cs-CZ"/>
            </w:rPr>
          </w:pPr>
          <w:hyperlink w:anchor="_Toc81312983" w:history="1">
            <w:r w:rsidRPr="007A412F">
              <w:rPr>
                <w:rStyle w:val="Hypertextovodkaz"/>
                <w:noProof/>
              </w:rPr>
              <w:t>7.3.3 Terénní služby</w:t>
            </w:r>
            <w:r>
              <w:rPr>
                <w:noProof/>
                <w:webHidden/>
              </w:rPr>
              <w:tab/>
            </w:r>
            <w:r>
              <w:rPr>
                <w:noProof/>
                <w:webHidden/>
              </w:rPr>
              <w:fldChar w:fldCharType="begin"/>
            </w:r>
            <w:r>
              <w:rPr>
                <w:noProof/>
                <w:webHidden/>
              </w:rPr>
              <w:instrText xml:space="preserve"> PAGEREF _Toc81312983 \h </w:instrText>
            </w:r>
            <w:r>
              <w:rPr>
                <w:noProof/>
                <w:webHidden/>
              </w:rPr>
            </w:r>
            <w:r>
              <w:rPr>
                <w:noProof/>
                <w:webHidden/>
              </w:rPr>
              <w:fldChar w:fldCharType="separate"/>
            </w:r>
            <w:r w:rsidR="008E349B">
              <w:rPr>
                <w:noProof/>
                <w:webHidden/>
              </w:rPr>
              <w:t>73</w:t>
            </w:r>
            <w:r>
              <w:rPr>
                <w:noProof/>
                <w:webHidden/>
              </w:rPr>
              <w:fldChar w:fldCharType="end"/>
            </w:r>
          </w:hyperlink>
        </w:p>
        <w:p w14:paraId="5156F214" w14:textId="22CC32F6" w:rsidR="0085235F" w:rsidRDefault="0085235F">
          <w:pPr>
            <w:pStyle w:val="Obsah3"/>
            <w:tabs>
              <w:tab w:val="right" w:leader="dot" w:pos="9062"/>
            </w:tabs>
            <w:rPr>
              <w:rFonts w:eastAsiaTheme="minorEastAsia"/>
              <w:noProof/>
              <w:lang w:eastAsia="cs-CZ"/>
            </w:rPr>
          </w:pPr>
          <w:hyperlink w:anchor="_Toc81312984" w:history="1">
            <w:r w:rsidRPr="007A412F">
              <w:rPr>
                <w:rStyle w:val="Hypertextovodkaz"/>
                <w:noProof/>
              </w:rPr>
              <w:t>7.3.4 Ostatní</w:t>
            </w:r>
            <w:r>
              <w:rPr>
                <w:noProof/>
                <w:webHidden/>
              </w:rPr>
              <w:tab/>
            </w:r>
            <w:r>
              <w:rPr>
                <w:noProof/>
                <w:webHidden/>
              </w:rPr>
              <w:fldChar w:fldCharType="begin"/>
            </w:r>
            <w:r>
              <w:rPr>
                <w:noProof/>
                <w:webHidden/>
              </w:rPr>
              <w:instrText xml:space="preserve"> PAGEREF _Toc81312984 \h </w:instrText>
            </w:r>
            <w:r>
              <w:rPr>
                <w:noProof/>
                <w:webHidden/>
              </w:rPr>
            </w:r>
            <w:r>
              <w:rPr>
                <w:noProof/>
                <w:webHidden/>
              </w:rPr>
              <w:fldChar w:fldCharType="separate"/>
            </w:r>
            <w:r w:rsidR="008E349B">
              <w:rPr>
                <w:noProof/>
                <w:webHidden/>
              </w:rPr>
              <w:t>74</w:t>
            </w:r>
            <w:r>
              <w:rPr>
                <w:noProof/>
                <w:webHidden/>
              </w:rPr>
              <w:fldChar w:fldCharType="end"/>
            </w:r>
          </w:hyperlink>
        </w:p>
        <w:p w14:paraId="0F91D9E3" w14:textId="3B3E65F3" w:rsidR="0085235F" w:rsidRDefault="0085235F">
          <w:pPr>
            <w:pStyle w:val="Obsah2"/>
            <w:tabs>
              <w:tab w:val="right" w:leader="dot" w:pos="9062"/>
            </w:tabs>
            <w:rPr>
              <w:rFonts w:eastAsiaTheme="minorEastAsia"/>
              <w:noProof/>
              <w:lang w:eastAsia="cs-CZ"/>
            </w:rPr>
          </w:pPr>
          <w:hyperlink w:anchor="_Toc81312985" w:history="1">
            <w:r w:rsidRPr="007A412F">
              <w:rPr>
                <w:rStyle w:val="Hypertextovodkaz"/>
                <w:noProof/>
              </w:rPr>
              <w:t>7.4 Oblast podpory Lidé se zdravotním postižením</w:t>
            </w:r>
            <w:r>
              <w:rPr>
                <w:noProof/>
                <w:webHidden/>
              </w:rPr>
              <w:tab/>
            </w:r>
            <w:r>
              <w:rPr>
                <w:noProof/>
                <w:webHidden/>
              </w:rPr>
              <w:fldChar w:fldCharType="begin"/>
            </w:r>
            <w:r>
              <w:rPr>
                <w:noProof/>
                <w:webHidden/>
              </w:rPr>
              <w:instrText xml:space="preserve"> PAGEREF _Toc81312985 \h </w:instrText>
            </w:r>
            <w:r>
              <w:rPr>
                <w:noProof/>
                <w:webHidden/>
              </w:rPr>
            </w:r>
            <w:r>
              <w:rPr>
                <w:noProof/>
                <w:webHidden/>
              </w:rPr>
              <w:fldChar w:fldCharType="separate"/>
            </w:r>
            <w:r w:rsidR="008E349B">
              <w:rPr>
                <w:noProof/>
                <w:webHidden/>
              </w:rPr>
              <w:t>76</w:t>
            </w:r>
            <w:r>
              <w:rPr>
                <w:noProof/>
                <w:webHidden/>
              </w:rPr>
              <w:fldChar w:fldCharType="end"/>
            </w:r>
          </w:hyperlink>
        </w:p>
        <w:p w14:paraId="69608D2A" w14:textId="3924EE06" w:rsidR="0085235F" w:rsidRDefault="0085235F">
          <w:pPr>
            <w:pStyle w:val="Obsah3"/>
            <w:tabs>
              <w:tab w:val="right" w:leader="dot" w:pos="9062"/>
            </w:tabs>
            <w:rPr>
              <w:rFonts w:eastAsiaTheme="minorEastAsia"/>
              <w:noProof/>
              <w:lang w:eastAsia="cs-CZ"/>
            </w:rPr>
          </w:pPr>
          <w:hyperlink w:anchor="_Toc81312986" w:history="1">
            <w:r w:rsidRPr="007A412F">
              <w:rPr>
                <w:rStyle w:val="Hypertextovodkaz"/>
                <w:noProof/>
              </w:rPr>
              <w:t>7.4.1 Pobytové služby</w:t>
            </w:r>
            <w:r>
              <w:rPr>
                <w:noProof/>
                <w:webHidden/>
              </w:rPr>
              <w:tab/>
            </w:r>
            <w:r>
              <w:rPr>
                <w:noProof/>
                <w:webHidden/>
              </w:rPr>
              <w:fldChar w:fldCharType="begin"/>
            </w:r>
            <w:r>
              <w:rPr>
                <w:noProof/>
                <w:webHidden/>
              </w:rPr>
              <w:instrText xml:space="preserve"> PAGEREF _Toc81312986 \h </w:instrText>
            </w:r>
            <w:r>
              <w:rPr>
                <w:noProof/>
                <w:webHidden/>
              </w:rPr>
            </w:r>
            <w:r>
              <w:rPr>
                <w:noProof/>
                <w:webHidden/>
              </w:rPr>
              <w:fldChar w:fldCharType="separate"/>
            </w:r>
            <w:r w:rsidR="008E349B">
              <w:rPr>
                <w:noProof/>
                <w:webHidden/>
              </w:rPr>
              <w:t>76</w:t>
            </w:r>
            <w:r>
              <w:rPr>
                <w:noProof/>
                <w:webHidden/>
              </w:rPr>
              <w:fldChar w:fldCharType="end"/>
            </w:r>
          </w:hyperlink>
        </w:p>
        <w:p w14:paraId="38146AD6" w14:textId="2B138894" w:rsidR="0085235F" w:rsidRDefault="0085235F">
          <w:pPr>
            <w:pStyle w:val="Obsah3"/>
            <w:tabs>
              <w:tab w:val="right" w:leader="dot" w:pos="9062"/>
            </w:tabs>
            <w:rPr>
              <w:rFonts w:eastAsiaTheme="minorEastAsia"/>
              <w:noProof/>
              <w:lang w:eastAsia="cs-CZ"/>
            </w:rPr>
          </w:pPr>
          <w:hyperlink w:anchor="_Toc81312987" w:history="1">
            <w:r w:rsidRPr="007A412F">
              <w:rPr>
                <w:rStyle w:val="Hypertextovodkaz"/>
                <w:noProof/>
              </w:rPr>
              <w:t>7.4.2 Ambulantní služby</w:t>
            </w:r>
            <w:r>
              <w:rPr>
                <w:noProof/>
                <w:webHidden/>
              </w:rPr>
              <w:tab/>
            </w:r>
            <w:r>
              <w:rPr>
                <w:noProof/>
                <w:webHidden/>
              </w:rPr>
              <w:fldChar w:fldCharType="begin"/>
            </w:r>
            <w:r>
              <w:rPr>
                <w:noProof/>
                <w:webHidden/>
              </w:rPr>
              <w:instrText xml:space="preserve"> PAGEREF _Toc81312987 \h </w:instrText>
            </w:r>
            <w:r>
              <w:rPr>
                <w:noProof/>
                <w:webHidden/>
              </w:rPr>
            </w:r>
            <w:r>
              <w:rPr>
                <w:noProof/>
                <w:webHidden/>
              </w:rPr>
              <w:fldChar w:fldCharType="separate"/>
            </w:r>
            <w:r w:rsidR="008E349B">
              <w:rPr>
                <w:noProof/>
                <w:webHidden/>
              </w:rPr>
              <w:t>77</w:t>
            </w:r>
            <w:r>
              <w:rPr>
                <w:noProof/>
                <w:webHidden/>
              </w:rPr>
              <w:fldChar w:fldCharType="end"/>
            </w:r>
          </w:hyperlink>
        </w:p>
        <w:p w14:paraId="025360C6" w14:textId="5EA86A5C" w:rsidR="0085235F" w:rsidRDefault="0085235F">
          <w:pPr>
            <w:pStyle w:val="Obsah3"/>
            <w:tabs>
              <w:tab w:val="right" w:leader="dot" w:pos="9062"/>
            </w:tabs>
            <w:rPr>
              <w:rFonts w:eastAsiaTheme="minorEastAsia"/>
              <w:noProof/>
              <w:lang w:eastAsia="cs-CZ"/>
            </w:rPr>
          </w:pPr>
          <w:hyperlink w:anchor="_Toc81312988" w:history="1">
            <w:r w:rsidRPr="007A412F">
              <w:rPr>
                <w:rStyle w:val="Hypertextovodkaz"/>
                <w:noProof/>
              </w:rPr>
              <w:t>7.4.3 Terénní služby</w:t>
            </w:r>
            <w:r>
              <w:rPr>
                <w:noProof/>
                <w:webHidden/>
              </w:rPr>
              <w:tab/>
            </w:r>
            <w:r>
              <w:rPr>
                <w:noProof/>
                <w:webHidden/>
              </w:rPr>
              <w:fldChar w:fldCharType="begin"/>
            </w:r>
            <w:r>
              <w:rPr>
                <w:noProof/>
                <w:webHidden/>
              </w:rPr>
              <w:instrText xml:space="preserve"> PAGEREF _Toc81312988 \h </w:instrText>
            </w:r>
            <w:r>
              <w:rPr>
                <w:noProof/>
                <w:webHidden/>
              </w:rPr>
            </w:r>
            <w:r>
              <w:rPr>
                <w:noProof/>
                <w:webHidden/>
              </w:rPr>
              <w:fldChar w:fldCharType="separate"/>
            </w:r>
            <w:r w:rsidR="008E349B">
              <w:rPr>
                <w:noProof/>
                <w:webHidden/>
              </w:rPr>
              <w:t>77</w:t>
            </w:r>
            <w:r>
              <w:rPr>
                <w:noProof/>
                <w:webHidden/>
              </w:rPr>
              <w:fldChar w:fldCharType="end"/>
            </w:r>
          </w:hyperlink>
        </w:p>
        <w:p w14:paraId="53B434EA" w14:textId="28FCEFC9" w:rsidR="0085235F" w:rsidRDefault="0085235F">
          <w:pPr>
            <w:pStyle w:val="Obsah3"/>
            <w:tabs>
              <w:tab w:val="right" w:leader="dot" w:pos="9062"/>
            </w:tabs>
            <w:rPr>
              <w:rFonts w:eastAsiaTheme="minorEastAsia"/>
              <w:noProof/>
              <w:lang w:eastAsia="cs-CZ"/>
            </w:rPr>
          </w:pPr>
          <w:hyperlink w:anchor="_Toc81312989" w:history="1">
            <w:r w:rsidRPr="007A412F">
              <w:rPr>
                <w:rStyle w:val="Hypertextovodkaz"/>
                <w:noProof/>
              </w:rPr>
              <w:t>7.4.4 Ostatní</w:t>
            </w:r>
            <w:r>
              <w:rPr>
                <w:noProof/>
                <w:webHidden/>
              </w:rPr>
              <w:tab/>
            </w:r>
            <w:r>
              <w:rPr>
                <w:noProof/>
                <w:webHidden/>
              </w:rPr>
              <w:fldChar w:fldCharType="begin"/>
            </w:r>
            <w:r>
              <w:rPr>
                <w:noProof/>
                <w:webHidden/>
              </w:rPr>
              <w:instrText xml:space="preserve"> PAGEREF _Toc81312989 \h </w:instrText>
            </w:r>
            <w:r>
              <w:rPr>
                <w:noProof/>
                <w:webHidden/>
              </w:rPr>
            </w:r>
            <w:r>
              <w:rPr>
                <w:noProof/>
                <w:webHidden/>
              </w:rPr>
              <w:fldChar w:fldCharType="separate"/>
            </w:r>
            <w:r w:rsidR="008E349B">
              <w:rPr>
                <w:noProof/>
                <w:webHidden/>
              </w:rPr>
              <w:t>78</w:t>
            </w:r>
            <w:r>
              <w:rPr>
                <w:noProof/>
                <w:webHidden/>
              </w:rPr>
              <w:fldChar w:fldCharType="end"/>
            </w:r>
          </w:hyperlink>
        </w:p>
        <w:p w14:paraId="435EDC90" w14:textId="14FB1BBD" w:rsidR="0085235F" w:rsidRDefault="0085235F">
          <w:pPr>
            <w:pStyle w:val="Obsah2"/>
            <w:tabs>
              <w:tab w:val="right" w:leader="dot" w:pos="9062"/>
            </w:tabs>
            <w:rPr>
              <w:rFonts w:eastAsiaTheme="minorEastAsia"/>
              <w:noProof/>
              <w:lang w:eastAsia="cs-CZ"/>
            </w:rPr>
          </w:pPr>
          <w:hyperlink w:anchor="_Toc81312990" w:history="1">
            <w:r w:rsidRPr="007A412F">
              <w:rPr>
                <w:rStyle w:val="Hypertextovodkaz"/>
                <w:noProof/>
              </w:rPr>
              <w:t>7.5 Oblast podpory Osoby ohrožené sociálním vyloučením</w:t>
            </w:r>
            <w:r>
              <w:rPr>
                <w:noProof/>
                <w:webHidden/>
              </w:rPr>
              <w:tab/>
            </w:r>
            <w:r>
              <w:rPr>
                <w:noProof/>
                <w:webHidden/>
              </w:rPr>
              <w:fldChar w:fldCharType="begin"/>
            </w:r>
            <w:r>
              <w:rPr>
                <w:noProof/>
                <w:webHidden/>
              </w:rPr>
              <w:instrText xml:space="preserve"> PAGEREF _Toc81312990 \h </w:instrText>
            </w:r>
            <w:r>
              <w:rPr>
                <w:noProof/>
                <w:webHidden/>
              </w:rPr>
            </w:r>
            <w:r>
              <w:rPr>
                <w:noProof/>
                <w:webHidden/>
              </w:rPr>
              <w:fldChar w:fldCharType="separate"/>
            </w:r>
            <w:r w:rsidR="008E349B">
              <w:rPr>
                <w:noProof/>
                <w:webHidden/>
              </w:rPr>
              <w:t>79</w:t>
            </w:r>
            <w:r>
              <w:rPr>
                <w:noProof/>
                <w:webHidden/>
              </w:rPr>
              <w:fldChar w:fldCharType="end"/>
            </w:r>
          </w:hyperlink>
        </w:p>
        <w:p w14:paraId="29404BD8" w14:textId="104DB8E4" w:rsidR="0085235F" w:rsidRDefault="0085235F">
          <w:pPr>
            <w:pStyle w:val="Obsah3"/>
            <w:tabs>
              <w:tab w:val="right" w:leader="dot" w:pos="9062"/>
            </w:tabs>
            <w:rPr>
              <w:rFonts w:eastAsiaTheme="minorEastAsia"/>
              <w:noProof/>
              <w:lang w:eastAsia="cs-CZ"/>
            </w:rPr>
          </w:pPr>
          <w:hyperlink w:anchor="_Toc81312991" w:history="1">
            <w:r w:rsidRPr="007A412F">
              <w:rPr>
                <w:rStyle w:val="Hypertextovodkaz"/>
                <w:noProof/>
              </w:rPr>
              <w:t>7.5.1 Pobytové služby</w:t>
            </w:r>
            <w:r>
              <w:rPr>
                <w:noProof/>
                <w:webHidden/>
              </w:rPr>
              <w:tab/>
            </w:r>
            <w:r>
              <w:rPr>
                <w:noProof/>
                <w:webHidden/>
              </w:rPr>
              <w:fldChar w:fldCharType="begin"/>
            </w:r>
            <w:r>
              <w:rPr>
                <w:noProof/>
                <w:webHidden/>
              </w:rPr>
              <w:instrText xml:space="preserve"> PAGEREF _Toc81312991 \h </w:instrText>
            </w:r>
            <w:r>
              <w:rPr>
                <w:noProof/>
                <w:webHidden/>
              </w:rPr>
            </w:r>
            <w:r>
              <w:rPr>
                <w:noProof/>
                <w:webHidden/>
              </w:rPr>
              <w:fldChar w:fldCharType="separate"/>
            </w:r>
            <w:r w:rsidR="008E349B">
              <w:rPr>
                <w:noProof/>
                <w:webHidden/>
              </w:rPr>
              <w:t>79</w:t>
            </w:r>
            <w:r>
              <w:rPr>
                <w:noProof/>
                <w:webHidden/>
              </w:rPr>
              <w:fldChar w:fldCharType="end"/>
            </w:r>
          </w:hyperlink>
        </w:p>
        <w:p w14:paraId="22AA548B" w14:textId="67329FE4" w:rsidR="0085235F" w:rsidRDefault="0085235F">
          <w:pPr>
            <w:pStyle w:val="Obsah3"/>
            <w:tabs>
              <w:tab w:val="right" w:leader="dot" w:pos="9062"/>
            </w:tabs>
            <w:rPr>
              <w:rFonts w:eastAsiaTheme="minorEastAsia"/>
              <w:noProof/>
              <w:lang w:eastAsia="cs-CZ"/>
            </w:rPr>
          </w:pPr>
          <w:hyperlink w:anchor="_Toc81312992" w:history="1">
            <w:r w:rsidRPr="007A412F">
              <w:rPr>
                <w:rStyle w:val="Hypertextovodkaz"/>
                <w:noProof/>
              </w:rPr>
              <w:t>7.5.2 Ambulantní služby</w:t>
            </w:r>
            <w:r>
              <w:rPr>
                <w:noProof/>
                <w:webHidden/>
              </w:rPr>
              <w:tab/>
            </w:r>
            <w:r>
              <w:rPr>
                <w:noProof/>
                <w:webHidden/>
              </w:rPr>
              <w:fldChar w:fldCharType="begin"/>
            </w:r>
            <w:r>
              <w:rPr>
                <w:noProof/>
                <w:webHidden/>
              </w:rPr>
              <w:instrText xml:space="preserve"> PAGEREF _Toc81312992 \h </w:instrText>
            </w:r>
            <w:r>
              <w:rPr>
                <w:noProof/>
                <w:webHidden/>
              </w:rPr>
            </w:r>
            <w:r>
              <w:rPr>
                <w:noProof/>
                <w:webHidden/>
              </w:rPr>
              <w:fldChar w:fldCharType="separate"/>
            </w:r>
            <w:r w:rsidR="008E349B">
              <w:rPr>
                <w:noProof/>
                <w:webHidden/>
              </w:rPr>
              <w:t>79</w:t>
            </w:r>
            <w:r>
              <w:rPr>
                <w:noProof/>
                <w:webHidden/>
              </w:rPr>
              <w:fldChar w:fldCharType="end"/>
            </w:r>
          </w:hyperlink>
        </w:p>
        <w:p w14:paraId="7B7A1F60" w14:textId="7D2AA262" w:rsidR="0085235F" w:rsidRDefault="0085235F">
          <w:pPr>
            <w:pStyle w:val="Obsah3"/>
            <w:tabs>
              <w:tab w:val="right" w:leader="dot" w:pos="9062"/>
            </w:tabs>
            <w:rPr>
              <w:rFonts w:eastAsiaTheme="minorEastAsia"/>
              <w:noProof/>
              <w:lang w:eastAsia="cs-CZ"/>
            </w:rPr>
          </w:pPr>
          <w:hyperlink w:anchor="_Toc81312993" w:history="1">
            <w:r w:rsidRPr="007A412F">
              <w:rPr>
                <w:rStyle w:val="Hypertextovodkaz"/>
                <w:noProof/>
              </w:rPr>
              <w:t>7.5.3 Terénní služby</w:t>
            </w:r>
            <w:r>
              <w:rPr>
                <w:noProof/>
                <w:webHidden/>
              </w:rPr>
              <w:tab/>
            </w:r>
            <w:r>
              <w:rPr>
                <w:noProof/>
                <w:webHidden/>
              </w:rPr>
              <w:fldChar w:fldCharType="begin"/>
            </w:r>
            <w:r>
              <w:rPr>
                <w:noProof/>
                <w:webHidden/>
              </w:rPr>
              <w:instrText xml:space="preserve"> PAGEREF _Toc81312993 \h </w:instrText>
            </w:r>
            <w:r>
              <w:rPr>
                <w:noProof/>
                <w:webHidden/>
              </w:rPr>
            </w:r>
            <w:r>
              <w:rPr>
                <w:noProof/>
                <w:webHidden/>
              </w:rPr>
              <w:fldChar w:fldCharType="separate"/>
            </w:r>
            <w:r w:rsidR="008E349B">
              <w:rPr>
                <w:noProof/>
                <w:webHidden/>
              </w:rPr>
              <w:t>80</w:t>
            </w:r>
            <w:r>
              <w:rPr>
                <w:noProof/>
                <w:webHidden/>
              </w:rPr>
              <w:fldChar w:fldCharType="end"/>
            </w:r>
          </w:hyperlink>
        </w:p>
        <w:p w14:paraId="17129FA3" w14:textId="2E64344A" w:rsidR="0085235F" w:rsidRDefault="0085235F">
          <w:pPr>
            <w:pStyle w:val="Obsah3"/>
            <w:tabs>
              <w:tab w:val="right" w:leader="dot" w:pos="9062"/>
            </w:tabs>
            <w:rPr>
              <w:rFonts w:eastAsiaTheme="minorEastAsia"/>
              <w:noProof/>
              <w:lang w:eastAsia="cs-CZ"/>
            </w:rPr>
          </w:pPr>
          <w:hyperlink w:anchor="_Toc81312994" w:history="1">
            <w:r w:rsidRPr="007A412F">
              <w:rPr>
                <w:rStyle w:val="Hypertextovodkaz"/>
                <w:noProof/>
              </w:rPr>
              <w:t>7.5.4 Ostatní</w:t>
            </w:r>
            <w:r>
              <w:rPr>
                <w:noProof/>
                <w:webHidden/>
              </w:rPr>
              <w:tab/>
            </w:r>
            <w:r>
              <w:rPr>
                <w:noProof/>
                <w:webHidden/>
              </w:rPr>
              <w:fldChar w:fldCharType="begin"/>
            </w:r>
            <w:r>
              <w:rPr>
                <w:noProof/>
                <w:webHidden/>
              </w:rPr>
              <w:instrText xml:space="preserve"> PAGEREF _Toc81312994 \h </w:instrText>
            </w:r>
            <w:r>
              <w:rPr>
                <w:noProof/>
                <w:webHidden/>
              </w:rPr>
            </w:r>
            <w:r>
              <w:rPr>
                <w:noProof/>
                <w:webHidden/>
              </w:rPr>
              <w:fldChar w:fldCharType="separate"/>
            </w:r>
            <w:r w:rsidR="008E349B">
              <w:rPr>
                <w:noProof/>
                <w:webHidden/>
              </w:rPr>
              <w:t>80</w:t>
            </w:r>
            <w:r>
              <w:rPr>
                <w:noProof/>
                <w:webHidden/>
              </w:rPr>
              <w:fldChar w:fldCharType="end"/>
            </w:r>
          </w:hyperlink>
        </w:p>
        <w:p w14:paraId="4082EA22" w14:textId="3418688B" w:rsidR="0085235F" w:rsidRDefault="0085235F">
          <w:pPr>
            <w:pStyle w:val="Obsah1"/>
            <w:tabs>
              <w:tab w:val="right" w:leader="dot" w:pos="9062"/>
            </w:tabs>
            <w:rPr>
              <w:rFonts w:eastAsiaTheme="minorEastAsia"/>
              <w:noProof/>
              <w:lang w:eastAsia="cs-CZ"/>
            </w:rPr>
          </w:pPr>
          <w:hyperlink w:anchor="_Toc81312995" w:history="1">
            <w:r w:rsidRPr="007A412F">
              <w:rPr>
                <w:rStyle w:val="Hypertextovodkaz"/>
                <w:noProof/>
              </w:rPr>
              <w:t>8. Monitoring a Aktualizace KPSS</w:t>
            </w:r>
            <w:r>
              <w:rPr>
                <w:noProof/>
                <w:webHidden/>
              </w:rPr>
              <w:tab/>
            </w:r>
            <w:r>
              <w:rPr>
                <w:noProof/>
                <w:webHidden/>
              </w:rPr>
              <w:fldChar w:fldCharType="begin"/>
            </w:r>
            <w:r>
              <w:rPr>
                <w:noProof/>
                <w:webHidden/>
              </w:rPr>
              <w:instrText xml:space="preserve"> PAGEREF _Toc81312995 \h </w:instrText>
            </w:r>
            <w:r>
              <w:rPr>
                <w:noProof/>
                <w:webHidden/>
              </w:rPr>
            </w:r>
            <w:r>
              <w:rPr>
                <w:noProof/>
                <w:webHidden/>
              </w:rPr>
              <w:fldChar w:fldCharType="separate"/>
            </w:r>
            <w:r w:rsidR="008E349B">
              <w:rPr>
                <w:noProof/>
                <w:webHidden/>
              </w:rPr>
              <w:t>81</w:t>
            </w:r>
            <w:r>
              <w:rPr>
                <w:noProof/>
                <w:webHidden/>
              </w:rPr>
              <w:fldChar w:fldCharType="end"/>
            </w:r>
          </w:hyperlink>
        </w:p>
        <w:p w14:paraId="795D03D9" w14:textId="78864525" w:rsidR="0085235F" w:rsidRDefault="0085235F">
          <w:pPr>
            <w:pStyle w:val="Obsah2"/>
            <w:tabs>
              <w:tab w:val="right" w:leader="dot" w:pos="9062"/>
            </w:tabs>
            <w:rPr>
              <w:rFonts w:eastAsiaTheme="minorEastAsia"/>
              <w:noProof/>
              <w:lang w:eastAsia="cs-CZ"/>
            </w:rPr>
          </w:pPr>
          <w:hyperlink w:anchor="_Toc81312996" w:history="1">
            <w:r w:rsidRPr="007A412F">
              <w:rPr>
                <w:rStyle w:val="Hypertextovodkaz"/>
                <w:noProof/>
              </w:rPr>
              <w:t>8.1 Monitorování realizace komunitního plánu</w:t>
            </w:r>
            <w:r>
              <w:rPr>
                <w:noProof/>
                <w:webHidden/>
              </w:rPr>
              <w:tab/>
            </w:r>
            <w:r>
              <w:rPr>
                <w:noProof/>
                <w:webHidden/>
              </w:rPr>
              <w:fldChar w:fldCharType="begin"/>
            </w:r>
            <w:r>
              <w:rPr>
                <w:noProof/>
                <w:webHidden/>
              </w:rPr>
              <w:instrText xml:space="preserve"> PAGEREF _Toc81312996 \h </w:instrText>
            </w:r>
            <w:r>
              <w:rPr>
                <w:noProof/>
                <w:webHidden/>
              </w:rPr>
            </w:r>
            <w:r>
              <w:rPr>
                <w:noProof/>
                <w:webHidden/>
              </w:rPr>
              <w:fldChar w:fldCharType="separate"/>
            </w:r>
            <w:r w:rsidR="008E349B">
              <w:rPr>
                <w:noProof/>
                <w:webHidden/>
              </w:rPr>
              <w:t>81</w:t>
            </w:r>
            <w:r>
              <w:rPr>
                <w:noProof/>
                <w:webHidden/>
              </w:rPr>
              <w:fldChar w:fldCharType="end"/>
            </w:r>
          </w:hyperlink>
        </w:p>
        <w:p w14:paraId="00699273" w14:textId="6FA78EB0" w:rsidR="0085235F" w:rsidRDefault="0085235F">
          <w:pPr>
            <w:pStyle w:val="Obsah2"/>
            <w:tabs>
              <w:tab w:val="right" w:leader="dot" w:pos="9062"/>
            </w:tabs>
            <w:rPr>
              <w:rFonts w:eastAsiaTheme="minorEastAsia"/>
              <w:noProof/>
              <w:lang w:eastAsia="cs-CZ"/>
            </w:rPr>
          </w:pPr>
          <w:hyperlink w:anchor="_Toc81312997" w:history="1">
            <w:r w:rsidRPr="007A412F">
              <w:rPr>
                <w:rStyle w:val="Hypertextovodkaz"/>
                <w:noProof/>
              </w:rPr>
              <w:t>8.2 Aktualizace komunitního plánu</w:t>
            </w:r>
            <w:r>
              <w:rPr>
                <w:noProof/>
                <w:webHidden/>
              </w:rPr>
              <w:tab/>
            </w:r>
            <w:r>
              <w:rPr>
                <w:noProof/>
                <w:webHidden/>
              </w:rPr>
              <w:fldChar w:fldCharType="begin"/>
            </w:r>
            <w:r>
              <w:rPr>
                <w:noProof/>
                <w:webHidden/>
              </w:rPr>
              <w:instrText xml:space="preserve"> PAGEREF _Toc81312997 \h </w:instrText>
            </w:r>
            <w:r>
              <w:rPr>
                <w:noProof/>
                <w:webHidden/>
              </w:rPr>
            </w:r>
            <w:r>
              <w:rPr>
                <w:noProof/>
                <w:webHidden/>
              </w:rPr>
              <w:fldChar w:fldCharType="separate"/>
            </w:r>
            <w:r w:rsidR="008E349B">
              <w:rPr>
                <w:noProof/>
                <w:webHidden/>
              </w:rPr>
              <w:t>82</w:t>
            </w:r>
            <w:r>
              <w:rPr>
                <w:noProof/>
                <w:webHidden/>
              </w:rPr>
              <w:fldChar w:fldCharType="end"/>
            </w:r>
          </w:hyperlink>
        </w:p>
        <w:p w14:paraId="6D23E791" w14:textId="1E94D0F7" w:rsidR="0085235F" w:rsidRDefault="0085235F">
          <w:pPr>
            <w:pStyle w:val="Obsah3"/>
            <w:tabs>
              <w:tab w:val="right" w:leader="dot" w:pos="9062"/>
            </w:tabs>
            <w:rPr>
              <w:rFonts w:eastAsiaTheme="minorEastAsia"/>
              <w:noProof/>
              <w:lang w:eastAsia="cs-CZ"/>
            </w:rPr>
          </w:pPr>
          <w:hyperlink w:anchor="_Toc81312998" w:history="1">
            <w:r w:rsidRPr="007A412F">
              <w:rPr>
                <w:rStyle w:val="Hypertextovodkaz"/>
                <w:noProof/>
              </w:rPr>
              <w:t>8.2.1 Akční plány</w:t>
            </w:r>
            <w:r>
              <w:rPr>
                <w:noProof/>
                <w:webHidden/>
              </w:rPr>
              <w:tab/>
            </w:r>
            <w:r>
              <w:rPr>
                <w:noProof/>
                <w:webHidden/>
              </w:rPr>
              <w:fldChar w:fldCharType="begin"/>
            </w:r>
            <w:r>
              <w:rPr>
                <w:noProof/>
                <w:webHidden/>
              </w:rPr>
              <w:instrText xml:space="preserve"> PAGEREF _Toc81312998 \h </w:instrText>
            </w:r>
            <w:r>
              <w:rPr>
                <w:noProof/>
                <w:webHidden/>
              </w:rPr>
            </w:r>
            <w:r>
              <w:rPr>
                <w:noProof/>
                <w:webHidden/>
              </w:rPr>
              <w:fldChar w:fldCharType="separate"/>
            </w:r>
            <w:r w:rsidR="008E349B">
              <w:rPr>
                <w:noProof/>
                <w:webHidden/>
              </w:rPr>
              <w:t>82</w:t>
            </w:r>
            <w:r>
              <w:rPr>
                <w:noProof/>
                <w:webHidden/>
              </w:rPr>
              <w:fldChar w:fldCharType="end"/>
            </w:r>
          </w:hyperlink>
        </w:p>
        <w:p w14:paraId="1577A2CF" w14:textId="71840215" w:rsidR="0085235F" w:rsidRDefault="0085235F">
          <w:pPr>
            <w:pStyle w:val="Obsah1"/>
            <w:tabs>
              <w:tab w:val="right" w:leader="dot" w:pos="9062"/>
            </w:tabs>
            <w:rPr>
              <w:rFonts w:eastAsiaTheme="minorEastAsia"/>
              <w:noProof/>
              <w:lang w:eastAsia="cs-CZ"/>
            </w:rPr>
          </w:pPr>
          <w:hyperlink w:anchor="_Toc81312999" w:history="1">
            <w:r w:rsidRPr="007A412F">
              <w:rPr>
                <w:rStyle w:val="Hypertextovodkaz"/>
                <w:noProof/>
              </w:rPr>
              <w:t>9. Přílohy</w:t>
            </w:r>
            <w:r>
              <w:rPr>
                <w:noProof/>
                <w:webHidden/>
              </w:rPr>
              <w:tab/>
            </w:r>
            <w:r>
              <w:rPr>
                <w:noProof/>
                <w:webHidden/>
              </w:rPr>
              <w:fldChar w:fldCharType="begin"/>
            </w:r>
            <w:r>
              <w:rPr>
                <w:noProof/>
                <w:webHidden/>
              </w:rPr>
              <w:instrText xml:space="preserve"> PAGEREF _Toc81312999 \h </w:instrText>
            </w:r>
            <w:r>
              <w:rPr>
                <w:noProof/>
                <w:webHidden/>
              </w:rPr>
            </w:r>
            <w:r>
              <w:rPr>
                <w:noProof/>
                <w:webHidden/>
              </w:rPr>
              <w:fldChar w:fldCharType="separate"/>
            </w:r>
            <w:r w:rsidR="008E349B">
              <w:rPr>
                <w:noProof/>
                <w:webHidden/>
              </w:rPr>
              <w:t>83</w:t>
            </w:r>
            <w:r>
              <w:rPr>
                <w:noProof/>
                <w:webHidden/>
              </w:rPr>
              <w:fldChar w:fldCharType="end"/>
            </w:r>
          </w:hyperlink>
        </w:p>
        <w:p w14:paraId="29ADAE1A" w14:textId="67323C5F" w:rsidR="0085235F" w:rsidRDefault="0085235F">
          <w:pPr>
            <w:pStyle w:val="Obsah2"/>
            <w:tabs>
              <w:tab w:val="right" w:leader="dot" w:pos="9062"/>
            </w:tabs>
            <w:rPr>
              <w:rFonts w:eastAsiaTheme="minorEastAsia"/>
              <w:noProof/>
              <w:lang w:eastAsia="cs-CZ"/>
            </w:rPr>
          </w:pPr>
          <w:hyperlink w:anchor="_Toc81313000" w:history="1">
            <w:r w:rsidRPr="007A412F">
              <w:rPr>
                <w:rStyle w:val="Hypertextovodkaz"/>
                <w:noProof/>
              </w:rPr>
              <w:t>9.1 Příloha č. 1 Výše dotací z rozpočtu města Valašské Meziříčí a Mikroregionu Valašskomeziříčsko-Kelečsko poskytovatelům sociálních služeb pro rok 2021</w:t>
            </w:r>
            <w:r>
              <w:rPr>
                <w:noProof/>
                <w:webHidden/>
              </w:rPr>
              <w:tab/>
            </w:r>
            <w:r>
              <w:rPr>
                <w:noProof/>
                <w:webHidden/>
              </w:rPr>
              <w:fldChar w:fldCharType="begin"/>
            </w:r>
            <w:r>
              <w:rPr>
                <w:noProof/>
                <w:webHidden/>
              </w:rPr>
              <w:instrText xml:space="preserve"> PAGEREF _Toc81313000 \h </w:instrText>
            </w:r>
            <w:r>
              <w:rPr>
                <w:noProof/>
                <w:webHidden/>
              </w:rPr>
            </w:r>
            <w:r>
              <w:rPr>
                <w:noProof/>
                <w:webHidden/>
              </w:rPr>
              <w:fldChar w:fldCharType="separate"/>
            </w:r>
            <w:r w:rsidR="008E349B">
              <w:rPr>
                <w:noProof/>
                <w:webHidden/>
              </w:rPr>
              <w:t>83</w:t>
            </w:r>
            <w:r>
              <w:rPr>
                <w:noProof/>
                <w:webHidden/>
              </w:rPr>
              <w:fldChar w:fldCharType="end"/>
            </w:r>
          </w:hyperlink>
        </w:p>
        <w:p w14:paraId="6EC7E446" w14:textId="06FCD931" w:rsidR="00587F85" w:rsidRDefault="00587F85">
          <w:r>
            <w:rPr>
              <w:b/>
              <w:bCs/>
            </w:rPr>
            <w:fldChar w:fldCharType="end"/>
          </w:r>
        </w:p>
      </w:sdtContent>
    </w:sdt>
    <w:p w14:paraId="79A01E9E" w14:textId="07B4B9ED" w:rsidR="009E44F8" w:rsidRDefault="009E44F8" w:rsidP="00B613A4">
      <w:pPr>
        <w:spacing w:after="60" w:line="256" w:lineRule="auto"/>
        <w:ind w:left="2126" w:hanging="2126"/>
        <w:jc w:val="both"/>
        <w:rPr>
          <w:rFonts w:cstheme="minorHAnsi"/>
          <w:b/>
        </w:rPr>
      </w:pPr>
    </w:p>
    <w:p w14:paraId="2976BBD8" w14:textId="4B112283" w:rsidR="00204387" w:rsidRDefault="00204387" w:rsidP="00B613A4">
      <w:pPr>
        <w:spacing w:after="60" w:line="256" w:lineRule="auto"/>
        <w:ind w:left="2126" w:hanging="2126"/>
        <w:jc w:val="both"/>
        <w:rPr>
          <w:rFonts w:cstheme="minorHAnsi"/>
          <w:b/>
        </w:rPr>
      </w:pPr>
    </w:p>
    <w:p w14:paraId="6B65DBA5" w14:textId="3DA843E6" w:rsidR="00204387" w:rsidRDefault="00204387" w:rsidP="00B613A4">
      <w:pPr>
        <w:spacing w:after="60" w:line="256" w:lineRule="auto"/>
        <w:ind w:left="2126" w:hanging="2126"/>
        <w:jc w:val="both"/>
        <w:rPr>
          <w:rFonts w:cstheme="minorHAnsi"/>
          <w:b/>
        </w:rPr>
      </w:pPr>
    </w:p>
    <w:p w14:paraId="7B41AB3D" w14:textId="21533773" w:rsidR="00204387" w:rsidRDefault="00204387" w:rsidP="00B613A4">
      <w:pPr>
        <w:spacing w:after="60" w:line="256" w:lineRule="auto"/>
        <w:ind w:left="2126" w:hanging="2126"/>
        <w:jc w:val="both"/>
        <w:rPr>
          <w:rFonts w:cstheme="minorHAnsi"/>
          <w:b/>
        </w:rPr>
      </w:pPr>
    </w:p>
    <w:p w14:paraId="10830D06" w14:textId="0E975548" w:rsidR="00204387" w:rsidRDefault="00204387" w:rsidP="00B613A4">
      <w:pPr>
        <w:spacing w:after="60" w:line="256" w:lineRule="auto"/>
        <w:ind w:left="2126" w:hanging="2126"/>
        <w:jc w:val="both"/>
        <w:rPr>
          <w:rFonts w:cstheme="minorHAnsi"/>
          <w:b/>
        </w:rPr>
      </w:pPr>
    </w:p>
    <w:p w14:paraId="5EAF642D" w14:textId="09A2F4F5" w:rsidR="00204387" w:rsidRDefault="00204387" w:rsidP="00B613A4">
      <w:pPr>
        <w:spacing w:after="60" w:line="256" w:lineRule="auto"/>
        <w:ind w:left="2126" w:hanging="2126"/>
        <w:jc w:val="both"/>
        <w:rPr>
          <w:rFonts w:cstheme="minorHAnsi"/>
          <w:b/>
        </w:rPr>
      </w:pPr>
    </w:p>
    <w:p w14:paraId="4B9C0FFA" w14:textId="3D1DD3C5" w:rsidR="00204387" w:rsidRDefault="00204387" w:rsidP="00B613A4">
      <w:pPr>
        <w:spacing w:after="60" w:line="256" w:lineRule="auto"/>
        <w:ind w:left="2126" w:hanging="2126"/>
        <w:jc w:val="both"/>
        <w:rPr>
          <w:rFonts w:cstheme="minorHAnsi"/>
          <w:b/>
        </w:rPr>
      </w:pPr>
    </w:p>
    <w:p w14:paraId="3C520043" w14:textId="30E0E00F" w:rsidR="00204387" w:rsidRDefault="00204387" w:rsidP="00B613A4">
      <w:pPr>
        <w:spacing w:after="60" w:line="256" w:lineRule="auto"/>
        <w:ind w:left="2126" w:hanging="2126"/>
        <w:jc w:val="both"/>
        <w:rPr>
          <w:rFonts w:cstheme="minorHAnsi"/>
          <w:b/>
        </w:rPr>
      </w:pPr>
    </w:p>
    <w:p w14:paraId="3E00717F" w14:textId="320EEB01" w:rsidR="00204387" w:rsidRDefault="00204387" w:rsidP="00B613A4">
      <w:pPr>
        <w:spacing w:after="60" w:line="256" w:lineRule="auto"/>
        <w:ind w:left="2126" w:hanging="2126"/>
        <w:jc w:val="both"/>
        <w:rPr>
          <w:rFonts w:cstheme="minorHAnsi"/>
          <w:b/>
        </w:rPr>
      </w:pPr>
    </w:p>
    <w:p w14:paraId="015A655A" w14:textId="03EED4F6" w:rsidR="00204387" w:rsidRDefault="00204387" w:rsidP="00B613A4">
      <w:pPr>
        <w:spacing w:after="60" w:line="256" w:lineRule="auto"/>
        <w:ind w:left="2126" w:hanging="2126"/>
        <w:jc w:val="both"/>
        <w:rPr>
          <w:rFonts w:cstheme="minorHAnsi"/>
          <w:b/>
        </w:rPr>
      </w:pPr>
    </w:p>
    <w:p w14:paraId="7C6C9BBC" w14:textId="6D9F73BD" w:rsidR="00204387" w:rsidRDefault="00204387" w:rsidP="00B613A4">
      <w:pPr>
        <w:spacing w:after="60" w:line="256" w:lineRule="auto"/>
        <w:ind w:left="2126" w:hanging="2126"/>
        <w:jc w:val="both"/>
        <w:rPr>
          <w:rFonts w:cstheme="minorHAnsi"/>
          <w:b/>
        </w:rPr>
      </w:pPr>
    </w:p>
    <w:p w14:paraId="1927FE97" w14:textId="2E5EB41C" w:rsidR="00204387" w:rsidRDefault="00204387" w:rsidP="00B613A4">
      <w:pPr>
        <w:spacing w:after="60" w:line="256" w:lineRule="auto"/>
        <w:ind w:left="2126" w:hanging="2126"/>
        <w:jc w:val="both"/>
        <w:rPr>
          <w:rFonts w:cstheme="minorHAnsi"/>
          <w:b/>
        </w:rPr>
      </w:pPr>
    </w:p>
    <w:p w14:paraId="02305411" w14:textId="1315C501" w:rsidR="00204387" w:rsidRDefault="00204387" w:rsidP="00B613A4">
      <w:pPr>
        <w:spacing w:after="60" w:line="256" w:lineRule="auto"/>
        <w:ind w:left="2126" w:hanging="2126"/>
        <w:jc w:val="both"/>
        <w:rPr>
          <w:rFonts w:cstheme="minorHAnsi"/>
          <w:b/>
        </w:rPr>
      </w:pPr>
    </w:p>
    <w:p w14:paraId="45336D04" w14:textId="60E9FF07" w:rsidR="00204387" w:rsidRDefault="00204387" w:rsidP="00B613A4">
      <w:pPr>
        <w:spacing w:after="60" w:line="256" w:lineRule="auto"/>
        <w:ind w:left="2126" w:hanging="2126"/>
        <w:jc w:val="both"/>
        <w:rPr>
          <w:rFonts w:cstheme="minorHAnsi"/>
          <w:b/>
        </w:rPr>
      </w:pPr>
    </w:p>
    <w:p w14:paraId="0BE9A1D0" w14:textId="1CF15C1E" w:rsidR="00204387" w:rsidRDefault="00204387" w:rsidP="00B613A4">
      <w:pPr>
        <w:spacing w:after="60" w:line="256" w:lineRule="auto"/>
        <w:ind w:left="2126" w:hanging="2126"/>
        <w:jc w:val="both"/>
        <w:rPr>
          <w:rFonts w:cstheme="minorHAnsi"/>
          <w:b/>
        </w:rPr>
      </w:pPr>
    </w:p>
    <w:p w14:paraId="72679D2C" w14:textId="0C059C9F" w:rsidR="00204387" w:rsidRDefault="00204387" w:rsidP="00B613A4">
      <w:pPr>
        <w:spacing w:after="60" w:line="256" w:lineRule="auto"/>
        <w:ind w:left="2126" w:hanging="2126"/>
        <w:jc w:val="both"/>
        <w:rPr>
          <w:rFonts w:cstheme="minorHAnsi"/>
          <w:b/>
        </w:rPr>
      </w:pPr>
    </w:p>
    <w:p w14:paraId="4E562826" w14:textId="6E918257" w:rsidR="00204387" w:rsidRDefault="00204387" w:rsidP="00B613A4">
      <w:pPr>
        <w:spacing w:after="60" w:line="256" w:lineRule="auto"/>
        <w:ind w:left="2126" w:hanging="2126"/>
        <w:jc w:val="both"/>
        <w:rPr>
          <w:rFonts w:cstheme="minorHAnsi"/>
          <w:b/>
        </w:rPr>
      </w:pPr>
    </w:p>
    <w:p w14:paraId="5F423BCA" w14:textId="0AFC9BB6" w:rsidR="00204387" w:rsidRDefault="00204387" w:rsidP="00B613A4">
      <w:pPr>
        <w:spacing w:after="60" w:line="256" w:lineRule="auto"/>
        <w:ind w:left="2126" w:hanging="2126"/>
        <w:jc w:val="both"/>
        <w:rPr>
          <w:rFonts w:cstheme="minorHAnsi"/>
          <w:b/>
        </w:rPr>
      </w:pPr>
    </w:p>
    <w:p w14:paraId="17EE5B1A" w14:textId="2E29C0F3" w:rsidR="00204387" w:rsidRDefault="00204387" w:rsidP="00B613A4">
      <w:pPr>
        <w:spacing w:after="60" w:line="256" w:lineRule="auto"/>
        <w:ind w:left="2126" w:hanging="2126"/>
        <w:jc w:val="both"/>
        <w:rPr>
          <w:rFonts w:cstheme="minorHAnsi"/>
          <w:b/>
        </w:rPr>
      </w:pPr>
    </w:p>
    <w:p w14:paraId="12DBEF37" w14:textId="1A74C8A8" w:rsidR="00204387" w:rsidRDefault="00204387" w:rsidP="00B613A4">
      <w:pPr>
        <w:spacing w:after="60" w:line="256" w:lineRule="auto"/>
        <w:ind w:left="2126" w:hanging="2126"/>
        <w:jc w:val="both"/>
        <w:rPr>
          <w:rFonts w:cstheme="minorHAnsi"/>
          <w:b/>
        </w:rPr>
      </w:pPr>
    </w:p>
    <w:p w14:paraId="0D4286F0" w14:textId="4C3F579D" w:rsidR="00204387" w:rsidRDefault="00204387" w:rsidP="00B613A4">
      <w:pPr>
        <w:spacing w:after="60" w:line="256" w:lineRule="auto"/>
        <w:ind w:left="2126" w:hanging="2126"/>
        <w:jc w:val="both"/>
        <w:rPr>
          <w:rFonts w:cstheme="minorHAnsi"/>
          <w:b/>
        </w:rPr>
      </w:pPr>
    </w:p>
    <w:p w14:paraId="3511053E" w14:textId="6902E1E1" w:rsidR="00204387" w:rsidRDefault="00204387" w:rsidP="00B613A4">
      <w:pPr>
        <w:spacing w:after="60" w:line="256" w:lineRule="auto"/>
        <w:ind w:left="2126" w:hanging="2126"/>
        <w:jc w:val="both"/>
        <w:rPr>
          <w:rFonts w:cstheme="minorHAnsi"/>
          <w:b/>
        </w:rPr>
      </w:pPr>
    </w:p>
    <w:p w14:paraId="2EA06415" w14:textId="5A2C5052" w:rsidR="00204387" w:rsidRDefault="00204387" w:rsidP="00B613A4">
      <w:pPr>
        <w:spacing w:after="60" w:line="256" w:lineRule="auto"/>
        <w:ind w:left="2126" w:hanging="2126"/>
        <w:jc w:val="both"/>
        <w:rPr>
          <w:rFonts w:cstheme="minorHAnsi"/>
          <w:b/>
        </w:rPr>
      </w:pPr>
    </w:p>
    <w:p w14:paraId="711239B2" w14:textId="633C4EAF" w:rsidR="00204387" w:rsidRDefault="00204387" w:rsidP="00B613A4">
      <w:pPr>
        <w:spacing w:after="60" w:line="256" w:lineRule="auto"/>
        <w:ind w:left="2126" w:hanging="2126"/>
        <w:jc w:val="both"/>
        <w:rPr>
          <w:rFonts w:cstheme="minorHAnsi"/>
          <w:b/>
        </w:rPr>
      </w:pPr>
    </w:p>
    <w:p w14:paraId="1BA37481" w14:textId="68B9460A" w:rsidR="00204387" w:rsidRDefault="00204387" w:rsidP="00B613A4">
      <w:pPr>
        <w:spacing w:after="60" w:line="256" w:lineRule="auto"/>
        <w:ind w:left="2126" w:hanging="2126"/>
        <w:jc w:val="both"/>
        <w:rPr>
          <w:rFonts w:cstheme="minorHAnsi"/>
          <w:b/>
        </w:rPr>
      </w:pPr>
    </w:p>
    <w:p w14:paraId="26C0CAEC" w14:textId="4D3578AE" w:rsidR="00204387" w:rsidRDefault="00204387" w:rsidP="00B613A4">
      <w:pPr>
        <w:spacing w:after="60" w:line="256" w:lineRule="auto"/>
        <w:ind w:left="2126" w:hanging="2126"/>
        <w:jc w:val="both"/>
        <w:rPr>
          <w:rFonts w:cstheme="minorHAnsi"/>
          <w:b/>
        </w:rPr>
      </w:pPr>
    </w:p>
    <w:p w14:paraId="176386DA" w14:textId="6039124A" w:rsidR="00204387" w:rsidRDefault="00204387" w:rsidP="00B613A4">
      <w:pPr>
        <w:spacing w:after="60" w:line="256" w:lineRule="auto"/>
        <w:ind w:left="2126" w:hanging="2126"/>
        <w:jc w:val="both"/>
        <w:rPr>
          <w:rFonts w:cstheme="minorHAnsi"/>
          <w:b/>
        </w:rPr>
      </w:pPr>
    </w:p>
    <w:p w14:paraId="087F8A76" w14:textId="1FEF81B9" w:rsidR="00204387" w:rsidRDefault="00204387" w:rsidP="00B613A4">
      <w:pPr>
        <w:spacing w:after="60" w:line="256" w:lineRule="auto"/>
        <w:ind w:left="2126" w:hanging="2126"/>
        <w:jc w:val="both"/>
        <w:rPr>
          <w:rFonts w:cstheme="minorHAnsi"/>
          <w:b/>
        </w:rPr>
      </w:pPr>
    </w:p>
    <w:p w14:paraId="42505A2B" w14:textId="1F9FF3CC" w:rsidR="00204387" w:rsidRDefault="00204387" w:rsidP="00B613A4">
      <w:pPr>
        <w:spacing w:after="60" w:line="256" w:lineRule="auto"/>
        <w:ind w:left="2126" w:hanging="2126"/>
        <w:jc w:val="both"/>
        <w:rPr>
          <w:rFonts w:cstheme="minorHAnsi"/>
          <w:b/>
        </w:rPr>
      </w:pPr>
    </w:p>
    <w:p w14:paraId="56589A39" w14:textId="202150A1" w:rsidR="00204387" w:rsidRDefault="00204387" w:rsidP="00B613A4">
      <w:pPr>
        <w:spacing w:after="60" w:line="256" w:lineRule="auto"/>
        <w:ind w:left="2126" w:hanging="2126"/>
        <w:jc w:val="both"/>
        <w:rPr>
          <w:rFonts w:cstheme="minorHAnsi"/>
          <w:b/>
        </w:rPr>
      </w:pPr>
    </w:p>
    <w:p w14:paraId="391EF4C0" w14:textId="73A02F6E" w:rsidR="00204387" w:rsidRDefault="00204387" w:rsidP="00B613A4">
      <w:pPr>
        <w:spacing w:after="60" w:line="256" w:lineRule="auto"/>
        <w:ind w:left="2126" w:hanging="2126"/>
        <w:jc w:val="both"/>
        <w:rPr>
          <w:rFonts w:cstheme="minorHAnsi"/>
          <w:b/>
        </w:rPr>
      </w:pPr>
    </w:p>
    <w:p w14:paraId="63488C50" w14:textId="713BD4EB" w:rsidR="00204387" w:rsidRDefault="00204387" w:rsidP="00B613A4">
      <w:pPr>
        <w:spacing w:after="60" w:line="256" w:lineRule="auto"/>
        <w:ind w:left="2126" w:hanging="2126"/>
        <w:jc w:val="both"/>
        <w:rPr>
          <w:rFonts w:cstheme="minorHAnsi"/>
          <w:b/>
        </w:rPr>
      </w:pPr>
    </w:p>
    <w:p w14:paraId="1F641EE1" w14:textId="5F01599B" w:rsidR="00204387" w:rsidRDefault="00204387" w:rsidP="00B613A4">
      <w:pPr>
        <w:spacing w:after="60" w:line="256" w:lineRule="auto"/>
        <w:ind w:left="2126" w:hanging="2126"/>
        <w:jc w:val="both"/>
        <w:rPr>
          <w:rFonts w:cstheme="minorHAnsi"/>
          <w:b/>
        </w:rPr>
      </w:pPr>
    </w:p>
    <w:p w14:paraId="51D76E2B" w14:textId="2E86CE57" w:rsidR="00204387" w:rsidRDefault="00204387" w:rsidP="00B613A4">
      <w:pPr>
        <w:spacing w:after="60" w:line="256" w:lineRule="auto"/>
        <w:ind w:left="2126" w:hanging="2126"/>
        <w:jc w:val="both"/>
        <w:rPr>
          <w:rFonts w:cstheme="minorHAnsi"/>
          <w:b/>
        </w:rPr>
      </w:pPr>
    </w:p>
    <w:p w14:paraId="7B640984" w14:textId="4C9E3E90" w:rsidR="00287262" w:rsidRPr="00D61A74" w:rsidRDefault="00287262" w:rsidP="00D61A74">
      <w:pPr>
        <w:spacing w:after="60"/>
        <w:rPr>
          <w:b/>
          <w:bCs/>
        </w:rPr>
      </w:pPr>
      <w:r w:rsidRPr="00D61A74">
        <w:rPr>
          <w:b/>
          <w:bCs/>
        </w:rPr>
        <w:lastRenderedPageBreak/>
        <w:t>Zpracovatel a odpovědný subjekt za proces komunitního plánování sociálních služeb:</w:t>
      </w:r>
    </w:p>
    <w:p w14:paraId="47CE115A" w14:textId="36989D64" w:rsidR="00287262" w:rsidRPr="00287262" w:rsidRDefault="007E613A" w:rsidP="00D61A74">
      <w:pPr>
        <w:pStyle w:val="Zkladntext"/>
        <w:spacing w:after="60" w:line="259" w:lineRule="auto"/>
        <w:jc w:val="both"/>
      </w:pPr>
      <w:r>
        <w:t>Dobrovolný svazek obcí</w:t>
      </w:r>
      <w:r w:rsidR="00287262" w:rsidRPr="00287262">
        <w:t xml:space="preserve"> Mikroregion Valašskomeziříčsko-Kelečsko, zastoupený </w:t>
      </w:r>
      <w:r w:rsidR="00486BF5">
        <w:t>Mgr</w:t>
      </w:r>
      <w:r w:rsidR="00287262" w:rsidRPr="00287262">
        <w:t xml:space="preserve">. Robertem </w:t>
      </w:r>
      <w:proofErr w:type="spellStart"/>
      <w:r w:rsidR="00287262" w:rsidRPr="00287262">
        <w:t>Stržínkem</w:t>
      </w:r>
      <w:proofErr w:type="spellEnd"/>
      <w:r w:rsidR="00287262" w:rsidRPr="00287262">
        <w:t>, předsedou představenstva</w:t>
      </w:r>
    </w:p>
    <w:p w14:paraId="477C8209" w14:textId="77777777" w:rsidR="00287262" w:rsidRPr="00287262" w:rsidRDefault="00287262" w:rsidP="00287262">
      <w:pPr>
        <w:pStyle w:val="Zkladntext"/>
        <w:spacing w:after="60" w:line="259" w:lineRule="auto"/>
        <w:jc w:val="both"/>
      </w:pPr>
    </w:p>
    <w:p w14:paraId="0E957308" w14:textId="77777777" w:rsidR="00287262" w:rsidRPr="00287262" w:rsidRDefault="00287262" w:rsidP="00287262">
      <w:pPr>
        <w:pStyle w:val="Zkladntext"/>
        <w:spacing w:after="60" w:line="259" w:lineRule="auto"/>
        <w:jc w:val="both"/>
      </w:pPr>
    </w:p>
    <w:p w14:paraId="166AB2A1" w14:textId="77777777" w:rsidR="00287262" w:rsidRPr="00287262" w:rsidRDefault="00287262" w:rsidP="00287262">
      <w:pPr>
        <w:spacing w:after="60"/>
        <w:jc w:val="both"/>
        <w:rPr>
          <w:b/>
        </w:rPr>
      </w:pPr>
      <w:r w:rsidRPr="00287262">
        <w:rPr>
          <w:b/>
        </w:rPr>
        <w:t>Zpracovatelé:</w:t>
      </w:r>
    </w:p>
    <w:p w14:paraId="16539139" w14:textId="3EEC82D7" w:rsidR="00287262" w:rsidRPr="00287262" w:rsidRDefault="00287262" w:rsidP="00287262">
      <w:pPr>
        <w:spacing w:after="60"/>
        <w:jc w:val="both"/>
      </w:pPr>
      <w:r w:rsidRPr="00287262">
        <w:t>Jan Foltýn, DiS.</w:t>
      </w:r>
      <w:r w:rsidRPr="00287262">
        <w:rPr>
          <w:spacing w:val="-12"/>
        </w:rPr>
        <w:t xml:space="preserve"> </w:t>
      </w:r>
      <w:r w:rsidRPr="00287262">
        <w:t>–</w:t>
      </w:r>
      <w:r w:rsidRPr="00287262">
        <w:rPr>
          <w:spacing w:val="-14"/>
        </w:rPr>
        <w:t xml:space="preserve"> </w:t>
      </w:r>
      <w:r w:rsidRPr="00287262">
        <w:t>koordinátor</w:t>
      </w:r>
      <w:r w:rsidRPr="00287262">
        <w:rPr>
          <w:spacing w:val="-12"/>
        </w:rPr>
        <w:t xml:space="preserve"> </w:t>
      </w:r>
      <w:r w:rsidRPr="00287262">
        <w:t>procesu</w:t>
      </w:r>
      <w:r w:rsidRPr="00287262">
        <w:rPr>
          <w:spacing w:val="-12"/>
        </w:rPr>
        <w:t xml:space="preserve"> </w:t>
      </w:r>
      <w:r w:rsidRPr="00287262">
        <w:t>komunitního</w:t>
      </w:r>
      <w:r w:rsidRPr="00287262">
        <w:rPr>
          <w:spacing w:val="-13"/>
        </w:rPr>
        <w:t xml:space="preserve"> </w:t>
      </w:r>
      <w:r w:rsidRPr="00287262">
        <w:t>plánování</w:t>
      </w:r>
      <w:r w:rsidRPr="00287262">
        <w:rPr>
          <w:spacing w:val="-12"/>
        </w:rPr>
        <w:t xml:space="preserve"> </w:t>
      </w:r>
      <w:r w:rsidRPr="00287262">
        <w:t>sociálních</w:t>
      </w:r>
      <w:r w:rsidRPr="00287262">
        <w:rPr>
          <w:spacing w:val="-13"/>
        </w:rPr>
        <w:t xml:space="preserve"> </w:t>
      </w:r>
      <w:r w:rsidRPr="00287262">
        <w:t>služeb</w:t>
      </w:r>
      <w:r w:rsidRPr="00287262">
        <w:rPr>
          <w:spacing w:val="-12"/>
        </w:rPr>
        <w:t xml:space="preserve"> </w:t>
      </w:r>
      <w:r w:rsidRPr="00287262">
        <w:t>v</w:t>
      </w:r>
      <w:r w:rsidRPr="00287262">
        <w:rPr>
          <w:spacing w:val="-3"/>
        </w:rPr>
        <w:t xml:space="preserve"> </w:t>
      </w:r>
      <w:r w:rsidRPr="00287262">
        <w:t>Mikroregionu Valašskomeziříčsko-Kelečsko</w:t>
      </w:r>
      <w:r w:rsidR="008F69B2">
        <w:t>, Dobrovolný svazek obcí Mikroregion Valašskomeziříčsko-Kelečsko</w:t>
      </w:r>
    </w:p>
    <w:p w14:paraId="1EF6FD2B" w14:textId="4FCEDBD0" w:rsidR="00287262" w:rsidRDefault="00287262" w:rsidP="00287262">
      <w:pPr>
        <w:spacing w:after="60"/>
        <w:jc w:val="both"/>
      </w:pPr>
      <w:proofErr w:type="gramStart"/>
      <w:r w:rsidRPr="00287262">
        <w:t>» tel.</w:t>
      </w:r>
      <w:proofErr w:type="gramEnd"/>
      <w:r w:rsidRPr="00287262">
        <w:t xml:space="preserve"> </w:t>
      </w:r>
      <w:r w:rsidR="001E71F6">
        <w:t xml:space="preserve">+420 </w:t>
      </w:r>
      <w:r w:rsidRPr="00287262">
        <w:t xml:space="preserve">571 674 566, e-mail: </w:t>
      </w:r>
      <w:hyperlink r:id="rId9">
        <w:r w:rsidRPr="00287262">
          <w:t>foltyn.mikroregion@gmail.com</w:t>
        </w:r>
      </w:hyperlink>
    </w:p>
    <w:p w14:paraId="6CCF8997" w14:textId="77777777" w:rsidR="001E71F6" w:rsidRPr="00287262" w:rsidRDefault="001E71F6" w:rsidP="001E71F6">
      <w:pPr>
        <w:spacing w:after="60"/>
        <w:jc w:val="both"/>
      </w:pPr>
      <w:r>
        <w:t xml:space="preserve">Mgr. Josef Zdražil – metodik procesu komunitního plánování </w:t>
      </w:r>
      <w:r w:rsidRPr="00287262">
        <w:t>sociálních</w:t>
      </w:r>
      <w:r w:rsidRPr="00287262">
        <w:rPr>
          <w:spacing w:val="-13"/>
        </w:rPr>
        <w:t xml:space="preserve"> </w:t>
      </w:r>
      <w:r w:rsidRPr="00287262">
        <w:t>služeb</w:t>
      </w:r>
      <w:r w:rsidRPr="00287262">
        <w:rPr>
          <w:spacing w:val="-12"/>
        </w:rPr>
        <w:t xml:space="preserve"> </w:t>
      </w:r>
      <w:r w:rsidRPr="00287262">
        <w:t>v</w:t>
      </w:r>
      <w:r w:rsidRPr="00287262">
        <w:rPr>
          <w:spacing w:val="-3"/>
        </w:rPr>
        <w:t xml:space="preserve"> </w:t>
      </w:r>
      <w:r w:rsidRPr="00287262">
        <w:t>Mikroregionu Valašskomeziříčsko-Kelečsko</w:t>
      </w:r>
    </w:p>
    <w:p w14:paraId="4B89BB3F" w14:textId="43A48E3B" w:rsidR="001E71F6" w:rsidRDefault="001E71F6" w:rsidP="001E71F6">
      <w:pPr>
        <w:spacing w:after="60"/>
        <w:jc w:val="both"/>
      </w:pPr>
      <w:proofErr w:type="gramStart"/>
      <w:r w:rsidRPr="00287262">
        <w:t>» tel.</w:t>
      </w:r>
      <w:proofErr w:type="gramEnd"/>
      <w:r w:rsidRPr="00287262">
        <w:t xml:space="preserve"> </w:t>
      </w:r>
      <w:r>
        <w:t>+420 577 680 262</w:t>
      </w:r>
      <w:r w:rsidRPr="00287262">
        <w:t xml:space="preserve">, e-mail: </w:t>
      </w:r>
      <w:hyperlink r:id="rId10">
        <w:r>
          <w:t>zdrazil@muotrokovice.cz</w:t>
        </w:r>
      </w:hyperlink>
    </w:p>
    <w:p w14:paraId="1AF13A16" w14:textId="09CB1898" w:rsidR="001E71F6" w:rsidRDefault="001E71F6" w:rsidP="001E71F6">
      <w:pPr>
        <w:spacing w:after="60"/>
        <w:jc w:val="both"/>
      </w:pPr>
      <w:r>
        <w:t xml:space="preserve">Mgr. Šárka Dořičáková, PhD. – metodik procesu komunitního plánování </w:t>
      </w:r>
      <w:r w:rsidRPr="00287262">
        <w:t>sociálních</w:t>
      </w:r>
      <w:r w:rsidRPr="00287262">
        <w:rPr>
          <w:spacing w:val="-13"/>
        </w:rPr>
        <w:t xml:space="preserve"> </w:t>
      </w:r>
      <w:r w:rsidRPr="00287262">
        <w:t>služeb</w:t>
      </w:r>
      <w:r w:rsidRPr="00287262">
        <w:rPr>
          <w:spacing w:val="-12"/>
        </w:rPr>
        <w:t xml:space="preserve"> </w:t>
      </w:r>
      <w:r w:rsidRPr="00287262">
        <w:t>v</w:t>
      </w:r>
      <w:r w:rsidRPr="00287262">
        <w:rPr>
          <w:spacing w:val="-3"/>
        </w:rPr>
        <w:t xml:space="preserve"> </w:t>
      </w:r>
      <w:r w:rsidRPr="00287262">
        <w:t>Mikroregionu Valašskomeziříčsko-Kelečsko</w:t>
      </w:r>
    </w:p>
    <w:p w14:paraId="4218A212" w14:textId="747E4DE8" w:rsidR="001E71F6" w:rsidRDefault="001E71F6" w:rsidP="001E71F6">
      <w:pPr>
        <w:spacing w:after="60"/>
        <w:jc w:val="both"/>
      </w:pPr>
      <w:proofErr w:type="gramStart"/>
      <w:r w:rsidRPr="00287262">
        <w:t>»</w:t>
      </w:r>
      <w:r>
        <w:t xml:space="preserve"> </w:t>
      </w:r>
      <w:r w:rsidRPr="00287262">
        <w:t>e-mail</w:t>
      </w:r>
      <w:proofErr w:type="gramEnd"/>
      <w:r w:rsidRPr="00287262">
        <w:t xml:space="preserve">: </w:t>
      </w:r>
      <w:r w:rsidR="000A5065">
        <w:t xml:space="preserve">tel. +420 553 46 3222 </w:t>
      </w:r>
      <w:hyperlink r:id="rId11" w:history="1">
        <w:r w:rsidR="000A5065" w:rsidRPr="000A5065">
          <w:rPr>
            <w:rStyle w:val="Hypertextovodkaz"/>
            <w:color w:val="auto"/>
            <w:u w:val="none"/>
          </w:rPr>
          <w:t>sarka.doricakova@osu.cz</w:t>
        </w:r>
      </w:hyperlink>
    </w:p>
    <w:p w14:paraId="045B1CB6" w14:textId="77777777" w:rsidR="00287262" w:rsidRPr="00287262" w:rsidRDefault="00287262" w:rsidP="00287262">
      <w:pPr>
        <w:pStyle w:val="Zkladntext"/>
        <w:spacing w:after="60" w:line="259" w:lineRule="auto"/>
        <w:jc w:val="both"/>
      </w:pPr>
    </w:p>
    <w:p w14:paraId="36692D89" w14:textId="77777777" w:rsidR="00287262" w:rsidRPr="00287262" w:rsidRDefault="00287262" w:rsidP="00287262">
      <w:pPr>
        <w:pStyle w:val="Zkladntext"/>
        <w:spacing w:after="60" w:line="259" w:lineRule="auto"/>
        <w:jc w:val="both"/>
      </w:pPr>
    </w:p>
    <w:p w14:paraId="7C04BC2E" w14:textId="77777777" w:rsidR="00287262" w:rsidRPr="00287262" w:rsidRDefault="00287262" w:rsidP="00287262">
      <w:pPr>
        <w:spacing w:after="60"/>
        <w:jc w:val="both"/>
        <w:rPr>
          <w:b/>
        </w:rPr>
      </w:pPr>
      <w:r w:rsidRPr="00287262">
        <w:rPr>
          <w:b/>
        </w:rPr>
        <w:t>Manažeři pracovních skupin a další členové Manažerského týmu KPSS</w:t>
      </w:r>
    </w:p>
    <w:p w14:paraId="510B7FFF" w14:textId="79E72B63" w:rsidR="00E270AD" w:rsidRDefault="00E270AD" w:rsidP="00E270AD">
      <w:pPr>
        <w:pStyle w:val="Zkladntext"/>
        <w:spacing w:after="60" w:line="259" w:lineRule="auto"/>
        <w:jc w:val="both"/>
      </w:pPr>
      <w:r>
        <w:t>Ing. Helena Dobešová</w:t>
      </w:r>
      <w:r w:rsidR="008F69B2">
        <w:t xml:space="preserve"> – manažerka pracovní skupiny Obce mikroregionu, Dobrovolný svazek obcí Mikroregion Valašskomeziříčsko-Kelečsko</w:t>
      </w:r>
    </w:p>
    <w:p w14:paraId="413A308E" w14:textId="1F551332" w:rsidR="00E270AD" w:rsidRDefault="00E270AD" w:rsidP="00E270AD">
      <w:pPr>
        <w:pStyle w:val="Zkladntext"/>
        <w:spacing w:after="60" w:line="259" w:lineRule="auto"/>
        <w:jc w:val="both"/>
      </w:pPr>
      <w:r>
        <w:t xml:space="preserve">MVDr. Kateřina </w:t>
      </w:r>
      <w:r w:rsidRPr="00287262">
        <w:t>Janovská – manažerka pracovní skupiny Podpora zdraví, Národní síť podpory zdraví z.s</w:t>
      </w:r>
    </w:p>
    <w:p w14:paraId="70658609" w14:textId="1D0CA976" w:rsidR="00E270AD" w:rsidRDefault="00E270AD" w:rsidP="00E270AD">
      <w:pPr>
        <w:pStyle w:val="Zkladntext"/>
        <w:spacing w:after="60" w:line="259" w:lineRule="auto"/>
        <w:jc w:val="both"/>
      </w:pPr>
      <w:r>
        <w:t xml:space="preserve">Bc. Lenka </w:t>
      </w:r>
      <w:r w:rsidRPr="00287262">
        <w:t>Kostelná – manažerka pracovní skupiny Senioři, Diakonie Valašské Meziříčí</w:t>
      </w:r>
    </w:p>
    <w:p w14:paraId="01D3E7EE" w14:textId="31F51DB0" w:rsidR="00E270AD" w:rsidRDefault="00E270AD" w:rsidP="00E270AD">
      <w:pPr>
        <w:pStyle w:val="Zkladntext"/>
        <w:spacing w:after="60" w:line="259" w:lineRule="auto"/>
        <w:jc w:val="both"/>
      </w:pPr>
      <w:r>
        <w:t xml:space="preserve">Bc. Jarmila </w:t>
      </w:r>
      <w:r w:rsidRPr="00287262">
        <w:t>Mužíková – vedoucí Odboru sociálních věcí MěÚ Valašské Meziříčí</w:t>
      </w:r>
    </w:p>
    <w:p w14:paraId="29399B92" w14:textId="77777777" w:rsidR="00E270AD" w:rsidRPr="00287262" w:rsidRDefault="00E270AD" w:rsidP="00E270AD">
      <w:pPr>
        <w:spacing w:after="60"/>
        <w:jc w:val="both"/>
      </w:pPr>
      <w:r w:rsidRPr="00287262">
        <w:t>Mgr. Zdislava Odstrčilová – místostarostka města Valašské Meziříčí, garant sociální oblasti</w:t>
      </w:r>
    </w:p>
    <w:p w14:paraId="3975553A" w14:textId="433E3335" w:rsidR="00E270AD" w:rsidRDefault="00E270AD" w:rsidP="00E270AD">
      <w:pPr>
        <w:pStyle w:val="Zkladntext"/>
        <w:spacing w:after="60" w:line="259" w:lineRule="auto"/>
        <w:jc w:val="both"/>
      </w:pPr>
      <w:r>
        <w:t xml:space="preserve">Mgr. Květoslava </w:t>
      </w:r>
      <w:r w:rsidRPr="00287262">
        <w:t>Othová – ředitelka Diakonie Valašské Meziříčí</w:t>
      </w:r>
    </w:p>
    <w:p w14:paraId="65535BA6" w14:textId="3FD7C58B" w:rsidR="00E270AD" w:rsidRDefault="00E270AD" w:rsidP="00E270AD">
      <w:pPr>
        <w:pStyle w:val="Zkladntext"/>
        <w:spacing w:after="60" w:line="259" w:lineRule="auto"/>
        <w:jc w:val="both"/>
      </w:pPr>
      <w:r>
        <w:t xml:space="preserve">Ludmila </w:t>
      </w:r>
      <w:r w:rsidRPr="00287262">
        <w:t>Pavelková – manažerka pracovní skupiny Lidé se zdravotním postižením, SONS</w:t>
      </w:r>
    </w:p>
    <w:p w14:paraId="49EFEE62" w14:textId="525C6269" w:rsidR="00E270AD" w:rsidRDefault="00E270AD" w:rsidP="00E270AD">
      <w:pPr>
        <w:pStyle w:val="Zkladntext"/>
        <w:spacing w:after="60" w:line="259" w:lineRule="auto"/>
        <w:jc w:val="both"/>
      </w:pPr>
      <w:r>
        <w:t xml:space="preserve">Mgr. Michaela </w:t>
      </w:r>
      <w:r w:rsidRPr="00287262">
        <w:t>Pavlůsková – ředitelka Sociálních služeb Vsetín</w:t>
      </w:r>
      <w:r>
        <w:tab/>
      </w:r>
    </w:p>
    <w:p w14:paraId="149901D7" w14:textId="602A5AA1" w:rsidR="00E270AD" w:rsidRDefault="00E270AD" w:rsidP="00E270AD">
      <w:pPr>
        <w:pStyle w:val="Zkladntext"/>
        <w:spacing w:after="60" w:line="259" w:lineRule="auto"/>
        <w:jc w:val="both"/>
      </w:pPr>
      <w:r>
        <w:t>Mgr. Jana Pelikánová</w:t>
      </w:r>
      <w:r w:rsidR="00915311">
        <w:t xml:space="preserve"> – hlavní sestra Nemocnice Valašské Meziříčí a.s.</w:t>
      </w:r>
    </w:p>
    <w:p w14:paraId="4CE85F95" w14:textId="1DD5473F" w:rsidR="00E270AD" w:rsidRDefault="00E270AD" w:rsidP="00E270AD">
      <w:pPr>
        <w:pStyle w:val="Zkladntext"/>
        <w:spacing w:after="60" w:line="259" w:lineRule="auto"/>
        <w:jc w:val="both"/>
      </w:pPr>
      <w:r>
        <w:t>Mgr. Jana Stržínková</w:t>
      </w:r>
      <w:r w:rsidR="00915311">
        <w:t xml:space="preserve"> – ředitelka </w:t>
      </w:r>
      <w:r w:rsidR="008F69B2">
        <w:t>Kontaktního pracoviště Úřadu práce ČR ve Valašském Meziříčí</w:t>
      </w:r>
    </w:p>
    <w:p w14:paraId="09A7C61A" w14:textId="7A0E6043" w:rsidR="00E270AD" w:rsidRDefault="00E270AD" w:rsidP="00E270AD">
      <w:pPr>
        <w:pStyle w:val="Zkladntext"/>
        <w:spacing w:after="60" w:line="259" w:lineRule="auto"/>
        <w:jc w:val="both"/>
      </w:pPr>
      <w:r>
        <w:t xml:space="preserve">Alena </w:t>
      </w:r>
      <w:r w:rsidR="00915311" w:rsidRPr="00287262">
        <w:t>Střítezská – manažerka pracovní skupiny Rodina, děti a mládež, Město Valašské Meziříčí – odd</w:t>
      </w:r>
      <w:r w:rsidR="00915311">
        <w:t>ělení</w:t>
      </w:r>
      <w:r w:rsidR="00915311" w:rsidRPr="00287262">
        <w:t xml:space="preserve"> rozvoje</w:t>
      </w:r>
      <w:r w:rsidR="00915311" w:rsidRPr="00287262">
        <w:rPr>
          <w:spacing w:val="-16"/>
        </w:rPr>
        <w:t xml:space="preserve"> </w:t>
      </w:r>
      <w:r w:rsidR="00915311" w:rsidRPr="00287262">
        <w:t>města</w:t>
      </w:r>
    </w:p>
    <w:p w14:paraId="670387CD" w14:textId="77777777" w:rsidR="00E270AD" w:rsidRDefault="00E270AD" w:rsidP="00E270AD">
      <w:pPr>
        <w:pStyle w:val="Zkladntext"/>
        <w:spacing w:after="60" w:line="259" w:lineRule="auto"/>
        <w:jc w:val="both"/>
      </w:pPr>
      <w:r>
        <w:t xml:space="preserve">Mgr. Tereza </w:t>
      </w:r>
      <w:r w:rsidRPr="00287262">
        <w:t xml:space="preserve">Ševčíková – manažerka pracovní skupiny Lidé v krizi a nouzi, Občanská poradna při </w:t>
      </w:r>
      <w:proofErr w:type="spellStart"/>
      <w:r w:rsidRPr="00287262">
        <w:t>o.s</w:t>
      </w:r>
      <w:proofErr w:type="spellEnd"/>
      <w:r w:rsidRPr="00287262">
        <w:t>. Pod Křídly</w:t>
      </w:r>
    </w:p>
    <w:p w14:paraId="2A8C2AE6" w14:textId="1DB01EE7" w:rsidR="00915311" w:rsidRPr="00287262" w:rsidRDefault="00E270AD" w:rsidP="00915311">
      <w:pPr>
        <w:pStyle w:val="Zkladntext"/>
        <w:spacing w:after="60" w:line="259" w:lineRule="auto"/>
        <w:jc w:val="both"/>
      </w:pPr>
      <w:r>
        <w:t xml:space="preserve">Ing. Bc. Jan </w:t>
      </w:r>
      <w:r w:rsidR="00915311" w:rsidRPr="00287262">
        <w:t>Camfrla – manažer prac</w:t>
      </w:r>
      <w:r w:rsidR="00915311">
        <w:t>ovní</w:t>
      </w:r>
      <w:r w:rsidR="00915311" w:rsidRPr="00287262">
        <w:t xml:space="preserve"> skupiny Prevence sociopatologických jevů, ředitel Městské policie </w:t>
      </w:r>
      <w:r w:rsidR="00915311">
        <w:t>Valašské Meziříčí</w:t>
      </w:r>
    </w:p>
    <w:p w14:paraId="272DC9A0" w14:textId="7154D4AB" w:rsidR="00E270AD" w:rsidRDefault="00E270AD" w:rsidP="003A5CDE">
      <w:pPr>
        <w:pStyle w:val="Zkladntext"/>
        <w:spacing w:after="60" w:line="259" w:lineRule="auto"/>
        <w:jc w:val="both"/>
      </w:pPr>
      <w:r>
        <w:t xml:space="preserve">Ing. Karel </w:t>
      </w:r>
      <w:r w:rsidR="00915311" w:rsidRPr="00287262">
        <w:t>David – starosta města Kelč</w:t>
      </w:r>
    </w:p>
    <w:p w14:paraId="74C69E36" w14:textId="3A8CE514" w:rsidR="00E270AD" w:rsidRDefault="00E270AD" w:rsidP="003A5CDE">
      <w:pPr>
        <w:pStyle w:val="Zkladntext"/>
        <w:spacing w:after="60" w:line="259" w:lineRule="auto"/>
        <w:jc w:val="both"/>
      </w:pPr>
      <w:r>
        <w:t xml:space="preserve">Ing. Jiří </w:t>
      </w:r>
      <w:r w:rsidR="00915311" w:rsidRPr="00287262">
        <w:t>Gavenda – ředitel Charity Valašské Meziříčí</w:t>
      </w:r>
    </w:p>
    <w:p w14:paraId="02B07C06" w14:textId="568AA2BA" w:rsidR="00E270AD" w:rsidRDefault="00E270AD" w:rsidP="003A5CDE">
      <w:pPr>
        <w:pStyle w:val="Zkladntext"/>
        <w:tabs>
          <w:tab w:val="right" w:pos="9070"/>
        </w:tabs>
        <w:spacing w:after="60" w:line="259" w:lineRule="auto"/>
        <w:jc w:val="both"/>
      </w:pPr>
      <w:r>
        <w:t>Ing. Tibor Mičunek</w:t>
      </w:r>
      <w:r w:rsidR="00465B8F">
        <w:t xml:space="preserve"> – předseda Sociálně-zdravotní </w:t>
      </w:r>
      <w:r w:rsidR="003A5CDE">
        <w:t>komise,</w:t>
      </w:r>
      <w:r w:rsidR="00465B8F">
        <w:t xml:space="preserve"> člen Rady města Valašské Meziříčí</w:t>
      </w:r>
    </w:p>
    <w:p w14:paraId="6117B4E3" w14:textId="77777777" w:rsidR="004433A4" w:rsidRDefault="004433A4" w:rsidP="003A5CDE">
      <w:pPr>
        <w:pStyle w:val="Zkladntext"/>
        <w:tabs>
          <w:tab w:val="right" w:pos="9070"/>
        </w:tabs>
        <w:spacing w:after="60" w:line="259" w:lineRule="auto"/>
        <w:jc w:val="both"/>
      </w:pPr>
    </w:p>
    <w:p w14:paraId="5E242D13" w14:textId="2CE215C9" w:rsidR="006622DE" w:rsidRDefault="003A5CDE" w:rsidP="003A5CDE">
      <w:pPr>
        <w:spacing w:after="60"/>
        <w:rPr>
          <w:sz w:val="21"/>
        </w:rPr>
      </w:pPr>
      <w:r>
        <w:rPr>
          <w:sz w:val="21"/>
        </w:rPr>
        <w:t>Srpen 2021 © DSO Mikroregion Valašskomeziříčsko-Kelečsko</w:t>
      </w:r>
    </w:p>
    <w:p w14:paraId="786A785D" w14:textId="77777777" w:rsidR="006622DE" w:rsidRDefault="006622DE" w:rsidP="003A5CDE">
      <w:pPr>
        <w:spacing w:after="60"/>
        <w:rPr>
          <w:sz w:val="21"/>
        </w:rPr>
      </w:pPr>
    </w:p>
    <w:p w14:paraId="5E5A7527" w14:textId="461C2B97" w:rsidR="00045067" w:rsidRDefault="00F83FBA" w:rsidP="003A5CDE">
      <w:pPr>
        <w:spacing w:after="60"/>
        <w:rPr>
          <w:b/>
          <w:bCs/>
          <w:sz w:val="21"/>
        </w:rPr>
      </w:pPr>
      <w:r>
        <w:rPr>
          <w:b/>
          <w:bCs/>
          <w:sz w:val="21"/>
        </w:rPr>
        <w:lastRenderedPageBreak/>
        <w:t>Seznam zkratek</w:t>
      </w:r>
    </w:p>
    <w:p w14:paraId="057D8BF3" w14:textId="77777777" w:rsidR="00EC340B" w:rsidRPr="00045067" w:rsidRDefault="00EC340B" w:rsidP="003A5CDE">
      <w:pPr>
        <w:spacing w:after="60"/>
        <w:rPr>
          <w:b/>
          <w:bCs/>
          <w:sz w:val="21"/>
        </w:rPr>
      </w:pPr>
    </w:p>
    <w:p w14:paraId="0F159B31" w14:textId="2A6F60F6" w:rsidR="00A0067D" w:rsidRDefault="00A0067D" w:rsidP="003A5CDE">
      <w:pPr>
        <w:spacing w:after="60"/>
        <w:rPr>
          <w:bCs/>
          <w:sz w:val="21"/>
        </w:rPr>
      </w:pPr>
      <w:r>
        <w:rPr>
          <w:bCs/>
          <w:sz w:val="21"/>
        </w:rPr>
        <w:t xml:space="preserve">ADHD – </w:t>
      </w:r>
      <w:r w:rsidR="002F1E96">
        <w:rPr>
          <w:bCs/>
          <w:sz w:val="21"/>
        </w:rPr>
        <w:t>Z</w:t>
      </w:r>
      <w:r w:rsidRPr="00A0067D">
        <w:rPr>
          <w:bCs/>
          <w:sz w:val="21"/>
        </w:rPr>
        <w:t>kratka anglického „</w:t>
      </w:r>
      <w:proofErr w:type="spellStart"/>
      <w:r w:rsidRPr="00A0067D">
        <w:rPr>
          <w:bCs/>
          <w:sz w:val="21"/>
        </w:rPr>
        <w:t>Attention</w:t>
      </w:r>
      <w:proofErr w:type="spellEnd"/>
      <w:r w:rsidRPr="00A0067D">
        <w:rPr>
          <w:bCs/>
          <w:sz w:val="21"/>
        </w:rPr>
        <w:t xml:space="preserve"> Deficit </w:t>
      </w:r>
      <w:proofErr w:type="spellStart"/>
      <w:r w:rsidRPr="00A0067D">
        <w:rPr>
          <w:bCs/>
          <w:sz w:val="21"/>
        </w:rPr>
        <w:t>Hyperactivity</w:t>
      </w:r>
      <w:proofErr w:type="spellEnd"/>
      <w:r w:rsidRPr="00A0067D">
        <w:rPr>
          <w:bCs/>
          <w:sz w:val="21"/>
        </w:rPr>
        <w:t xml:space="preserve"> </w:t>
      </w:r>
      <w:proofErr w:type="spellStart"/>
      <w:r w:rsidRPr="00A0067D">
        <w:rPr>
          <w:bCs/>
          <w:sz w:val="21"/>
        </w:rPr>
        <w:t>Disorder</w:t>
      </w:r>
      <w:proofErr w:type="spellEnd"/>
      <w:r w:rsidRPr="00A0067D">
        <w:rPr>
          <w:bCs/>
          <w:sz w:val="21"/>
        </w:rPr>
        <w:t>“ – hyperkinetická porucha (HKP), porucha pozornosti s</w:t>
      </w:r>
      <w:r>
        <w:rPr>
          <w:bCs/>
          <w:sz w:val="21"/>
        </w:rPr>
        <w:t> </w:t>
      </w:r>
      <w:r w:rsidRPr="00A0067D">
        <w:rPr>
          <w:bCs/>
          <w:sz w:val="21"/>
        </w:rPr>
        <w:t>hyperaktivitou</w:t>
      </w:r>
    </w:p>
    <w:p w14:paraId="41770359" w14:textId="070CBF5A" w:rsidR="00887051" w:rsidRDefault="00887051" w:rsidP="003A5CDE">
      <w:pPr>
        <w:spacing w:after="60"/>
        <w:rPr>
          <w:bCs/>
          <w:sz w:val="21"/>
        </w:rPr>
      </w:pPr>
      <w:r>
        <w:rPr>
          <w:bCs/>
          <w:sz w:val="21"/>
        </w:rPr>
        <w:t>CS – Cílová skupina</w:t>
      </w:r>
    </w:p>
    <w:p w14:paraId="65AC9516" w14:textId="79F830DA" w:rsidR="00045067" w:rsidRDefault="000A68B6" w:rsidP="003A5CDE">
      <w:pPr>
        <w:spacing w:after="60"/>
        <w:rPr>
          <w:bCs/>
          <w:sz w:val="21"/>
        </w:rPr>
      </w:pPr>
      <w:r>
        <w:rPr>
          <w:bCs/>
          <w:sz w:val="21"/>
        </w:rPr>
        <w:t>ČR – Česká republika</w:t>
      </w:r>
    </w:p>
    <w:p w14:paraId="68C8924D" w14:textId="1740FDA4" w:rsidR="00EC340B" w:rsidRDefault="00EC340B" w:rsidP="00EC340B">
      <w:pPr>
        <w:spacing w:after="60"/>
        <w:rPr>
          <w:bCs/>
          <w:sz w:val="21"/>
        </w:rPr>
      </w:pPr>
      <w:r>
        <w:rPr>
          <w:bCs/>
          <w:sz w:val="21"/>
        </w:rPr>
        <w:t>DS – Domov seniorů</w:t>
      </w:r>
    </w:p>
    <w:p w14:paraId="334F3141" w14:textId="4A557BFC" w:rsidR="009A5461" w:rsidRDefault="009A5461" w:rsidP="00EC340B">
      <w:pPr>
        <w:spacing w:after="60"/>
        <w:rPr>
          <w:bCs/>
          <w:sz w:val="21"/>
        </w:rPr>
      </w:pPr>
      <w:r>
        <w:rPr>
          <w:bCs/>
          <w:sz w:val="21"/>
        </w:rPr>
        <w:t>DSO – Dobrovolný svazek obcí</w:t>
      </w:r>
    </w:p>
    <w:p w14:paraId="71A17BBF" w14:textId="30AE6E54" w:rsidR="00EC340B" w:rsidRDefault="00EC340B" w:rsidP="00EC340B">
      <w:pPr>
        <w:spacing w:after="60"/>
        <w:rPr>
          <w:bCs/>
          <w:sz w:val="21"/>
        </w:rPr>
      </w:pPr>
      <w:r>
        <w:rPr>
          <w:bCs/>
          <w:sz w:val="21"/>
        </w:rPr>
        <w:t>DZR – Domov se zvláštním režimem</w:t>
      </w:r>
    </w:p>
    <w:p w14:paraId="2ECB5D4A" w14:textId="0C7C86D1" w:rsidR="00840135" w:rsidRDefault="00840135" w:rsidP="00EC340B">
      <w:pPr>
        <w:spacing w:after="60"/>
        <w:rPr>
          <w:bCs/>
          <w:sz w:val="21"/>
        </w:rPr>
      </w:pPr>
      <w:r>
        <w:rPr>
          <w:bCs/>
          <w:sz w:val="21"/>
        </w:rPr>
        <w:t>EU – Evropská unie</w:t>
      </w:r>
    </w:p>
    <w:p w14:paraId="11B18A36" w14:textId="6A019E2C" w:rsidR="00424535" w:rsidRDefault="00424535" w:rsidP="00EC340B">
      <w:pPr>
        <w:spacing w:after="60"/>
        <w:rPr>
          <w:bCs/>
          <w:sz w:val="21"/>
        </w:rPr>
      </w:pPr>
      <w:r>
        <w:rPr>
          <w:bCs/>
          <w:sz w:val="21"/>
        </w:rPr>
        <w:t>Fin. - Finanční</w:t>
      </w:r>
    </w:p>
    <w:p w14:paraId="21CA0FD6" w14:textId="3CCDFCE2" w:rsidR="00EC340B" w:rsidRDefault="00EC340B" w:rsidP="00EC340B">
      <w:pPr>
        <w:spacing w:after="60"/>
        <w:rPr>
          <w:bCs/>
          <w:sz w:val="21"/>
        </w:rPr>
      </w:pPr>
      <w:r>
        <w:rPr>
          <w:bCs/>
          <w:sz w:val="21"/>
        </w:rPr>
        <w:t>HN/SS – Program Úřadu práce ČR pro administraci Příspěvku na péči (PnP)</w:t>
      </w:r>
    </w:p>
    <w:p w14:paraId="456B3601" w14:textId="45856D4A" w:rsidR="00F83FBA" w:rsidRDefault="00F83FBA" w:rsidP="00EC340B">
      <w:pPr>
        <w:spacing w:after="60"/>
        <w:rPr>
          <w:bCs/>
          <w:sz w:val="21"/>
        </w:rPr>
      </w:pPr>
      <w:r>
        <w:rPr>
          <w:bCs/>
          <w:sz w:val="21"/>
        </w:rPr>
        <w:t>KPSS – Komunitní plánování sociálních služeb</w:t>
      </w:r>
    </w:p>
    <w:p w14:paraId="3A1F06C4" w14:textId="5E5BF24B" w:rsidR="000A68B6" w:rsidRDefault="000A68B6" w:rsidP="003A5CDE">
      <w:pPr>
        <w:spacing w:after="60"/>
        <w:rPr>
          <w:bCs/>
          <w:sz w:val="21"/>
        </w:rPr>
      </w:pPr>
      <w:r>
        <w:rPr>
          <w:bCs/>
          <w:sz w:val="21"/>
        </w:rPr>
        <w:t>KÚZK – Krajský úřad Zlínského kraje</w:t>
      </w:r>
    </w:p>
    <w:p w14:paraId="086B1C96" w14:textId="6ABE9110" w:rsidR="00592EBE" w:rsidRDefault="00592EBE" w:rsidP="003A5CDE">
      <w:pPr>
        <w:spacing w:after="60"/>
        <w:rPr>
          <w:bCs/>
          <w:sz w:val="21"/>
        </w:rPr>
      </w:pPr>
      <w:r>
        <w:rPr>
          <w:bCs/>
          <w:sz w:val="21"/>
        </w:rPr>
        <w:t>MěÚ – Městský úřad</w:t>
      </w:r>
    </w:p>
    <w:p w14:paraId="52BC1DE2" w14:textId="24280A33" w:rsidR="009A5461" w:rsidRDefault="009A5461" w:rsidP="003A5CDE">
      <w:pPr>
        <w:spacing w:after="60"/>
        <w:rPr>
          <w:bCs/>
          <w:sz w:val="21"/>
        </w:rPr>
      </w:pPr>
      <w:r>
        <w:rPr>
          <w:bCs/>
          <w:sz w:val="21"/>
        </w:rPr>
        <w:t>Mikroregion, MVM-K, Mikroregion VM-K – Mikroregion Valašskomeziříčsko-Kelečsko</w:t>
      </w:r>
    </w:p>
    <w:p w14:paraId="2F1BFE0D" w14:textId="25755E4F" w:rsidR="00971473" w:rsidRDefault="00971473" w:rsidP="003A5CDE">
      <w:pPr>
        <w:spacing w:after="60"/>
        <w:rPr>
          <w:bCs/>
          <w:sz w:val="21"/>
        </w:rPr>
      </w:pPr>
      <w:r>
        <w:rPr>
          <w:bCs/>
          <w:sz w:val="21"/>
        </w:rPr>
        <w:t>MŠ – Mateřská škola</w:t>
      </w:r>
    </w:p>
    <w:p w14:paraId="271360CB" w14:textId="77777777" w:rsidR="00C51389" w:rsidRDefault="00C51389" w:rsidP="00C51389">
      <w:pPr>
        <w:spacing w:after="60"/>
        <w:rPr>
          <w:bCs/>
          <w:sz w:val="21"/>
        </w:rPr>
      </w:pPr>
      <w:r>
        <w:rPr>
          <w:bCs/>
          <w:sz w:val="21"/>
        </w:rPr>
        <w:t>ODO – Osoby s duševním onemocněním</w:t>
      </w:r>
    </w:p>
    <w:p w14:paraId="4B2A2025" w14:textId="3CE6FBF8" w:rsidR="00EC340B" w:rsidRDefault="00EC340B" w:rsidP="00EC340B">
      <w:pPr>
        <w:spacing w:after="60"/>
        <w:rPr>
          <w:bCs/>
          <w:sz w:val="21"/>
        </w:rPr>
      </w:pPr>
      <w:r>
        <w:rPr>
          <w:bCs/>
          <w:sz w:val="21"/>
        </w:rPr>
        <w:t>ORP – Obec s rozšířenou působností</w:t>
      </w:r>
    </w:p>
    <w:p w14:paraId="059D5654" w14:textId="2E9EA930" w:rsidR="00592EBE" w:rsidRDefault="00592EBE" w:rsidP="00592EBE">
      <w:pPr>
        <w:spacing w:after="60"/>
        <w:rPr>
          <w:bCs/>
          <w:sz w:val="21"/>
        </w:rPr>
      </w:pPr>
      <w:r>
        <w:rPr>
          <w:bCs/>
          <w:sz w:val="21"/>
        </w:rPr>
        <w:t>OSPOD – Oddělení sociálně-právní ochrany dítěte</w:t>
      </w:r>
    </w:p>
    <w:p w14:paraId="642963A8" w14:textId="77EBE3F7" w:rsidR="00592EBE" w:rsidRDefault="00592EBE" w:rsidP="00EC340B">
      <w:pPr>
        <w:spacing w:after="60"/>
        <w:rPr>
          <w:bCs/>
          <w:sz w:val="21"/>
        </w:rPr>
      </w:pPr>
      <w:r>
        <w:rPr>
          <w:bCs/>
          <w:sz w:val="21"/>
        </w:rPr>
        <w:t>OSV – Odbor sociálních věcí</w:t>
      </w:r>
    </w:p>
    <w:p w14:paraId="3297FBBF" w14:textId="3A2FE95B" w:rsidR="000A68B6" w:rsidRDefault="000A68B6" w:rsidP="003A5CDE">
      <w:pPr>
        <w:spacing w:after="60"/>
        <w:rPr>
          <w:bCs/>
          <w:sz w:val="21"/>
        </w:rPr>
      </w:pPr>
      <w:r>
        <w:rPr>
          <w:bCs/>
          <w:sz w:val="21"/>
        </w:rPr>
        <w:t>OZP – Osoby se zdravotním postižením</w:t>
      </w:r>
    </w:p>
    <w:p w14:paraId="5B18183B" w14:textId="0C4BC365" w:rsidR="00A0067D" w:rsidRDefault="00A0067D" w:rsidP="003A5CDE">
      <w:pPr>
        <w:spacing w:after="60"/>
        <w:rPr>
          <w:bCs/>
          <w:sz w:val="21"/>
        </w:rPr>
      </w:pPr>
      <w:r>
        <w:rPr>
          <w:bCs/>
          <w:sz w:val="21"/>
        </w:rPr>
        <w:t>PAS – Poruch</w:t>
      </w:r>
      <w:r w:rsidR="002F1E96">
        <w:rPr>
          <w:bCs/>
          <w:sz w:val="21"/>
        </w:rPr>
        <w:t>y</w:t>
      </w:r>
      <w:r>
        <w:rPr>
          <w:bCs/>
          <w:sz w:val="21"/>
        </w:rPr>
        <w:t xml:space="preserve"> autistického spektra</w:t>
      </w:r>
    </w:p>
    <w:p w14:paraId="46F08390" w14:textId="28973C05" w:rsidR="00EC340B" w:rsidRDefault="00EC340B" w:rsidP="00EC340B">
      <w:pPr>
        <w:spacing w:after="60"/>
        <w:rPr>
          <w:bCs/>
          <w:sz w:val="21"/>
        </w:rPr>
      </w:pPr>
      <w:r>
        <w:rPr>
          <w:bCs/>
          <w:sz w:val="21"/>
        </w:rPr>
        <w:t>PnP – Příspěvek na péči</w:t>
      </w:r>
    </w:p>
    <w:p w14:paraId="4CE65B64" w14:textId="0B617AB7" w:rsidR="009B35B0" w:rsidRDefault="009B35B0" w:rsidP="00EC340B">
      <w:pPr>
        <w:spacing w:after="60"/>
        <w:rPr>
          <w:bCs/>
          <w:sz w:val="21"/>
        </w:rPr>
      </w:pPr>
      <w:r>
        <w:rPr>
          <w:bCs/>
          <w:sz w:val="21"/>
        </w:rPr>
        <w:t>RKVC – Rodinné, komunitní a vzdělávací centrum</w:t>
      </w:r>
    </w:p>
    <w:p w14:paraId="79C198D9" w14:textId="2D75163A" w:rsidR="000A68B6" w:rsidRDefault="000A68B6" w:rsidP="003A5CDE">
      <w:pPr>
        <w:spacing w:after="60"/>
        <w:rPr>
          <w:bCs/>
          <w:sz w:val="21"/>
        </w:rPr>
      </w:pPr>
      <w:r>
        <w:rPr>
          <w:bCs/>
          <w:sz w:val="21"/>
        </w:rPr>
        <w:t>SO ORP – Správní obvod obce s rozšířenou působností</w:t>
      </w:r>
    </w:p>
    <w:p w14:paraId="7FE277AC" w14:textId="7C8BCBC2" w:rsidR="00C51389" w:rsidRDefault="00C51389" w:rsidP="003A5CDE">
      <w:pPr>
        <w:spacing w:after="60"/>
        <w:rPr>
          <w:bCs/>
          <w:sz w:val="21"/>
        </w:rPr>
      </w:pPr>
      <w:r>
        <w:rPr>
          <w:bCs/>
          <w:sz w:val="21"/>
        </w:rPr>
        <w:t>SSL – Sociální služb</w:t>
      </w:r>
      <w:r w:rsidR="002F1E96">
        <w:rPr>
          <w:bCs/>
          <w:sz w:val="21"/>
        </w:rPr>
        <w:t>a / služby</w:t>
      </w:r>
    </w:p>
    <w:p w14:paraId="2A074AA2" w14:textId="77777777" w:rsidR="00EC340B" w:rsidRDefault="00EC340B" w:rsidP="00EC340B">
      <w:pPr>
        <w:spacing w:after="60"/>
        <w:rPr>
          <w:bCs/>
          <w:sz w:val="21"/>
        </w:rPr>
      </w:pPr>
      <w:r>
        <w:rPr>
          <w:bCs/>
          <w:sz w:val="21"/>
        </w:rPr>
        <w:t>ÚP – Úřad práce</w:t>
      </w:r>
    </w:p>
    <w:p w14:paraId="32787AED" w14:textId="22AFB978" w:rsidR="000A68B6" w:rsidRDefault="000A68B6" w:rsidP="003A5CDE">
      <w:pPr>
        <w:spacing w:after="60"/>
        <w:rPr>
          <w:bCs/>
          <w:sz w:val="21"/>
        </w:rPr>
      </w:pPr>
      <w:r>
        <w:rPr>
          <w:bCs/>
          <w:sz w:val="21"/>
        </w:rPr>
        <w:t>VM – Valašské Meziříčí</w:t>
      </w:r>
    </w:p>
    <w:p w14:paraId="4A6AEFFC" w14:textId="2C6860F4" w:rsidR="00971473" w:rsidRDefault="00971473" w:rsidP="003A5CDE">
      <w:pPr>
        <w:spacing w:after="60"/>
        <w:rPr>
          <w:bCs/>
          <w:sz w:val="21"/>
        </w:rPr>
      </w:pPr>
      <w:r>
        <w:rPr>
          <w:bCs/>
          <w:sz w:val="21"/>
        </w:rPr>
        <w:t>ZŠ – Základní škola</w:t>
      </w:r>
    </w:p>
    <w:p w14:paraId="58DB9CCD" w14:textId="7C1B5CCE" w:rsidR="00B65849" w:rsidRDefault="00B65849" w:rsidP="003A5CDE">
      <w:pPr>
        <w:spacing w:after="60"/>
        <w:rPr>
          <w:bCs/>
          <w:sz w:val="21"/>
        </w:rPr>
      </w:pPr>
    </w:p>
    <w:p w14:paraId="40C44019" w14:textId="43DBE343" w:rsidR="00B65849" w:rsidRDefault="00B65849" w:rsidP="003A5CDE">
      <w:pPr>
        <w:spacing w:after="60"/>
        <w:rPr>
          <w:bCs/>
          <w:sz w:val="21"/>
        </w:rPr>
      </w:pPr>
    </w:p>
    <w:p w14:paraId="65AA558F" w14:textId="52A12F15" w:rsidR="00B65849" w:rsidRDefault="00B65849" w:rsidP="003A5CDE">
      <w:pPr>
        <w:spacing w:after="60"/>
        <w:rPr>
          <w:bCs/>
          <w:sz w:val="21"/>
        </w:rPr>
      </w:pPr>
    </w:p>
    <w:p w14:paraId="0C981432" w14:textId="414B744B" w:rsidR="00B65849" w:rsidRDefault="00B65849" w:rsidP="003A5CDE">
      <w:pPr>
        <w:spacing w:after="60"/>
        <w:rPr>
          <w:bCs/>
          <w:sz w:val="21"/>
        </w:rPr>
      </w:pPr>
    </w:p>
    <w:p w14:paraId="06B92895" w14:textId="08568C9C" w:rsidR="00B65849" w:rsidRDefault="00B65849" w:rsidP="003A5CDE">
      <w:pPr>
        <w:spacing w:after="60"/>
        <w:rPr>
          <w:bCs/>
          <w:sz w:val="21"/>
        </w:rPr>
      </w:pPr>
    </w:p>
    <w:p w14:paraId="7B5D0426" w14:textId="3A7530F2" w:rsidR="00B65849" w:rsidRDefault="00B65849" w:rsidP="003A5CDE">
      <w:pPr>
        <w:spacing w:after="60"/>
        <w:rPr>
          <w:bCs/>
          <w:sz w:val="21"/>
        </w:rPr>
      </w:pPr>
    </w:p>
    <w:p w14:paraId="3CE39998" w14:textId="0288225B" w:rsidR="00B65849" w:rsidRDefault="00B65849" w:rsidP="003A5CDE">
      <w:pPr>
        <w:spacing w:after="60"/>
        <w:rPr>
          <w:bCs/>
          <w:sz w:val="21"/>
        </w:rPr>
      </w:pPr>
    </w:p>
    <w:p w14:paraId="3B9AB122" w14:textId="388A4869" w:rsidR="00B65849" w:rsidRDefault="00B65849" w:rsidP="003A5CDE">
      <w:pPr>
        <w:spacing w:after="60"/>
        <w:rPr>
          <w:bCs/>
          <w:sz w:val="21"/>
        </w:rPr>
      </w:pPr>
    </w:p>
    <w:p w14:paraId="2C08B392" w14:textId="64DDB031" w:rsidR="00B65849" w:rsidRDefault="00B65849" w:rsidP="003A5CDE">
      <w:pPr>
        <w:spacing w:after="60"/>
        <w:rPr>
          <w:bCs/>
          <w:sz w:val="21"/>
        </w:rPr>
      </w:pPr>
    </w:p>
    <w:p w14:paraId="27BD44EF" w14:textId="230A4557" w:rsidR="00B65849" w:rsidRDefault="00B65849" w:rsidP="003A5CDE">
      <w:pPr>
        <w:spacing w:after="60"/>
        <w:rPr>
          <w:bCs/>
          <w:sz w:val="21"/>
        </w:rPr>
      </w:pPr>
    </w:p>
    <w:p w14:paraId="5C12DD24" w14:textId="5ABA934E" w:rsidR="00B65849" w:rsidRDefault="00B65849" w:rsidP="003A5CDE">
      <w:pPr>
        <w:spacing w:after="60"/>
        <w:rPr>
          <w:bCs/>
          <w:sz w:val="21"/>
        </w:rPr>
      </w:pPr>
    </w:p>
    <w:p w14:paraId="7831CB41" w14:textId="77777777" w:rsidR="006622DE" w:rsidRPr="000464F7" w:rsidRDefault="006622DE" w:rsidP="003A5CDE">
      <w:pPr>
        <w:spacing w:after="60"/>
        <w:rPr>
          <w:bCs/>
          <w:sz w:val="21"/>
        </w:rPr>
      </w:pPr>
    </w:p>
    <w:p w14:paraId="7390218D" w14:textId="61BBF55F" w:rsidR="00287262" w:rsidRPr="000464F7" w:rsidRDefault="000464F7" w:rsidP="000464F7">
      <w:pPr>
        <w:pStyle w:val="Nadpis1"/>
      </w:pPr>
      <w:bookmarkStart w:id="1" w:name="_Toc81312929"/>
      <w:r>
        <w:lastRenderedPageBreak/>
        <w:t xml:space="preserve">1 </w:t>
      </w:r>
      <w:r w:rsidRPr="000464F7">
        <w:t>Účel komunitního plánování sociálních služeb</w:t>
      </w:r>
      <w:bookmarkEnd w:id="1"/>
    </w:p>
    <w:p w14:paraId="39EE24F9" w14:textId="02C11C9A" w:rsidR="000464F7" w:rsidRDefault="000464F7" w:rsidP="000464F7">
      <w:pPr>
        <w:spacing w:after="60"/>
        <w:jc w:val="both"/>
        <w:rPr>
          <w:rFonts w:cstheme="minorHAnsi"/>
          <w:bCs/>
        </w:rPr>
      </w:pPr>
    </w:p>
    <w:p w14:paraId="631448E3" w14:textId="77777777" w:rsidR="000464F7" w:rsidRDefault="000464F7" w:rsidP="000464F7">
      <w:pPr>
        <w:pStyle w:val="Zkladntext"/>
        <w:spacing w:after="60" w:line="259" w:lineRule="auto"/>
        <w:jc w:val="both"/>
      </w:pPr>
      <w:r>
        <w:t>Komunitní</w:t>
      </w:r>
      <w:r>
        <w:rPr>
          <w:spacing w:val="-5"/>
        </w:rPr>
        <w:t xml:space="preserve"> </w:t>
      </w:r>
      <w:r>
        <w:t>plánování</w:t>
      </w:r>
      <w:r>
        <w:rPr>
          <w:spacing w:val="-4"/>
        </w:rPr>
        <w:t xml:space="preserve"> </w:t>
      </w:r>
      <w:r>
        <w:t>je</w:t>
      </w:r>
      <w:r>
        <w:rPr>
          <w:spacing w:val="-7"/>
        </w:rPr>
        <w:t xml:space="preserve"> </w:t>
      </w:r>
      <w:r>
        <w:t>moderní,</w:t>
      </w:r>
      <w:r>
        <w:rPr>
          <w:spacing w:val="-4"/>
        </w:rPr>
        <w:t xml:space="preserve"> </w:t>
      </w:r>
      <w:r>
        <w:t>vysoce</w:t>
      </w:r>
      <w:r>
        <w:rPr>
          <w:spacing w:val="-7"/>
        </w:rPr>
        <w:t xml:space="preserve"> </w:t>
      </w:r>
      <w:r>
        <w:t>efektivní</w:t>
      </w:r>
      <w:r>
        <w:rPr>
          <w:spacing w:val="-7"/>
        </w:rPr>
        <w:t xml:space="preserve"> </w:t>
      </w:r>
      <w:r>
        <w:t>metoda.</w:t>
      </w:r>
      <w:r>
        <w:rPr>
          <w:spacing w:val="-7"/>
        </w:rPr>
        <w:t xml:space="preserve"> </w:t>
      </w:r>
      <w:r>
        <w:t>Podporuje</w:t>
      </w:r>
      <w:r>
        <w:rPr>
          <w:spacing w:val="-5"/>
        </w:rPr>
        <w:t xml:space="preserve"> </w:t>
      </w:r>
      <w:r>
        <w:t>lidská</w:t>
      </w:r>
      <w:r>
        <w:rPr>
          <w:spacing w:val="-4"/>
        </w:rPr>
        <w:t xml:space="preserve"> </w:t>
      </w:r>
      <w:r>
        <w:t>práva</w:t>
      </w:r>
      <w:r>
        <w:rPr>
          <w:spacing w:val="-5"/>
        </w:rPr>
        <w:t xml:space="preserve"> </w:t>
      </w:r>
      <w:r>
        <w:t>a</w:t>
      </w:r>
      <w:r>
        <w:rPr>
          <w:spacing w:val="-4"/>
        </w:rPr>
        <w:t xml:space="preserve"> </w:t>
      </w:r>
      <w:r>
        <w:t>důstojnost,</w:t>
      </w:r>
      <w:r>
        <w:rPr>
          <w:spacing w:val="-6"/>
        </w:rPr>
        <w:t xml:space="preserve"> </w:t>
      </w:r>
      <w:r>
        <w:t>vnímá realitu takovou, jaká skutečně je, a prosazuje účinná řešení. Úzká spolupráce mezi účastníky komunitního plánování umožní efektivní sdílení informací o poptávce i nabídce služeb, o nevyužitých nebo přetížených kapacitách poskytovatelů, o právních, finančních, technických a jiných překážkách nebo pomoci v sociálně zdravotní</w:t>
      </w:r>
      <w:r>
        <w:rPr>
          <w:spacing w:val="-6"/>
        </w:rPr>
        <w:t xml:space="preserve"> </w:t>
      </w:r>
      <w:r>
        <w:t>oblasti.</w:t>
      </w:r>
      <w:r>
        <w:rPr>
          <w:spacing w:val="-4"/>
        </w:rPr>
        <w:t xml:space="preserve"> </w:t>
      </w:r>
      <w:r>
        <w:t>Výsledkem</w:t>
      </w:r>
      <w:r>
        <w:rPr>
          <w:spacing w:val="-2"/>
        </w:rPr>
        <w:t xml:space="preserve"> </w:t>
      </w:r>
      <w:r>
        <w:t>je</w:t>
      </w:r>
      <w:r>
        <w:rPr>
          <w:spacing w:val="-2"/>
        </w:rPr>
        <w:t xml:space="preserve"> </w:t>
      </w:r>
      <w:r>
        <w:t>lepší</w:t>
      </w:r>
      <w:r>
        <w:rPr>
          <w:spacing w:val="-4"/>
        </w:rPr>
        <w:t xml:space="preserve"> </w:t>
      </w:r>
      <w:r>
        <w:t>a</w:t>
      </w:r>
      <w:r>
        <w:rPr>
          <w:spacing w:val="-6"/>
        </w:rPr>
        <w:t xml:space="preserve"> </w:t>
      </w:r>
      <w:r>
        <w:t>účinnější</w:t>
      </w:r>
      <w:r>
        <w:rPr>
          <w:spacing w:val="-5"/>
        </w:rPr>
        <w:t xml:space="preserve"> </w:t>
      </w:r>
      <w:r>
        <w:t>péče</w:t>
      </w:r>
      <w:r>
        <w:rPr>
          <w:spacing w:val="-6"/>
        </w:rPr>
        <w:t xml:space="preserve"> </w:t>
      </w:r>
      <w:r>
        <w:t>o</w:t>
      </w:r>
      <w:r>
        <w:rPr>
          <w:spacing w:val="-4"/>
        </w:rPr>
        <w:t xml:space="preserve"> </w:t>
      </w:r>
      <w:r>
        <w:t>občany</w:t>
      </w:r>
      <w:r>
        <w:rPr>
          <w:spacing w:val="-7"/>
        </w:rPr>
        <w:t xml:space="preserve"> </w:t>
      </w:r>
      <w:r>
        <w:t>ohrožené</w:t>
      </w:r>
      <w:r>
        <w:rPr>
          <w:spacing w:val="-5"/>
        </w:rPr>
        <w:t xml:space="preserve"> </w:t>
      </w:r>
      <w:r>
        <w:t>sociálním</w:t>
      </w:r>
      <w:r>
        <w:rPr>
          <w:spacing w:val="-4"/>
        </w:rPr>
        <w:t xml:space="preserve"> </w:t>
      </w:r>
      <w:r>
        <w:t>vyloučením,</w:t>
      </w:r>
      <w:r>
        <w:rPr>
          <w:spacing w:val="-6"/>
        </w:rPr>
        <w:t xml:space="preserve"> </w:t>
      </w:r>
      <w:r>
        <w:t>plynulejší</w:t>
      </w:r>
      <w:r>
        <w:rPr>
          <w:spacing w:val="-6"/>
        </w:rPr>
        <w:t xml:space="preserve"> </w:t>
      </w:r>
      <w:r>
        <w:t>a kvalitnější práce poskytovatelů a lepší hospodaření i rozhodování</w:t>
      </w:r>
      <w:r>
        <w:rPr>
          <w:spacing w:val="-12"/>
        </w:rPr>
        <w:t xml:space="preserve"> </w:t>
      </w:r>
      <w:r>
        <w:t>obcí.</w:t>
      </w:r>
    </w:p>
    <w:p w14:paraId="1C3D058F" w14:textId="4F3B9D72" w:rsidR="000464F7" w:rsidRDefault="000464F7" w:rsidP="000464F7">
      <w:pPr>
        <w:spacing w:after="60"/>
        <w:jc w:val="both"/>
      </w:pPr>
      <w:r>
        <w:t xml:space="preserve">Komunitní plán sociálních a souvisejících služeb v mikroregionu Valašskomeziříčsko-Kelečsko na léta </w:t>
      </w:r>
      <w:r w:rsidR="00924333">
        <w:t>2022</w:t>
      </w:r>
      <w:r w:rsidR="00924333">
        <w:rPr>
          <w:spacing w:val="-5"/>
        </w:rPr>
        <w:t>–2024</w:t>
      </w:r>
      <w:r>
        <w:rPr>
          <w:spacing w:val="-5"/>
        </w:rPr>
        <w:t xml:space="preserve"> </w:t>
      </w:r>
      <w:r>
        <w:t>je</w:t>
      </w:r>
      <w:r>
        <w:rPr>
          <w:spacing w:val="-6"/>
        </w:rPr>
        <w:t xml:space="preserve"> </w:t>
      </w:r>
      <w:r>
        <w:t>v</w:t>
      </w:r>
      <w:r>
        <w:rPr>
          <w:spacing w:val="-1"/>
        </w:rPr>
        <w:t xml:space="preserve"> </w:t>
      </w:r>
      <w:r>
        <w:t>pořadí</w:t>
      </w:r>
      <w:r>
        <w:rPr>
          <w:spacing w:val="-4"/>
        </w:rPr>
        <w:t xml:space="preserve"> </w:t>
      </w:r>
      <w:r>
        <w:t>již</w:t>
      </w:r>
      <w:r>
        <w:rPr>
          <w:spacing w:val="-4"/>
        </w:rPr>
        <w:t xml:space="preserve"> </w:t>
      </w:r>
      <w:r>
        <w:t>třetím</w:t>
      </w:r>
      <w:r>
        <w:rPr>
          <w:spacing w:val="-3"/>
        </w:rPr>
        <w:t xml:space="preserve"> </w:t>
      </w:r>
      <w:r>
        <w:t>dokumentem,</w:t>
      </w:r>
      <w:r>
        <w:rPr>
          <w:spacing w:val="-4"/>
        </w:rPr>
        <w:t xml:space="preserve"> </w:t>
      </w:r>
      <w:r>
        <w:t>který</w:t>
      </w:r>
      <w:r>
        <w:rPr>
          <w:spacing w:val="-6"/>
        </w:rPr>
        <w:t xml:space="preserve"> </w:t>
      </w:r>
      <w:r>
        <w:t>určuje</w:t>
      </w:r>
      <w:r>
        <w:rPr>
          <w:spacing w:val="-4"/>
        </w:rPr>
        <w:t xml:space="preserve"> </w:t>
      </w:r>
      <w:r>
        <w:t>směr</w:t>
      </w:r>
      <w:r>
        <w:rPr>
          <w:spacing w:val="-6"/>
        </w:rPr>
        <w:t xml:space="preserve"> </w:t>
      </w:r>
      <w:r>
        <w:t>rozvoje</w:t>
      </w:r>
      <w:r>
        <w:rPr>
          <w:spacing w:val="-3"/>
        </w:rPr>
        <w:t xml:space="preserve"> </w:t>
      </w:r>
      <w:r>
        <w:t>sociálních</w:t>
      </w:r>
      <w:r>
        <w:rPr>
          <w:spacing w:val="-5"/>
        </w:rPr>
        <w:t xml:space="preserve"> </w:t>
      </w:r>
      <w:r>
        <w:t>a</w:t>
      </w:r>
      <w:r>
        <w:rPr>
          <w:spacing w:val="-4"/>
        </w:rPr>
        <w:t xml:space="preserve"> </w:t>
      </w:r>
      <w:r>
        <w:t>souvisejících</w:t>
      </w:r>
      <w:r>
        <w:rPr>
          <w:spacing w:val="-7"/>
        </w:rPr>
        <w:t xml:space="preserve"> </w:t>
      </w:r>
      <w:r>
        <w:t>služeb na</w:t>
      </w:r>
      <w:r>
        <w:rPr>
          <w:spacing w:val="-12"/>
        </w:rPr>
        <w:t xml:space="preserve"> </w:t>
      </w:r>
      <w:r>
        <w:t>tomto</w:t>
      </w:r>
      <w:r>
        <w:rPr>
          <w:spacing w:val="-9"/>
        </w:rPr>
        <w:t xml:space="preserve"> </w:t>
      </w:r>
      <w:r>
        <w:t>území.</w:t>
      </w:r>
      <w:r>
        <w:rPr>
          <w:spacing w:val="-11"/>
        </w:rPr>
        <w:t xml:space="preserve"> </w:t>
      </w:r>
      <w:r>
        <w:t>Dobrovolný</w:t>
      </w:r>
      <w:r>
        <w:rPr>
          <w:spacing w:val="-11"/>
        </w:rPr>
        <w:t xml:space="preserve"> </w:t>
      </w:r>
      <w:r>
        <w:t>svazek</w:t>
      </w:r>
      <w:r>
        <w:rPr>
          <w:spacing w:val="-10"/>
        </w:rPr>
        <w:t xml:space="preserve"> </w:t>
      </w:r>
      <w:r>
        <w:t>obcí</w:t>
      </w:r>
      <w:r>
        <w:rPr>
          <w:spacing w:val="-13"/>
        </w:rPr>
        <w:t xml:space="preserve"> </w:t>
      </w:r>
      <w:r>
        <w:t>Mikroregion</w:t>
      </w:r>
      <w:r>
        <w:rPr>
          <w:spacing w:val="-11"/>
        </w:rPr>
        <w:t xml:space="preserve"> </w:t>
      </w:r>
      <w:r>
        <w:t>Valašskomeziříčsko-Kelečsko</w:t>
      </w:r>
      <w:r>
        <w:rPr>
          <w:spacing w:val="-11"/>
        </w:rPr>
        <w:t xml:space="preserve"> </w:t>
      </w:r>
      <w:r>
        <w:t>sdružuje</w:t>
      </w:r>
      <w:r>
        <w:rPr>
          <w:spacing w:val="-11"/>
        </w:rPr>
        <w:t xml:space="preserve"> </w:t>
      </w:r>
      <w:r>
        <w:t>18</w:t>
      </w:r>
      <w:r>
        <w:rPr>
          <w:spacing w:val="-10"/>
        </w:rPr>
        <w:t xml:space="preserve"> </w:t>
      </w:r>
      <w:r>
        <w:t>obcí</w:t>
      </w:r>
      <w:r>
        <w:rPr>
          <w:spacing w:val="-11"/>
        </w:rPr>
        <w:t xml:space="preserve"> </w:t>
      </w:r>
      <w:r>
        <w:t>a</w:t>
      </w:r>
      <w:r>
        <w:rPr>
          <w:spacing w:val="-13"/>
        </w:rPr>
        <w:t xml:space="preserve"> </w:t>
      </w:r>
      <w:r>
        <w:t>měst. Území</w:t>
      </w:r>
      <w:r>
        <w:rPr>
          <w:spacing w:val="-5"/>
        </w:rPr>
        <w:t xml:space="preserve"> </w:t>
      </w:r>
      <w:r>
        <w:t>mikroregionu</w:t>
      </w:r>
      <w:r>
        <w:rPr>
          <w:spacing w:val="-4"/>
        </w:rPr>
        <w:t xml:space="preserve"> </w:t>
      </w:r>
      <w:r>
        <w:t>kopírující</w:t>
      </w:r>
      <w:r>
        <w:rPr>
          <w:spacing w:val="-4"/>
        </w:rPr>
        <w:t xml:space="preserve"> </w:t>
      </w:r>
      <w:r>
        <w:t>hranice</w:t>
      </w:r>
      <w:r>
        <w:rPr>
          <w:spacing w:val="-2"/>
        </w:rPr>
        <w:t xml:space="preserve"> </w:t>
      </w:r>
      <w:r>
        <w:t>správní</w:t>
      </w:r>
      <w:r>
        <w:rPr>
          <w:spacing w:val="-3"/>
        </w:rPr>
        <w:t xml:space="preserve"> </w:t>
      </w:r>
      <w:r>
        <w:t>oblasti</w:t>
      </w:r>
      <w:r>
        <w:rPr>
          <w:spacing w:val="-6"/>
        </w:rPr>
        <w:t xml:space="preserve"> </w:t>
      </w:r>
      <w:r>
        <w:t>ORP</w:t>
      </w:r>
      <w:r>
        <w:rPr>
          <w:spacing w:val="-1"/>
        </w:rPr>
        <w:t xml:space="preserve"> </w:t>
      </w:r>
      <w:r>
        <w:t>Valašské</w:t>
      </w:r>
      <w:r>
        <w:rPr>
          <w:spacing w:val="-3"/>
        </w:rPr>
        <w:t xml:space="preserve"> </w:t>
      </w:r>
      <w:r>
        <w:t>Meziříčí</w:t>
      </w:r>
      <w:r>
        <w:rPr>
          <w:spacing w:val="-4"/>
        </w:rPr>
        <w:t xml:space="preserve"> </w:t>
      </w:r>
      <w:r>
        <w:t>obývá</w:t>
      </w:r>
      <w:r>
        <w:rPr>
          <w:spacing w:val="-2"/>
        </w:rPr>
        <w:t xml:space="preserve"> </w:t>
      </w:r>
      <w:r>
        <w:t>na</w:t>
      </w:r>
      <w:r>
        <w:rPr>
          <w:spacing w:val="-2"/>
        </w:rPr>
        <w:t xml:space="preserve"> </w:t>
      </w:r>
      <w:r>
        <w:t>ploše</w:t>
      </w:r>
      <w:r>
        <w:rPr>
          <w:spacing w:val="-3"/>
        </w:rPr>
        <w:t xml:space="preserve"> </w:t>
      </w:r>
      <w:r>
        <w:t>230</w:t>
      </w:r>
      <w:r>
        <w:rPr>
          <w:spacing w:val="-3"/>
        </w:rPr>
        <w:t xml:space="preserve"> </w:t>
      </w:r>
      <w:r>
        <w:t>km</w:t>
      </w:r>
      <w:r>
        <w:rPr>
          <w:vertAlign w:val="superscript"/>
        </w:rPr>
        <w:t>2</w:t>
      </w:r>
      <w:r>
        <w:rPr>
          <w:spacing w:val="-4"/>
        </w:rPr>
        <w:t xml:space="preserve"> </w:t>
      </w:r>
      <w:r>
        <w:t xml:space="preserve">téměř 42 tisíc obyvatel obcí </w:t>
      </w:r>
      <w:r>
        <w:rPr>
          <w:b/>
        </w:rPr>
        <w:t>Branky, Choryně, Jarcová, Kelč, Kladeruby, Krhová, Kunovice, Lešná, Loučka, Mikulůvka, Oznice, Podolí, Police, Poličná, Střítež nad Bečvou, Valašské Meziříčí, Velká Lhota a</w:t>
      </w:r>
      <w:r>
        <w:rPr>
          <w:b/>
          <w:spacing w:val="-34"/>
        </w:rPr>
        <w:t xml:space="preserve"> </w:t>
      </w:r>
      <w:r>
        <w:rPr>
          <w:b/>
        </w:rPr>
        <w:t>Zašová</w:t>
      </w:r>
      <w:r>
        <w:t>.</w:t>
      </w:r>
    </w:p>
    <w:p w14:paraId="4572E050" w14:textId="7AB837BE" w:rsidR="000464F7" w:rsidRDefault="000464F7" w:rsidP="000464F7">
      <w:pPr>
        <w:spacing w:after="60"/>
        <w:jc w:val="both"/>
        <w:rPr>
          <w:rFonts w:cstheme="minorHAnsi"/>
          <w:bCs/>
        </w:rPr>
      </w:pPr>
    </w:p>
    <w:p w14:paraId="083F7D39" w14:textId="3D483A82" w:rsidR="000464F7" w:rsidRPr="000464F7" w:rsidRDefault="000464F7" w:rsidP="000464F7">
      <w:pPr>
        <w:pStyle w:val="Nadpis2"/>
      </w:pPr>
      <w:bookmarkStart w:id="2" w:name="_Toc81312930"/>
      <w:r>
        <w:t xml:space="preserve">1.1 </w:t>
      </w:r>
      <w:r w:rsidRPr="000464F7">
        <w:t>Podstata komunitního plánování a jeho principy</w:t>
      </w:r>
      <w:bookmarkEnd w:id="2"/>
    </w:p>
    <w:p w14:paraId="7EE896FF" w14:textId="5BF34A79" w:rsidR="000464F7" w:rsidRDefault="000464F7" w:rsidP="000464F7">
      <w:pPr>
        <w:spacing w:after="60"/>
        <w:jc w:val="both"/>
        <w:rPr>
          <w:rFonts w:cstheme="minorHAnsi"/>
          <w:bCs/>
        </w:rPr>
      </w:pPr>
    </w:p>
    <w:p w14:paraId="15DE3290" w14:textId="136A7743" w:rsidR="000464F7" w:rsidRPr="000464F7" w:rsidRDefault="000464F7" w:rsidP="000464F7">
      <w:pPr>
        <w:pStyle w:val="Zkladntext"/>
        <w:spacing w:after="60" w:line="259" w:lineRule="auto"/>
        <w:jc w:val="both"/>
        <w:rPr>
          <w:rFonts w:asciiTheme="minorHAnsi" w:eastAsiaTheme="minorHAnsi" w:hAnsiTheme="minorHAnsi" w:cstheme="minorBidi"/>
          <w:lang w:eastAsia="en-US" w:bidi="ar-SA"/>
        </w:rPr>
      </w:pPr>
      <w:r w:rsidRPr="000464F7">
        <w:rPr>
          <w:rFonts w:asciiTheme="minorHAnsi" w:eastAsiaTheme="minorHAnsi" w:hAnsiTheme="minorHAnsi" w:cstheme="minorBidi"/>
          <w:lang w:eastAsia="en-US" w:bidi="ar-SA"/>
        </w:rPr>
        <w:t xml:space="preserve">Komunitní plán je strategický dokument projednaný politickým vedením obcí, pro jejichž území byl vypracován a schválený Valnou hromadou DSO Mikroregion Valašskomeziříčsko-Kelečsko. Přibližuje, jaké skupiny obyvatelstva jsou v dané lokalitě znevýhodněny, ohroženy sociálním vyloučením nebo již sociálně vyloučené.  Shrnuje, jakým problémům v sociální </w:t>
      </w:r>
      <w:r w:rsidR="00924333" w:rsidRPr="000464F7">
        <w:rPr>
          <w:rFonts w:asciiTheme="minorHAnsi" w:eastAsiaTheme="minorHAnsi" w:hAnsiTheme="minorHAnsi" w:cstheme="minorBidi"/>
          <w:lang w:eastAsia="en-US" w:bidi="ar-SA"/>
        </w:rPr>
        <w:t>oblasti tito</w:t>
      </w:r>
      <w:r w:rsidRPr="000464F7">
        <w:rPr>
          <w:rFonts w:asciiTheme="minorHAnsi" w:eastAsiaTheme="minorHAnsi" w:hAnsiTheme="minorHAnsi" w:cstheme="minorBidi"/>
          <w:lang w:eastAsia="en-US" w:bidi="ar-SA"/>
        </w:rPr>
        <w:t xml:space="preserve"> lidé čelí a co potřebují. </w:t>
      </w:r>
      <w:r w:rsidR="00924333" w:rsidRPr="000464F7">
        <w:rPr>
          <w:rFonts w:asciiTheme="minorHAnsi" w:eastAsiaTheme="minorHAnsi" w:hAnsiTheme="minorHAnsi" w:cstheme="minorBidi"/>
          <w:lang w:eastAsia="en-US" w:bidi="ar-SA"/>
        </w:rPr>
        <w:t>Popisuje, co hraje</w:t>
      </w:r>
      <w:r w:rsidRPr="000464F7">
        <w:rPr>
          <w:rFonts w:asciiTheme="minorHAnsi" w:eastAsiaTheme="minorHAnsi" w:hAnsiTheme="minorHAnsi" w:cstheme="minorBidi"/>
          <w:lang w:eastAsia="en-US" w:bidi="ar-SA"/>
        </w:rPr>
        <w:t xml:space="preserve"> v jejich prospěch (například kvalitní síť sociálně zdravotních služeb, vstřícný přístup úředníků, dostatečné pokrytí vzdělávacími institucemi…), ale také definuje, co jim život komplikuje (např. vysoká bariérovost budov, komunikací a dopravních prostředků, absence taxi služby pro seniory…). A na základě pochopení stávajícího stavu se všemi fakty, mínusy a plusy vytváří jasnou vizi a plán, jakými opatřeními by mohla být v horizontu několika příštích let současná situace zlepšena.</w:t>
      </w:r>
    </w:p>
    <w:p w14:paraId="12629A3B" w14:textId="77777777" w:rsidR="000464F7" w:rsidRPr="000464F7" w:rsidRDefault="000464F7" w:rsidP="000464F7">
      <w:pPr>
        <w:pStyle w:val="Zkladntext"/>
        <w:spacing w:after="60" w:line="259" w:lineRule="auto"/>
        <w:rPr>
          <w:rFonts w:asciiTheme="minorHAnsi" w:eastAsiaTheme="minorHAnsi" w:hAnsiTheme="minorHAnsi" w:cstheme="minorBidi"/>
          <w:lang w:eastAsia="en-US" w:bidi="ar-SA"/>
        </w:rPr>
      </w:pPr>
    </w:p>
    <w:p w14:paraId="6BC3762A" w14:textId="77777777" w:rsidR="000464F7" w:rsidRPr="000464F7" w:rsidRDefault="000464F7" w:rsidP="000464F7">
      <w:pPr>
        <w:pStyle w:val="Zkladntext"/>
        <w:spacing w:after="60" w:line="259" w:lineRule="auto"/>
        <w:rPr>
          <w:rFonts w:asciiTheme="minorHAnsi" w:eastAsiaTheme="minorHAnsi" w:hAnsiTheme="minorHAnsi" w:cstheme="minorBidi"/>
          <w:lang w:eastAsia="en-US" w:bidi="ar-SA"/>
        </w:rPr>
      </w:pPr>
      <w:r w:rsidRPr="000464F7">
        <w:rPr>
          <w:rFonts w:asciiTheme="minorHAnsi" w:eastAsiaTheme="minorHAnsi" w:hAnsiTheme="minorHAnsi" w:cstheme="minorBidi"/>
          <w:lang w:eastAsia="en-US" w:bidi="ar-SA"/>
        </w:rPr>
        <w:t>Komunitní plán v souhrnu:</w:t>
      </w:r>
    </w:p>
    <w:p w14:paraId="449913F5" w14:textId="3B423B69" w:rsidR="000464F7" w:rsidRDefault="004433A4" w:rsidP="004433A4">
      <w:pPr>
        <w:pStyle w:val="Odstavecseseznamem"/>
        <w:widowControl w:val="0"/>
        <w:numPr>
          <w:ilvl w:val="0"/>
          <w:numId w:val="6"/>
        </w:numPr>
        <w:tabs>
          <w:tab w:val="left" w:pos="1245"/>
          <w:tab w:val="left" w:pos="1247"/>
        </w:tabs>
        <w:autoSpaceDE w:val="0"/>
        <w:autoSpaceDN w:val="0"/>
        <w:spacing w:after="60"/>
        <w:contextualSpacing w:val="0"/>
      </w:pPr>
      <w:r>
        <w:t>P</w:t>
      </w:r>
      <w:r w:rsidR="000464F7">
        <w:t>ojmenovává problém nebo potřebu, které by měly být</w:t>
      </w:r>
      <w:r w:rsidR="000464F7" w:rsidRPr="000464F7">
        <w:t xml:space="preserve"> </w:t>
      </w:r>
      <w:r w:rsidR="000464F7">
        <w:t>řešeny</w:t>
      </w:r>
    </w:p>
    <w:p w14:paraId="3F9F6AA8" w14:textId="226D7E4D" w:rsidR="000464F7" w:rsidRDefault="004433A4" w:rsidP="004433A4">
      <w:pPr>
        <w:pStyle w:val="Odstavecseseznamem"/>
        <w:widowControl w:val="0"/>
        <w:numPr>
          <w:ilvl w:val="0"/>
          <w:numId w:val="6"/>
        </w:numPr>
        <w:tabs>
          <w:tab w:val="left" w:pos="1245"/>
          <w:tab w:val="left" w:pos="1247"/>
        </w:tabs>
        <w:autoSpaceDE w:val="0"/>
        <w:autoSpaceDN w:val="0"/>
        <w:spacing w:after="60"/>
        <w:contextualSpacing w:val="0"/>
      </w:pPr>
      <w:r>
        <w:t>N</w:t>
      </w:r>
      <w:r w:rsidR="000464F7">
        <w:t>avrhuje cíle a opatření potřebná ke zlepšení v sociální</w:t>
      </w:r>
      <w:r w:rsidR="000464F7" w:rsidRPr="000464F7">
        <w:t xml:space="preserve"> </w:t>
      </w:r>
      <w:r w:rsidR="000464F7">
        <w:t>oblasti</w:t>
      </w:r>
    </w:p>
    <w:p w14:paraId="61CB81E6" w14:textId="6ED80357" w:rsidR="000464F7" w:rsidRDefault="004433A4" w:rsidP="004433A4">
      <w:pPr>
        <w:pStyle w:val="Odstavecseseznamem"/>
        <w:widowControl w:val="0"/>
        <w:numPr>
          <w:ilvl w:val="0"/>
          <w:numId w:val="6"/>
        </w:numPr>
        <w:tabs>
          <w:tab w:val="left" w:pos="1245"/>
          <w:tab w:val="left" w:pos="1247"/>
        </w:tabs>
        <w:autoSpaceDE w:val="0"/>
        <w:autoSpaceDN w:val="0"/>
        <w:spacing w:after="60"/>
        <w:contextualSpacing w:val="0"/>
      </w:pPr>
      <w:r>
        <w:t>D</w:t>
      </w:r>
      <w:r w:rsidR="000464F7">
        <w:t>efinuje, kdo a jak by se měl do řešení</w:t>
      </w:r>
      <w:r w:rsidR="000464F7" w:rsidRPr="000464F7">
        <w:t xml:space="preserve"> </w:t>
      </w:r>
      <w:r w:rsidR="000464F7">
        <w:t>zapojit</w:t>
      </w:r>
    </w:p>
    <w:p w14:paraId="574350B6" w14:textId="77777777" w:rsidR="000464F7" w:rsidRPr="000464F7" w:rsidRDefault="000464F7" w:rsidP="000464F7">
      <w:pPr>
        <w:pStyle w:val="Zkladntext"/>
        <w:spacing w:after="60" w:line="259" w:lineRule="auto"/>
        <w:rPr>
          <w:rFonts w:asciiTheme="minorHAnsi" w:eastAsiaTheme="minorHAnsi" w:hAnsiTheme="minorHAnsi" w:cstheme="minorBidi"/>
          <w:lang w:eastAsia="en-US" w:bidi="ar-SA"/>
        </w:rPr>
      </w:pPr>
    </w:p>
    <w:p w14:paraId="4C7C2F22" w14:textId="42B39CC0" w:rsidR="000464F7" w:rsidRPr="000464F7" w:rsidRDefault="000464F7" w:rsidP="000464F7">
      <w:pPr>
        <w:pStyle w:val="Zkladntext"/>
        <w:spacing w:after="60" w:line="259" w:lineRule="auto"/>
        <w:jc w:val="both"/>
        <w:rPr>
          <w:rFonts w:asciiTheme="minorHAnsi" w:eastAsiaTheme="minorHAnsi" w:hAnsiTheme="minorHAnsi" w:cstheme="minorBidi"/>
          <w:lang w:eastAsia="en-US" w:bidi="ar-SA"/>
        </w:rPr>
      </w:pPr>
      <w:r w:rsidRPr="000464F7">
        <w:rPr>
          <w:rFonts w:asciiTheme="minorHAnsi" w:eastAsiaTheme="minorHAnsi" w:hAnsiTheme="minorHAnsi" w:cstheme="minorBidi"/>
          <w:lang w:eastAsia="en-US" w:bidi="ar-SA"/>
        </w:rPr>
        <w:t>Komunitní plán je zcela klíčový pro dlouhodobou koordinaci snah účastníků komunitního plánování a slouží jako podklad pro jejich rozhodování. Má nezastupitelnou úlohu při získávání finančních zdrojů –</w:t>
      </w:r>
      <w:r w:rsidR="004433A4">
        <w:rPr>
          <w:rFonts w:asciiTheme="minorHAnsi" w:eastAsiaTheme="minorHAnsi" w:hAnsiTheme="minorHAnsi" w:cstheme="minorBidi"/>
          <w:lang w:eastAsia="en-US" w:bidi="ar-SA"/>
        </w:rPr>
        <w:t xml:space="preserve"> </w:t>
      </w:r>
      <w:r w:rsidRPr="000464F7">
        <w:rPr>
          <w:rFonts w:asciiTheme="minorHAnsi" w:eastAsiaTheme="minorHAnsi" w:hAnsiTheme="minorHAnsi" w:cstheme="minorBidi"/>
          <w:lang w:eastAsia="en-US" w:bidi="ar-SA"/>
        </w:rPr>
        <w:t>v případě žádosti o podporu záměru obsaženého v komunitním plánu slouží jako potvrzení, že tento záměr je v na území mikroregionu definován a jeho realizace je potřebná.</w:t>
      </w:r>
    </w:p>
    <w:p w14:paraId="1F7CF09C" w14:textId="05B57D48" w:rsidR="000464F7" w:rsidRDefault="000464F7" w:rsidP="000464F7">
      <w:pPr>
        <w:spacing w:after="60"/>
        <w:jc w:val="both"/>
        <w:rPr>
          <w:rFonts w:cstheme="minorHAnsi"/>
          <w:bCs/>
        </w:rPr>
      </w:pPr>
    </w:p>
    <w:p w14:paraId="1E93E31D" w14:textId="059AF0F0" w:rsidR="00D61A74" w:rsidRDefault="00D61A74" w:rsidP="000464F7">
      <w:pPr>
        <w:spacing w:after="60"/>
        <w:jc w:val="both"/>
        <w:rPr>
          <w:rFonts w:cstheme="minorHAnsi"/>
          <w:bCs/>
        </w:rPr>
      </w:pPr>
    </w:p>
    <w:p w14:paraId="2419C9CE" w14:textId="0C5FBA88" w:rsidR="00504902" w:rsidRDefault="00504902" w:rsidP="000464F7">
      <w:pPr>
        <w:spacing w:after="60"/>
        <w:jc w:val="both"/>
        <w:rPr>
          <w:rFonts w:cstheme="minorHAnsi"/>
          <w:bCs/>
        </w:rPr>
      </w:pPr>
    </w:p>
    <w:p w14:paraId="4F83ACF3" w14:textId="77777777" w:rsidR="00504902" w:rsidRDefault="00504902" w:rsidP="000464F7">
      <w:pPr>
        <w:spacing w:after="60"/>
        <w:jc w:val="both"/>
        <w:rPr>
          <w:rFonts w:cstheme="minorHAnsi"/>
          <w:bCs/>
        </w:rPr>
      </w:pPr>
    </w:p>
    <w:p w14:paraId="7B22B302" w14:textId="77777777" w:rsidR="004433A4" w:rsidRDefault="004433A4" w:rsidP="000464F7">
      <w:pPr>
        <w:spacing w:after="60"/>
        <w:jc w:val="both"/>
        <w:rPr>
          <w:rFonts w:cstheme="minorHAnsi"/>
          <w:bCs/>
        </w:rPr>
      </w:pPr>
    </w:p>
    <w:p w14:paraId="297B8ADF" w14:textId="50FEB9D8" w:rsidR="004433A4" w:rsidRDefault="00D61A74" w:rsidP="004433A4">
      <w:pPr>
        <w:spacing w:after="60"/>
        <w:rPr>
          <w:b/>
          <w:bCs/>
        </w:rPr>
      </w:pPr>
      <w:r w:rsidRPr="004433A4">
        <w:rPr>
          <w:b/>
          <w:bCs/>
        </w:rPr>
        <w:lastRenderedPageBreak/>
        <w:t>Princip komunitního plánování:</w:t>
      </w:r>
    </w:p>
    <w:p w14:paraId="0E354127" w14:textId="4B3B579D" w:rsidR="00D61A74" w:rsidRDefault="004433A4" w:rsidP="004433A4">
      <w:pPr>
        <w:pStyle w:val="Odstavecseseznamem"/>
        <w:widowControl w:val="0"/>
        <w:tabs>
          <w:tab w:val="left" w:pos="822"/>
        </w:tabs>
        <w:autoSpaceDE w:val="0"/>
        <w:autoSpaceDN w:val="0"/>
        <w:spacing w:after="60"/>
        <w:ind w:left="0"/>
        <w:contextualSpacing w:val="0"/>
        <w:jc w:val="both"/>
      </w:pPr>
      <w:r>
        <w:rPr>
          <w:b/>
          <w:color w:val="221F1F"/>
        </w:rPr>
        <w:t>P</w:t>
      </w:r>
      <w:r w:rsidR="00D61A74">
        <w:rPr>
          <w:b/>
          <w:color w:val="221F1F"/>
        </w:rPr>
        <w:t xml:space="preserve">osílení principu občanské společnosti, </w:t>
      </w:r>
      <w:r w:rsidR="00D61A74">
        <w:rPr>
          <w:color w:val="221F1F"/>
        </w:rPr>
        <w:t>který vede k širokému zapojení poskytovatelů sociálních, souvisejících a dalších služeb a jejich uživatelů a veřejnosti do procesů a rozhodování, které obvykle vykonávají především úřady – samosprávy. Ačkoli jednotliví účastnící mohou vykonávat poněkud odlišné úkoly a disponují různorodými zdroji, jsou si všichni rovnocennými</w:t>
      </w:r>
      <w:r w:rsidR="00D61A74">
        <w:rPr>
          <w:color w:val="221F1F"/>
          <w:spacing w:val="-14"/>
        </w:rPr>
        <w:t xml:space="preserve"> </w:t>
      </w:r>
      <w:r w:rsidR="00D61A74">
        <w:rPr>
          <w:color w:val="221F1F"/>
        </w:rPr>
        <w:t>partnery.</w:t>
      </w:r>
    </w:p>
    <w:p w14:paraId="2C113C20" w14:textId="4A4EF3ED" w:rsidR="00D61A74" w:rsidRDefault="004433A4" w:rsidP="004433A4">
      <w:pPr>
        <w:pStyle w:val="Odstavecseseznamem"/>
        <w:widowControl w:val="0"/>
        <w:tabs>
          <w:tab w:val="left" w:pos="822"/>
        </w:tabs>
        <w:autoSpaceDE w:val="0"/>
        <w:autoSpaceDN w:val="0"/>
        <w:spacing w:after="60"/>
        <w:ind w:left="0"/>
        <w:contextualSpacing w:val="0"/>
        <w:jc w:val="both"/>
      </w:pPr>
      <w:r>
        <w:rPr>
          <w:b/>
          <w:color w:val="221F1F"/>
        </w:rPr>
        <w:t>B</w:t>
      </w:r>
      <w:r w:rsidR="00D61A74">
        <w:rPr>
          <w:b/>
          <w:color w:val="221F1F"/>
        </w:rPr>
        <w:t>ez</w:t>
      </w:r>
      <w:r w:rsidR="00D61A74">
        <w:rPr>
          <w:b/>
          <w:color w:val="221F1F"/>
          <w:spacing w:val="-3"/>
        </w:rPr>
        <w:t xml:space="preserve"> </w:t>
      </w:r>
      <w:r w:rsidR="00D61A74">
        <w:rPr>
          <w:b/>
          <w:color w:val="221F1F"/>
        </w:rPr>
        <w:t>uživatelů</w:t>
      </w:r>
      <w:r w:rsidR="00D61A74">
        <w:rPr>
          <w:b/>
          <w:color w:val="221F1F"/>
          <w:spacing w:val="-3"/>
        </w:rPr>
        <w:t xml:space="preserve"> </w:t>
      </w:r>
      <w:r w:rsidR="00D61A74">
        <w:rPr>
          <w:b/>
          <w:color w:val="221F1F"/>
        </w:rPr>
        <w:t>nelze</w:t>
      </w:r>
      <w:r w:rsidR="00D61A74">
        <w:rPr>
          <w:b/>
          <w:color w:val="221F1F"/>
          <w:spacing w:val="-6"/>
        </w:rPr>
        <w:t xml:space="preserve"> </w:t>
      </w:r>
      <w:r w:rsidR="00D61A74">
        <w:rPr>
          <w:b/>
          <w:color w:val="221F1F"/>
        </w:rPr>
        <w:t>komunitně</w:t>
      </w:r>
      <w:r w:rsidR="00D61A74">
        <w:rPr>
          <w:b/>
          <w:color w:val="221F1F"/>
          <w:spacing w:val="-3"/>
        </w:rPr>
        <w:t xml:space="preserve"> </w:t>
      </w:r>
      <w:r w:rsidR="00D61A74">
        <w:rPr>
          <w:b/>
          <w:color w:val="221F1F"/>
        </w:rPr>
        <w:t>plánovat</w:t>
      </w:r>
      <w:r w:rsidR="00D61A74">
        <w:rPr>
          <w:b/>
          <w:color w:val="221F1F"/>
          <w:spacing w:val="-2"/>
        </w:rPr>
        <w:t xml:space="preserve"> </w:t>
      </w:r>
      <w:r w:rsidR="00D61A74">
        <w:rPr>
          <w:color w:val="221F1F"/>
        </w:rPr>
        <w:t>–</w:t>
      </w:r>
      <w:r w:rsidR="00D61A74">
        <w:rPr>
          <w:color w:val="221F1F"/>
          <w:spacing w:val="-5"/>
        </w:rPr>
        <w:t xml:space="preserve"> </w:t>
      </w:r>
      <w:r w:rsidR="00D61A74">
        <w:rPr>
          <w:color w:val="221F1F"/>
        </w:rPr>
        <w:t>uživatelé</w:t>
      </w:r>
      <w:r w:rsidR="00D61A74">
        <w:rPr>
          <w:color w:val="221F1F"/>
          <w:spacing w:val="-7"/>
        </w:rPr>
        <w:t xml:space="preserve"> </w:t>
      </w:r>
      <w:r w:rsidR="00D61A74">
        <w:rPr>
          <w:color w:val="221F1F"/>
        </w:rPr>
        <w:t>mají</w:t>
      </w:r>
      <w:r w:rsidR="00D61A74">
        <w:rPr>
          <w:color w:val="221F1F"/>
          <w:spacing w:val="-2"/>
        </w:rPr>
        <w:t xml:space="preserve"> </w:t>
      </w:r>
      <w:r w:rsidR="00D61A74">
        <w:rPr>
          <w:color w:val="221F1F"/>
        </w:rPr>
        <w:t>nesporně</w:t>
      </w:r>
      <w:r w:rsidR="00D61A74">
        <w:rPr>
          <w:color w:val="221F1F"/>
          <w:spacing w:val="-4"/>
        </w:rPr>
        <w:t xml:space="preserve"> </w:t>
      </w:r>
      <w:r w:rsidR="00D61A74">
        <w:rPr>
          <w:color w:val="221F1F"/>
        </w:rPr>
        <w:t>právo</w:t>
      </w:r>
      <w:r w:rsidR="00D61A74">
        <w:rPr>
          <w:color w:val="221F1F"/>
          <w:spacing w:val="-4"/>
        </w:rPr>
        <w:t xml:space="preserve"> </w:t>
      </w:r>
      <w:r w:rsidR="00D61A74">
        <w:rPr>
          <w:color w:val="221F1F"/>
        </w:rPr>
        <w:t>ovlivnit</w:t>
      </w:r>
      <w:r w:rsidR="00D61A74">
        <w:rPr>
          <w:color w:val="221F1F"/>
          <w:spacing w:val="-7"/>
        </w:rPr>
        <w:t xml:space="preserve"> </w:t>
      </w:r>
      <w:r w:rsidR="00D61A74">
        <w:rPr>
          <w:color w:val="221F1F"/>
        </w:rPr>
        <w:t>poskytované</w:t>
      </w:r>
      <w:r w:rsidR="00D61A74">
        <w:rPr>
          <w:color w:val="221F1F"/>
          <w:spacing w:val="-4"/>
        </w:rPr>
        <w:t xml:space="preserve"> </w:t>
      </w:r>
      <w:r w:rsidR="00D61A74">
        <w:rPr>
          <w:color w:val="221F1F"/>
        </w:rPr>
        <w:t>služby, protože ty zasahují nejvíce právě do jejich</w:t>
      </w:r>
      <w:r w:rsidR="00D61A74">
        <w:rPr>
          <w:color w:val="221F1F"/>
          <w:spacing w:val="-2"/>
        </w:rPr>
        <w:t xml:space="preserve"> </w:t>
      </w:r>
      <w:r w:rsidR="00D61A74">
        <w:rPr>
          <w:color w:val="221F1F"/>
        </w:rPr>
        <w:t>životů.</w:t>
      </w:r>
    </w:p>
    <w:p w14:paraId="2C3C71FD" w14:textId="174AC47E" w:rsidR="00D61A74" w:rsidRDefault="004433A4" w:rsidP="004433A4">
      <w:pPr>
        <w:pStyle w:val="Odstavecseseznamem"/>
        <w:widowControl w:val="0"/>
        <w:tabs>
          <w:tab w:val="left" w:pos="822"/>
        </w:tabs>
        <w:autoSpaceDE w:val="0"/>
        <w:autoSpaceDN w:val="0"/>
        <w:spacing w:after="60"/>
        <w:ind w:left="0"/>
        <w:contextualSpacing w:val="0"/>
        <w:jc w:val="both"/>
      </w:pPr>
      <w:r>
        <w:rPr>
          <w:b/>
          <w:color w:val="221F1F"/>
        </w:rPr>
        <w:t>C</w:t>
      </w:r>
      <w:r w:rsidR="00D61A74">
        <w:rPr>
          <w:b/>
          <w:color w:val="221F1F"/>
        </w:rPr>
        <w:t>ílem</w:t>
      </w:r>
      <w:r w:rsidR="00D61A74">
        <w:rPr>
          <w:b/>
          <w:color w:val="221F1F"/>
          <w:spacing w:val="-7"/>
        </w:rPr>
        <w:t xml:space="preserve"> </w:t>
      </w:r>
      <w:r w:rsidR="00D61A74">
        <w:rPr>
          <w:b/>
          <w:color w:val="221F1F"/>
        </w:rPr>
        <w:t>je</w:t>
      </w:r>
      <w:r w:rsidR="00D61A74">
        <w:rPr>
          <w:b/>
          <w:color w:val="221F1F"/>
          <w:spacing w:val="-7"/>
        </w:rPr>
        <w:t xml:space="preserve"> </w:t>
      </w:r>
      <w:r w:rsidR="00D61A74">
        <w:rPr>
          <w:b/>
          <w:color w:val="221F1F"/>
        </w:rPr>
        <w:t>shoda,</w:t>
      </w:r>
      <w:r w:rsidR="00D61A74">
        <w:rPr>
          <w:b/>
          <w:color w:val="221F1F"/>
          <w:spacing w:val="-4"/>
        </w:rPr>
        <w:t xml:space="preserve"> </w:t>
      </w:r>
      <w:r w:rsidR="00D61A74">
        <w:rPr>
          <w:b/>
          <w:color w:val="221F1F"/>
        </w:rPr>
        <w:t>nikoli</w:t>
      </w:r>
      <w:r w:rsidR="00D61A74">
        <w:rPr>
          <w:b/>
          <w:color w:val="221F1F"/>
          <w:spacing w:val="-6"/>
        </w:rPr>
        <w:t xml:space="preserve"> </w:t>
      </w:r>
      <w:r w:rsidR="00D61A74">
        <w:rPr>
          <w:b/>
          <w:color w:val="221F1F"/>
        </w:rPr>
        <w:t>prosadit</w:t>
      </w:r>
      <w:r w:rsidR="00D61A74">
        <w:rPr>
          <w:b/>
          <w:color w:val="221F1F"/>
          <w:spacing w:val="-5"/>
        </w:rPr>
        <w:t xml:space="preserve"> </w:t>
      </w:r>
      <w:r w:rsidR="00D61A74">
        <w:rPr>
          <w:b/>
          <w:color w:val="221F1F"/>
        </w:rPr>
        <w:t>převažující</w:t>
      </w:r>
      <w:r w:rsidR="00D61A74">
        <w:rPr>
          <w:b/>
          <w:color w:val="221F1F"/>
          <w:spacing w:val="-4"/>
        </w:rPr>
        <w:t xml:space="preserve"> </w:t>
      </w:r>
      <w:r w:rsidR="00D61A74">
        <w:rPr>
          <w:b/>
          <w:color w:val="221F1F"/>
        </w:rPr>
        <w:t>názor</w:t>
      </w:r>
      <w:r w:rsidR="00D61A74">
        <w:rPr>
          <w:b/>
          <w:color w:val="221F1F"/>
          <w:spacing w:val="-4"/>
        </w:rPr>
        <w:t xml:space="preserve"> </w:t>
      </w:r>
      <w:r w:rsidR="00D61A74">
        <w:rPr>
          <w:color w:val="221F1F"/>
        </w:rPr>
        <w:t>–</w:t>
      </w:r>
      <w:r w:rsidR="00D61A74">
        <w:rPr>
          <w:color w:val="221F1F"/>
          <w:spacing w:val="-6"/>
        </w:rPr>
        <w:t xml:space="preserve"> </w:t>
      </w:r>
      <w:r w:rsidR="00D61A74">
        <w:rPr>
          <w:color w:val="221F1F"/>
        </w:rPr>
        <w:t>v</w:t>
      </w:r>
      <w:r w:rsidR="00D61A74">
        <w:rPr>
          <w:color w:val="221F1F"/>
          <w:spacing w:val="-7"/>
        </w:rPr>
        <w:t xml:space="preserve"> </w:t>
      </w:r>
      <w:r w:rsidR="00D61A74">
        <w:rPr>
          <w:color w:val="221F1F"/>
        </w:rPr>
        <w:t>komunitním</w:t>
      </w:r>
      <w:r w:rsidR="00D61A74">
        <w:rPr>
          <w:color w:val="221F1F"/>
          <w:spacing w:val="-6"/>
        </w:rPr>
        <w:t xml:space="preserve"> </w:t>
      </w:r>
      <w:r w:rsidR="00D61A74">
        <w:rPr>
          <w:color w:val="221F1F"/>
        </w:rPr>
        <w:t>plánování</w:t>
      </w:r>
      <w:r w:rsidR="00D61A74">
        <w:rPr>
          <w:color w:val="221F1F"/>
          <w:spacing w:val="-4"/>
        </w:rPr>
        <w:t xml:space="preserve"> </w:t>
      </w:r>
      <w:r w:rsidR="00D61A74">
        <w:rPr>
          <w:color w:val="221F1F"/>
        </w:rPr>
        <w:t>není</w:t>
      </w:r>
      <w:r w:rsidR="00D61A74">
        <w:rPr>
          <w:color w:val="221F1F"/>
          <w:spacing w:val="-10"/>
        </w:rPr>
        <w:t xml:space="preserve"> </w:t>
      </w:r>
      <w:r w:rsidR="00D61A74">
        <w:rPr>
          <w:color w:val="221F1F"/>
        </w:rPr>
        <w:t>přípustné,</w:t>
      </w:r>
      <w:r w:rsidR="00D61A74">
        <w:rPr>
          <w:color w:val="221F1F"/>
          <w:spacing w:val="-4"/>
        </w:rPr>
        <w:t xml:space="preserve"> </w:t>
      </w:r>
      <w:r w:rsidR="00D61A74">
        <w:rPr>
          <w:color w:val="221F1F"/>
        </w:rPr>
        <w:t>aby</w:t>
      </w:r>
      <w:r w:rsidR="00D61A74">
        <w:rPr>
          <w:color w:val="221F1F"/>
          <w:spacing w:val="-7"/>
        </w:rPr>
        <w:t xml:space="preserve"> </w:t>
      </w:r>
      <w:r w:rsidR="00D61A74">
        <w:rPr>
          <w:color w:val="221F1F"/>
        </w:rPr>
        <w:t>silnější účastníci potlačili ty, kteří jsou v názorové menšině. Jedinou správnou cestou je hledat úplnou shodu. Rozhodovat pomocí hlasování je zcela krajní možnost, která odhaluje slabinu v komunikaci a neschopnost najít nebo přistoupit na vhodné</w:t>
      </w:r>
      <w:r w:rsidR="00D61A74">
        <w:rPr>
          <w:color w:val="221F1F"/>
          <w:spacing w:val="-7"/>
        </w:rPr>
        <w:t xml:space="preserve"> </w:t>
      </w:r>
      <w:r w:rsidR="00D61A74">
        <w:rPr>
          <w:color w:val="221F1F"/>
        </w:rPr>
        <w:t>řešení.</w:t>
      </w:r>
    </w:p>
    <w:p w14:paraId="25EDD300" w14:textId="5FF57853" w:rsidR="00D61A74" w:rsidRDefault="004433A4" w:rsidP="004433A4">
      <w:pPr>
        <w:pStyle w:val="Odstavecseseznamem"/>
        <w:widowControl w:val="0"/>
        <w:tabs>
          <w:tab w:val="left" w:pos="822"/>
        </w:tabs>
        <w:autoSpaceDE w:val="0"/>
        <w:autoSpaceDN w:val="0"/>
        <w:spacing w:after="60"/>
        <w:ind w:left="0"/>
        <w:contextualSpacing w:val="0"/>
        <w:jc w:val="both"/>
      </w:pPr>
      <w:r>
        <w:rPr>
          <w:b/>
          <w:color w:val="221F1F"/>
        </w:rPr>
        <w:t>V</w:t>
      </w:r>
      <w:r w:rsidR="00D61A74">
        <w:rPr>
          <w:b/>
          <w:color w:val="221F1F"/>
        </w:rPr>
        <w:t>še</w:t>
      </w:r>
      <w:r w:rsidR="00D61A74">
        <w:rPr>
          <w:b/>
          <w:color w:val="221F1F"/>
          <w:spacing w:val="-10"/>
        </w:rPr>
        <w:t xml:space="preserve"> </w:t>
      </w:r>
      <w:r w:rsidR="00D61A74">
        <w:rPr>
          <w:b/>
          <w:color w:val="221F1F"/>
        </w:rPr>
        <w:t>je</w:t>
      </w:r>
      <w:r w:rsidR="00D61A74">
        <w:rPr>
          <w:b/>
          <w:color w:val="221F1F"/>
          <w:spacing w:val="-6"/>
        </w:rPr>
        <w:t xml:space="preserve"> </w:t>
      </w:r>
      <w:r w:rsidR="00D61A74">
        <w:rPr>
          <w:b/>
          <w:color w:val="221F1F"/>
        </w:rPr>
        <w:t>veřejné</w:t>
      </w:r>
      <w:r w:rsidR="00D61A74">
        <w:rPr>
          <w:b/>
          <w:color w:val="221F1F"/>
          <w:spacing w:val="-6"/>
        </w:rPr>
        <w:t xml:space="preserve"> </w:t>
      </w:r>
      <w:r w:rsidR="00D61A74">
        <w:rPr>
          <w:color w:val="221F1F"/>
        </w:rPr>
        <w:t>–</w:t>
      </w:r>
      <w:r w:rsidR="00D61A74">
        <w:rPr>
          <w:color w:val="221F1F"/>
          <w:spacing w:val="-9"/>
        </w:rPr>
        <w:t xml:space="preserve"> </w:t>
      </w:r>
      <w:r w:rsidR="00D61A74">
        <w:rPr>
          <w:color w:val="221F1F"/>
        </w:rPr>
        <w:t>komunitní</w:t>
      </w:r>
      <w:r w:rsidR="00D61A74">
        <w:rPr>
          <w:color w:val="221F1F"/>
          <w:spacing w:val="-8"/>
        </w:rPr>
        <w:t xml:space="preserve"> </w:t>
      </w:r>
      <w:r w:rsidR="00D61A74">
        <w:rPr>
          <w:color w:val="221F1F"/>
        </w:rPr>
        <w:t>plánování</w:t>
      </w:r>
      <w:r w:rsidR="00D61A74">
        <w:rPr>
          <w:color w:val="221F1F"/>
          <w:spacing w:val="-6"/>
        </w:rPr>
        <w:t xml:space="preserve"> </w:t>
      </w:r>
      <w:r w:rsidR="00D61A74">
        <w:rPr>
          <w:color w:val="221F1F"/>
        </w:rPr>
        <w:t>se</w:t>
      </w:r>
      <w:r w:rsidR="00D61A74">
        <w:rPr>
          <w:color w:val="221F1F"/>
          <w:spacing w:val="-6"/>
        </w:rPr>
        <w:t xml:space="preserve"> </w:t>
      </w:r>
      <w:r w:rsidR="00D61A74">
        <w:rPr>
          <w:color w:val="221F1F"/>
        </w:rPr>
        <w:t>jednak</w:t>
      </w:r>
      <w:r w:rsidR="00D61A74">
        <w:rPr>
          <w:color w:val="221F1F"/>
          <w:spacing w:val="-8"/>
        </w:rPr>
        <w:t xml:space="preserve"> </w:t>
      </w:r>
      <w:r w:rsidR="00D61A74">
        <w:rPr>
          <w:color w:val="221F1F"/>
        </w:rPr>
        <w:t>zabývá</w:t>
      </w:r>
      <w:r w:rsidR="00D61A74">
        <w:rPr>
          <w:color w:val="221F1F"/>
          <w:spacing w:val="-8"/>
        </w:rPr>
        <w:t xml:space="preserve"> </w:t>
      </w:r>
      <w:r w:rsidR="00D61A74">
        <w:rPr>
          <w:color w:val="221F1F"/>
        </w:rPr>
        <w:t>veřejným</w:t>
      </w:r>
      <w:r w:rsidR="00D61A74">
        <w:rPr>
          <w:color w:val="221F1F"/>
          <w:spacing w:val="-8"/>
        </w:rPr>
        <w:t xml:space="preserve"> </w:t>
      </w:r>
      <w:r w:rsidR="00D61A74">
        <w:rPr>
          <w:color w:val="221F1F"/>
        </w:rPr>
        <w:t>věcmi,</w:t>
      </w:r>
      <w:r w:rsidR="00D61A74">
        <w:rPr>
          <w:color w:val="221F1F"/>
          <w:spacing w:val="-6"/>
        </w:rPr>
        <w:t xml:space="preserve"> </w:t>
      </w:r>
      <w:r w:rsidR="00D61A74">
        <w:rPr>
          <w:color w:val="221F1F"/>
        </w:rPr>
        <w:t>ale</w:t>
      </w:r>
      <w:r w:rsidR="00D61A74">
        <w:rPr>
          <w:color w:val="221F1F"/>
          <w:spacing w:val="-5"/>
        </w:rPr>
        <w:t xml:space="preserve"> </w:t>
      </w:r>
      <w:r w:rsidR="00D61A74">
        <w:rPr>
          <w:color w:val="221F1F"/>
        </w:rPr>
        <w:t>také</w:t>
      </w:r>
      <w:r w:rsidR="00D61A74">
        <w:rPr>
          <w:color w:val="221F1F"/>
          <w:spacing w:val="-6"/>
        </w:rPr>
        <w:t xml:space="preserve"> </w:t>
      </w:r>
      <w:r w:rsidR="00D61A74">
        <w:rPr>
          <w:color w:val="221F1F"/>
        </w:rPr>
        <w:t>se</w:t>
      </w:r>
      <w:r w:rsidR="00D61A74">
        <w:rPr>
          <w:color w:val="221F1F"/>
          <w:spacing w:val="-5"/>
        </w:rPr>
        <w:t xml:space="preserve"> </w:t>
      </w:r>
      <w:r w:rsidR="00D61A74">
        <w:rPr>
          <w:color w:val="221F1F"/>
        </w:rPr>
        <w:t>stává</w:t>
      </w:r>
      <w:r w:rsidR="00D61A74">
        <w:rPr>
          <w:color w:val="221F1F"/>
          <w:spacing w:val="-6"/>
        </w:rPr>
        <w:t xml:space="preserve"> </w:t>
      </w:r>
      <w:r w:rsidR="00D61A74">
        <w:rPr>
          <w:color w:val="221F1F"/>
        </w:rPr>
        <w:t>pro</w:t>
      </w:r>
      <w:r w:rsidR="00D61A74">
        <w:rPr>
          <w:color w:val="221F1F"/>
          <w:spacing w:val="-5"/>
        </w:rPr>
        <w:t xml:space="preserve"> </w:t>
      </w:r>
      <w:r w:rsidR="00D61A74">
        <w:rPr>
          <w:color w:val="221F1F"/>
        </w:rPr>
        <w:t>veřejnost transparentní procesem. Informace o dění a plánech uvnitř komunitního plánování jsou veřejnosti pravidelně předávány.</w:t>
      </w:r>
    </w:p>
    <w:p w14:paraId="2FC4638B" w14:textId="4DD37BB6" w:rsidR="00D61A74" w:rsidRDefault="004433A4" w:rsidP="004433A4">
      <w:pPr>
        <w:pStyle w:val="Odstavecseseznamem"/>
        <w:widowControl w:val="0"/>
        <w:tabs>
          <w:tab w:val="left" w:pos="822"/>
        </w:tabs>
        <w:autoSpaceDE w:val="0"/>
        <w:autoSpaceDN w:val="0"/>
        <w:spacing w:after="60"/>
        <w:ind w:left="0"/>
        <w:contextualSpacing w:val="0"/>
        <w:jc w:val="both"/>
      </w:pPr>
      <w:r>
        <w:rPr>
          <w:b/>
          <w:color w:val="221F1F"/>
        </w:rPr>
        <w:t>K</w:t>
      </w:r>
      <w:r w:rsidR="00D61A74">
        <w:rPr>
          <w:b/>
          <w:color w:val="221F1F"/>
        </w:rPr>
        <w:t xml:space="preserve">aždý má právo vyjádřit svůj názor </w:t>
      </w:r>
      <w:r w:rsidR="00D61A74">
        <w:rPr>
          <w:color w:val="221F1F"/>
        </w:rPr>
        <w:t>a ostatní s ním mají nakládat seriózně a s</w:t>
      </w:r>
      <w:r w:rsidR="00D61A74">
        <w:rPr>
          <w:color w:val="221F1F"/>
          <w:spacing w:val="-16"/>
        </w:rPr>
        <w:t xml:space="preserve"> </w:t>
      </w:r>
      <w:r w:rsidR="00D61A74">
        <w:rPr>
          <w:color w:val="221F1F"/>
        </w:rPr>
        <w:t>vážností.</w:t>
      </w:r>
    </w:p>
    <w:p w14:paraId="1C2B9C59" w14:textId="70F6EAA1" w:rsidR="00D61A74" w:rsidRDefault="004433A4" w:rsidP="00B16404">
      <w:pPr>
        <w:pStyle w:val="Odstavecseseznamem"/>
        <w:widowControl w:val="0"/>
        <w:tabs>
          <w:tab w:val="left" w:pos="822"/>
        </w:tabs>
        <w:autoSpaceDE w:val="0"/>
        <w:autoSpaceDN w:val="0"/>
        <w:spacing w:after="60"/>
        <w:ind w:left="0"/>
        <w:contextualSpacing w:val="0"/>
        <w:jc w:val="both"/>
      </w:pPr>
      <w:r>
        <w:rPr>
          <w:b/>
          <w:color w:val="221F1F"/>
        </w:rPr>
        <w:t>K</w:t>
      </w:r>
      <w:r w:rsidR="00D61A74">
        <w:rPr>
          <w:b/>
          <w:color w:val="221F1F"/>
        </w:rPr>
        <w:t>omunitní</w:t>
      </w:r>
      <w:r w:rsidR="00D61A74">
        <w:rPr>
          <w:b/>
          <w:color w:val="221F1F"/>
          <w:spacing w:val="-6"/>
        </w:rPr>
        <w:t xml:space="preserve"> </w:t>
      </w:r>
      <w:r w:rsidR="00D61A74">
        <w:rPr>
          <w:b/>
          <w:color w:val="221F1F"/>
        </w:rPr>
        <w:t>plán</w:t>
      </w:r>
      <w:r w:rsidR="00D61A74">
        <w:rPr>
          <w:b/>
          <w:color w:val="221F1F"/>
          <w:spacing w:val="-6"/>
        </w:rPr>
        <w:t xml:space="preserve"> </w:t>
      </w:r>
      <w:r w:rsidR="00D61A74">
        <w:rPr>
          <w:b/>
          <w:color w:val="221F1F"/>
        </w:rPr>
        <w:t>a</w:t>
      </w:r>
      <w:r w:rsidR="00D61A74">
        <w:rPr>
          <w:b/>
          <w:color w:val="221F1F"/>
          <w:spacing w:val="-7"/>
        </w:rPr>
        <w:t xml:space="preserve"> </w:t>
      </w:r>
      <w:r w:rsidR="00D61A74">
        <w:rPr>
          <w:b/>
          <w:color w:val="221F1F"/>
        </w:rPr>
        <w:t>proces</w:t>
      </w:r>
      <w:r w:rsidR="00D61A74">
        <w:rPr>
          <w:b/>
          <w:color w:val="221F1F"/>
          <w:spacing w:val="-5"/>
        </w:rPr>
        <w:t xml:space="preserve"> </w:t>
      </w:r>
      <w:r w:rsidR="00D61A74">
        <w:rPr>
          <w:b/>
          <w:color w:val="221F1F"/>
        </w:rPr>
        <w:t>komunitního</w:t>
      </w:r>
      <w:r w:rsidR="00D61A74">
        <w:rPr>
          <w:b/>
          <w:color w:val="221F1F"/>
          <w:spacing w:val="-7"/>
        </w:rPr>
        <w:t xml:space="preserve"> </w:t>
      </w:r>
      <w:r w:rsidR="00D61A74">
        <w:rPr>
          <w:b/>
          <w:color w:val="221F1F"/>
        </w:rPr>
        <w:t>plánování</w:t>
      </w:r>
      <w:r w:rsidR="00D61A74">
        <w:rPr>
          <w:b/>
          <w:color w:val="221F1F"/>
          <w:spacing w:val="-2"/>
        </w:rPr>
        <w:t xml:space="preserve"> </w:t>
      </w:r>
      <w:r w:rsidR="00D61A74">
        <w:rPr>
          <w:b/>
          <w:color w:val="221F1F"/>
        </w:rPr>
        <w:t>jdou</w:t>
      </w:r>
      <w:r w:rsidR="00D61A74">
        <w:rPr>
          <w:b/>
          <w:color w:val="221F1F"/>
          <w:spacing w:val="-6"/>
        </w:rPr>
        <w:t xml:space="preserve"> </w:t>
      </w:r>
      <w:r w:rsidR="00D61A74">
        <w:rPr>
          <w:b/>
          <w:color w:val="221F1F"/>
        </w:rPr>
        <w:t>ruku</w:t>
      </w:r>
      <w:r w:rsidR="00D61A74">
        <w:rPr>
          <w:b/>
          <w:color w:val="221F1F"/>
          <w:spacing w:val="-7"/>
        </w:rPr>
        <w:t xml:space="preserve"> </w:t>
      </w:r>
      <w:r w:rsidR="00D61A74">
        <w:rPr>
          <w:b/>
          <w:color w:val="221F1F"/>
        </w:rPr>
        <w:t>v ruce</w:t>
      </w:r>
      <w:r w:rsidR="00D61A74">
        <w:rPr>
          <w:b/>
          <w:color w:val="221F1F"/>
          <w:spacing w:val="-6"/>
        </w:rPr>
        <w:t xml:space="preserve"> </w:t>
      </w:r>
      <w:r w:rsidR="00D61A74">
        <w:rPr>
          <w:color w:val="221F1F"/>
        </w:rPr>
        <w:t>a</w:t>
      </w:r>
      <w:r w:rsidR="00D61A74">
        <w:rPr>
          <w:color w:val="221F1F"/>
          <w:spacing w:val="-6"/>
        </w:rPr>
        <w:t xml:space="preserve"> </w:t>
      </w:r>
      <w:r w:rsidR="00D61A74">
        <w:rPr>
          <w:color w:val="221F1F"/>
        </w:rPr>
        <w:t>nelze</w:t>
      </w:r>
      <w:r w:rsidR="00D61A74">
        <w:rPr>
          <w:color w:val="221F1F"/>
          <w:spacing w:val="-5"/>
        </w:rPr>
        <w:t xml:space="preserve"> </w:t>
      </w:r>
      <w:r w:rsidR="00D61A74">
        <w:rPr>
          <w:color w:val="221F1F"/>
        </w:rPr>
        <w:t>se</w:t>
      </w:r>
      <w:r w:rsidR="00D61A74">
        <w:rPr>
          <w:color w:val="221F1F"/>
          <w:spacing w:val="-5"/>
        </w:rPr>
        <w:t xml:space="preserve"> </w:t>
      </w:r>
      <w:r w:rsidR="00D61A74">
        <w:rPr>
          <w:color w:val="221F1F"/>
        </w:rPr>
        <w:t>bez</w:t>
      </w:r>
      <w:r w:rsidR="00D61A74">
        <w:rPr>
          <w:color w:val="221F1F"/>
          <w:spacing w:val="-8"/>
        </w:rPr>
        <w:t xml:space="preserve"> </w:t>
      </w:r>
      <w:r w:rsidR="00D61A74">
        <w:rPr>
          <w:color w:val="221F1F"/>
        </w:rPr>
        <w:t>jednoho</w:t>
      </w:r>
      <w:r w:rsidR="00D61A74">
        <w:rPr>
          <w:color w:val="221F1F"/>
          <w:spacing w:val="-4"/>
        </w:rPr>
        <w:t xml:space="preserve"> </w:t>
      </w:r>
      <w:r w:rsidR="00D61A74">
        <w:rPr>
          <w:color w:val="221F1F"/>
        </w:rPr>
        <w:t>ani</w:t>
      </w:r>
      <w:r w:rsidR="00D61A74">
        <w:rPr>
          <w:color w:val="221F1F"/>
          <w:spacing w:val="-6"/>
        </w:rPr>
        <w:t xml:space="preserve"> </w:t>
      </w:r>
      <w:r w:rsidR="00D61A74">
        <w:rPr>
          <w:color w:val="221F1F"/>
        </w:rPr>
        <w:t>druhého obejít.</w:t>
      </w:r>
    </w:p>
    <w:p w14:paraId="5019B56F" w14:textId="09353DD1" w:rsidR="00D61A74" w:rsidRDefault="004433A4" w:rsidP="00B16404">
      <w:pPr>
        <w:pStyle w:val="Odstavecseseznamem"/>
        <w:widowControl w:val="0"/>
        <w:tabs>
          <w:tab w:val="left" w:pos="822"/>
        </w:tabs>
        <w:autoSpaceDE w:val="0"/>
        <w:autoSpaceDN w:val="0"/>
        <w:spacing w:after="60"/>
        <w:ind w:left="0"/>
        <w:contextualSpacing w:val="0"/>
        <w:jc w:val="both"/>
        <w:rPr>
          <w:b/>
        </w:rPr>
      </w:pPr>
      <w:r>
        <w:rPr>
          <w:b/>
          <w:color w:val="221F1F"/>
        </w:rPr>
        <w:t>K</w:t>
      </w:r>
      <w:r w:rsidR="00D61A74">
        <w:rPr>
          <w:b/>
          <w:color w:val="221F1F"/>
        </w:rPr>
        <w:t xml:space="preserve"> jednotlivým tématům je potřeba se opětovně</w:t>
      </w:r>
      <w:r w:rsidR="00D61A74">
        <w:rPr>
          <w:b/>
          <w:color w:val="221F1F"/>
          <w:spacing w:val="-9"/>
        </w:rPr>
        <w:t xml:space="preserve"> </w:t>
      </w:r>
      <w:r w:rsidR="00D61A74">
        <w:rPr>
          <w:b/>
          <w:color w:val="221F1F"/>
        </w:rPr>
        <w:t>vracet.</w:t>
      </w:r>
    </w:p>
    <w:p w14:paraId="05523886" w14:textId="2D0B8156" w:rsidR="00D61A74" w:rsidRDefault="00B16404" w:rsidP="00B16404">
      <w:pPr>
        <w:pStyle w:val="Odstavecseseznamem"/>
        <w:widowControl w:val="0"/>
        <w:tabs>
          <w:tab w:val="left" w:pos="822"/>
        </w:tabs>
        <w:autoSpaceDE w:val="0"/>
        <w:autoSpaceDN w:val="0"/>
        <w:spacing w:after="60"/>
        <w:ind w:left="0"/>
        <w:contextualSpacing w:val="0"/>
        <w:jc w:val="both"/>
      </w:pPr>
      <w:r>
        <w:rPr>
          <w:color w:val="221F1F"/>
        </w:rPr>
        <w:t>P</w:t>
      </w:r>
      <w:r w:rsidR="00D61A74">
        <w:rPr>
          <w:color w:val="221F1F"/>
        </w:rPr>
        <w:t xml:space="preserve">roces komunitního plánování </w:t>
      </w:r>
      <w:r w:rsidR="00D61A74">
        <w:rPr>
          <w:b/>
          <w:color w:val="221F1F"/>
        </w:rPr>
        <w:t>umožňuje nalézat a využívat nové lidské i finanční</w:t>
      </w:r>
      <w:r w:rsidR="00D61A74">
        <w:rPr>
          <w:b/>
          <w:color w:val="221F1F"/>
          <w:spacing w:val="-14"/>
        </w:rPr>
        <w:t xml:space="preserve"> </w:t>
      </w:r>
      <w:r w:rsidR="00D61A74">
        <w:rPr>
          <w:b/>
          <w:color w:val="221F1F"/>
        </w:rPr>
        <w:t>zdroje</w:t>
      </w:r>
      <w:r w:rsidR="00D61A74">
        <w:rPr>
          <w:color w:val="221F1F"/>
        </w:rPr>
        <w:t>.</w:t>
      </w:r>
    </w:p>
    <w:p w14:paraId="3E4F0DF3" w14:textId="6227CDB3" w:rsidR="00D61A74" w:rsidRDefault="004433A4" w:rsidP="00B16404">
      <w:pPr>
        <w:pStyle w:val="Odstavecseseznamem"/>
        <w:widowControl w:val="0"/>
        <w:tabs>
          <w:tab w:val="left" w:pos="822"/>
        </w:tabs>
        <w:autoSpaceDE w:val="0"/>
        <w:autoSpaceDN w:val="0"/>
        <w:spacing w:after="60"/>
        <w:ind w:left="0"/>
        <w:contextualSpacing w:val="0"/>
        <w:jc w:val="both"/>
      </w:pPr>
      <w:r>
        <w:rPr>
          <w:b/>
          <w:color w:val="221F1F"/>
        </w:rPr>
        <w:t>P</w:t>
      </w:r>
      <w:r w:rsidR="00D61A74">
        <w:rPr>
          <w:b/>
          <w:color w:val="221F1F"/>
        </w:rPr>
        <w:t xml:space="preserve">lánovat </w:t>
      </w:r>
      <w:r w:rsidR="00B16404">
        <w:rPr>
          <w:b/>
          <w:color w:val="221F1F"/>
        </w:rPr>
        <w:t xml:space="preserve">reálně </w:t>
      </w:r>
      <w:r w:rsidR="00B16404">
        <w:rPr>
          <w:color w:val="221F1F"/>
        </w:rPr>
        <w:t>– při</w:t>
      </w:r>
      <w:r w:rsidR="00D61A74">
        <w:rPr>
          <w:color w:val="221F1F"/>
        </w:rPr>
        <w:t xml:space="preserve"> stanovení rozsahu komunitního plánování je nutné vzít v potaz reálné technické, lidské</w:t>
      </w:r>
      <w:r w:rsidR="00D61A74">
        <w:rPr>
          <w:color w:val="221F1F"/>
          <w:spacing w:val="-4"/>
        </w:rPr>
        <w:t xml:space="preserve"> </w:t>
      </w:r>
      <w:r w:rsidR="00D61A74">
        <w:rPr>
          <w:color w:val="221F1F"/>
        </w:rPr>
        <w:t>i</w:t>
      </w:r>
      <w:r w:rsidR="00D61A74">
        <w:rPr>
          <w:color w:val="221F1F"/>
          <w:spacing w:val="-4"/>
        </w:rPr>
        <w:t xml:space="preserve"> </w:t>
      </w:r>
      <w:r w:rsidR="00D61A74">
        <w:rPr>
          <w:color w:val="221F1F"/>
        </w:rPr>
        <w:t>finanční</w:t>
      </w:r>
      <w:r w:rsidR="00D61A74">
        <w:rPr>
          <w:color w:val="221F1F"/>
          <w:spacing w:val="-5"/>
        </w:rPr>
        <w:t xml:space="preserve"> </w:t>
      </w:r>
      <w:r w:rsidR="00D61A74">
        <w:rPr>
          <w:color w:val="221F1F"/>
        </w:rPr>
        <w:t>zdroje,</w:t>
      </w:r>
      <w:r w:rsidR="00D61A74">
        <w:rPr>
          <w:color w:val="221F1F"/>
          <w:spacing w:val="-6"/>
        </w:rPr>
        <w:t xml:space="preserve"> </w:t>
      </w:r>
      <w:r w:rsidR="00D61A74">
        <w:rPr>
          <w:color w:val="221F1F"/>
        </w:rPr>
        <w:t>které</w:t>
      </w:r>
      <w:r w:rsidR="00D61A74">
        <w:rPr>
          <w:color w:val="221F1F"/>
          <w:spacing w:val="-4"/>
        </w:rPr>
        <w:t xml:space="preserve"> </w:t>
      </w:r>
      <w:r w:rsidR="00D61A74">
        <w:rPr>
          <w:color w:val="221F1F"/>
        </w:rPr>
        <w:t>jsou</w:t>
      </w:r>
      <w:r w:rsidR="00D61A74">
        <w:rPr>
          <w:color w:val="221F1F"/>
          <w:spacing w:val="-4"/>
        </w:rPr>
        <w:t xml:space="preserve"> </w:t>
      </w:r>
      <w:r w:rsidR="00D61A74">
        <w:rPr>
          <w:color w:val="221F1F"/>
        </w:rPr>
        <w:t>nebo</w:t>
      </w:r>
      <w:r w:rsidR="00D61A74">
        <w:rPr>
          <w:color w:val="221F1F"/>
          <w:spacing w:val="-3"/>
        </w:rPr>
        <w:t xml:space="preserve"> </w:t>
      </w:r>
      <w:r w:rsidR="00D61A74">
        <w:rPr>
          <w:color w:val="221F1F"/>
        </w:rPr>
        <w:t>budou</w:t>
      </w:r>
      <w:r w:rsidR="00D61A74">
        <w:rPr>
          <w:color w:val="221F1F"/>
          <w:spacing w:val="-7"/>
        </w:rPr>
        <w:t xml:space="preserve"> </w:t>
      </w:r>
      <w:r w:rsidR="00D61A74">
        <w:rPr>
          <w:color w:val="221F1F"/>
        </w:rPr>
        <w:t>k</w:t>
      </w:r>
      <w:r w:rsidR="00D61A74">
        <w:rPr>
          <w:color w:val="221F1F"/>
          <w:spacing w:val="-2"/>
        </w:rPr>
        <w:t xml:space="preserve"> </w:t>
      </w:r>
      <w:r w:rsidR="00D61A74">
        <w:rPr>
          <w:color w:val="221F1F"/>
        </w:rPr>
        <w:t>dispozici</w:t>
      </w:r>
      <w:r w:rsidR="00D61A74">
        <w:rPr>
          <w:color w:val="221F1F"/>
          <w:spacing w:val="-5"/>
        </w:rPr>
        <w:t xml:space="preserve"> </w:t>
      </w:r>
      <w:r w:rsidR="00D61A74">
        <w:rPr>
          <w:color w:val="221F1F"/>
        </w:rPr>
        <w:t>a</w:t>
      </w:r>
      <w:r w:rsidR="00D61A74">
        <w:rPr>
          <w:color w:val="221F1F"/>
          <w:spacing w:val="-3"/>
        </w:rPr>
        <w:t xml:space="preserve"> </w:t>
      </w:r>
      <w:r w:rsidR="00D61A74">
        <w:rPr>
          <w:color w:val="221F1F"/>
        </w:rPr>
        <w:t>tomu</w:t>
      </w:r>
      <w:r w:rsidR="00D61A74">
        <w:rPr>
          <w:color w:val="221F1F"/>
          <w:spacing w:val="-5"/>
        </w:rPr>
        <w:t xml:space="preserve"> </w:t>
      </w:r>
      <w:r w:rsidR="00D61A74">
        <w:rPr>
          <w:color w:val="221F1F"/>
        </w:rPr>
        <w:t>uzpůsobit</w:t>
      </w:r>
      <w:r w:rsidR="00D61A74">
        <w:rPr>
          <w:color w:val="221F1F"/>
          <w:spacing w:val="-4"/>
        </w:rPr>
        <w:t xml:space="preserve"> </w:t>
      </w:r>
      <w:r w:rsidR="00D61A74">
        <w:rPr>
          <w:color w:val="221F1F"/>
        </w:rPr>
        <w:t>rozsah</w:t>
      </w:r>
      <w:r w:rsidR="00D61A74">
        <w:rPr>
          <w:color w:val="221F1F"/>
          <w:spacing w:val="-8"/>
        </w:rPr>
        <w:t xml:space="preserve"> </w:t>
      </w:r>
      <w:r w:rsidR="00D61A74">
        <w:rPr>
          <w:color w:val="221F1F"/>
        </w:rPr>
        <w:t>plánovaných</w:t>
      </w:r>
      <w:r w:rsidR="00D61A74">
        <w:rPr>
          <w:color w:val="221F1F"/>
          <w:spacing w:val="-4"/>
        </w:rPr>
        <w:t xml:space="preserve"> </w:t>
      </w:r>
      <w:r w:rsidR="00D61A74">
        <w:rPr>
          <w:color w:val="221F1F"/>
        </w:rPr>
        <w:t>aktivit (tzv. nestavět vzdušné</w:t>
      </w:r>
      <w:r w:rsidR="00D61A74">
        <w:rPr>
          <w:color w:val="221F1F"/>
          <w:spacing w:val="-4"/>
        </w:rPr>
        <w:t xml:space="preserve"> </w:t>
      </w:r>
      <w:r w:rsidR="00D61A74">
        <w:rPr>
          <w:color w:val="221F1F"/>
        </w:rPr>
        <w:t>zámky).</w:t>
      </w:r>
    </w:p>
    <w:p w14:paraId="79D6EFA0" w14:textId="2298CD9A" w:rsidR="00D61A74" w:rsidRDefault="004433A4" w:rsidP="00B16404">
      <w:pPr>
        <w:pStyle w:val="Odstavecseseznamem"/>
        <w:widowControl w:val="0"/>
        <w:tabs>
          <w:tab w:val="left" w:pos="822"/>
        </w:tabs>
        <w:autoSpaceDE w:val="0"/>
        <w:autoSpaceDN w:val="0"/>
        <w:spacing w:after="60"/>
        <w:ind w:left="0"/>
        <w:contextualSpacing w:val="0"/>
        <w:jc w:val="both"/>
        <w:rPr>
          <w:b/>
        </w:rPr>
      </w:pPr>
      <w:r>
        <w:rPr>
          <w:b/>
          <w:color w:val="221F1F"/>
        </w:rPr>
        <w:t>A</w:t>
      </w:r>
      <w:r w:rsidR="00D61A74">
        <w:rPr>
          <w:b/>
          <w:color w:val="221F1F"/>
        </w:rPr>
        <w:t xml:space="preserve">nalýzy, statistiky a normy </w:t>
      </w:r>
      <w:r w:rsidR="00D61A74">
        <w:rPr>
          <w:color w:val="221F1F"/>
        </w:rPr>
        <w:t xml:space="preserve">mohou sice pomoci lépe plánovat, ale </w:t>
      </w:r>
      <w:r w:rsidR="00D61A74">
        <w:rPr>
          <w:b/>
          <w:color w:val="221F1F"/>
        </w:rPr>
        <w:t xml:space="preserve">nikdy nenahradí přání lidí žijících </w:t>
      </w:r>
      <w:r w:rsidR="00B16404">
        <w:rPr>
          <w:b/>
          <w:color w:val="221F1F"/>
        </w:rPr>
        <w:t xml:space="preserve"> </w:t>
      </w:r>
      <w:r w:rsidR="00D61A74">
        <w:rPr>
          <w:b/>
          <w:color w:val="221F1F"/>
        </w:rPr>
        <w:t xml:space="preserve"> v dané</w:t>
      </w:r>
      <w:r w:rsidR="00D61A74">
        <w:rPr>
          <w:b/>
          <w:color w:val="221F1F"/>
          <w:spacing w:val="-1"/>
        </w:rPr>
        <w:t xml:space="preserve"> </w:t>
      </w:r>
      <w:r w:rsidR="00D61A74">
        <w:rPr>
          <w:b/>
          <w:color w:val="221F1F"/>
        </w:rPr>
        <w:t>lokalitě.</w:t>
      </w:r>
    </w:p>
    <w:p w14:paraId="1E5FFB43" w14:textId="77777777" w:rsidR="00D61A74" w:rsidRDefault="00D61A74" w:rsidP="004433A4">
      <w:pPr>
        <w:pStyle w:val="Zkladntext"/>
        <w:spacing w:after="60" w:line="259" w:lineRule="auto"/>
        <w:rPr>
          <w:b/>
        </w:rPr>
      </w:pPr>
    </w:p>
    <w:p w14:paraId="67FDE734" w14:textId="129BB5CC" w:rsidR="00DA103C" w:rsidRPr="00DA103C" w:rsidRDefault="00D61A74" w:rsidP="004433A4">
      <w:pPr>
        <w:pStyle w:val="Zkladntext"/>
        <w:spacing w:after="60" w:line="259" w:lineRule="auto"/>
        <w:rPr>
          <w:color w:val="221F1F"/>
        </w:rPr>
      </w:pPr>
      <w:r>
        <w:rPr>
          <w:color w:val="221F1F"/>
        </w:rPr>
        <w:t>Komunitní plánování obecně probíhá ve třech vzájemně propojených rovinách:</w:t>
      </w:r>
    </w:p>
    <w:p w14:paraId="4EE56B8D" w14:textId="6E284A2B" w:rsidR="00D61A74" w:rsidRDefault="00B16404" w:rsidP="00B16404">
      <w:pPr>
        <w:pStyle w:val="Odstavecseseznamem"/>
        <w:widowControl w:val="0"/>
        <w:tabs>
          <w:tab w:val="left" w:pos="822"/>
        </w:tabs>
        <w:autoSpaceDE w:val="0"/>
        <w:autoSpaceDN w:val="0"/>
        <w:spacing w:after="60"/>
        <w:ind w:left="0"/>
        <w:contextualSpacing w:val="0"/>
        <w:jc w:val="both"/>
      </w:pPr>
      <w:r>
        <w:rPr>
          <w:b/>
          <w:color w:val="221F1F"/>
        </w:rPr>
        <w:t>P</w:t>
      </w:r>
      <w:r w:rsidR="00D61A74">
        <w:rPr>
          <w:b/>
          <w:color w:val="221F1F"/>
        </w:rPr>
        <w:t xml:space="preserve">olitická rovina, </w:t>
      </w:r>
      <w:r w:rsidR="00D61A74">
        <w:rPr>
          <w:color w:val="221F1F"/>
        </w:rPr>
        <w:t>která je tvořena zadavateli plánu, tedy politickým vedením</w:t>
      </w:r>
      <w:r w:rsidR="00D61A74">
        <w:rPr>
          <w:color w:val="221F1F"/>
          <w:spacing w:val="-17"/>
        </w:rPr>
        <w:t xml:space="preserve"> </w:t>
      </w:r>
      <w:r w:rsidR="00D61A74">
        <w:rPr>
          <w:color w:val="221F1F"/>
        </w:rPr>
        <w:t>obcí</w:t>
      </w:r>
      <w:r>
        <w:rPr>
          <w:color w:val="221F1F"/>
        </w:rPr>
        <w:t>.</w:t>
      </w:r>
    </w:p>
    <w:p w14:paraId="525BE706" w14:textId="4682F49C" w:rsidR="00D61A74" w:rsidRDefault="00B16404" w:rsidP="00B16404">
      <w:pPr>
        <w:pStyle w:val="Odstavecseseznamem"/>
        <w:widowControl w:val="0"/>
        <w:tabs>
          <w:tab w:val="left" w:pos="822"/>
        </w:tabs>
        <w:autoSpaceDE w:val="0"/>
        <w:autoSpaceDN w:val="0"/>
        <w:spacing w:after="60"/>
        <w:ind w:left="0"/>
        <w:contextualSpacing w:val="0"/>
        <w:jc w:val="both"/>
      </w:pPr>
      <w:r>
        <w:rPr>
          <w:b/>
          <w:color w:val="221F1F"/>
        </w:rPr>
        <w:t>O</w:t>
      </w:r>
      <w:r w:rsidR="00D61A74">
        <w:rPr>
          <w:b/>
          <w:color w:val="221F1F"/>
        </w:rPr>
        <w:t>dborná</w:t>
      </w:r>
      <w:r w:rsidR="00D61A74">
        <w:rPr>
          <w:b/>
          <w:color w:val="221F1F"/>
          <w:spacing w:val="-5"/>
        </w:rPr>
        <w:t xml:space="preserve"> </w:t>
      </w:r>
      <w:r w:rsidR="00D61A74">
        <w:rPr>
          <w:b/>
          <w:color w:val="221F1F"/>
        </w:rPr>
        <w:t>rovina,</w:t>
      </w:r>
      <w:r w:rsidR="00D61A74">
        <w:rPr>
          <w:b/>
          <w:color w:val="221F1F"/>
          <w:spacing w:val="-3"/>
        </w:rPr>
        <w:t xml:space="preserve"> </w:t>
      </w:r>
      <w:r w:rsidR="00D61A74">
        <w:rPr>
          <w:color w:val="221F1F"/>
        </w:rPr>
        <w:t>zde</w:t>
      </w:r>
      <w:r w:rsidR="00D61A74">
        <w:rPr>
          <w:color w:val="221F1F"/>
          <w:spacing w:val="-4"/>
        </w:rPr>
        <w:t xml:space="preserve"> </w:t>
      </w:r>
      <w:r w:rsidR="00D61A74">
        <w:rPr>
          <w:color w:val="221F1F"/>
        </w:rPr>
        <w:t>pracují</w:t>
      </w:r>
      <w:r w:rsidR="00D61A74">
        <w:rPr>
          <w:color w:val="221F1F"/>
          <w:spacing w:val="-5"/>
        </w:rPr>
        <w:t xml:space="preserve"> </w:t>
      </w:r>
      <w:r w:rsidR="00D61A74">
        <w:rPr>
          <w:color w:val="221F1F"/>
        </w:rPr>
        <w:t>poskytovatelé</w:t>
      </w:r>
      <w:r w:rsidR="00D61A74">
        <w:rPr>
          <w:color w:val="221F1F"/>
          <w:spacing w:val="-3"/>
        </w:rPr>
        <w:t xml:space="preserve"> </w:t>
      </w:r>
      <w:r w:rsidR="00D61A74">
        <w:rPr>
          <w:color w:val="221F1F"/>
        </w:rPr>
        <w:t>služeb</w:t>
      </w:r>
      <w:r w:rsidR="00D61A74">
        <w:rPr>
          <w:color w:val="221F1F"/>
          <w:spacing w:val="-4"/>
        </w:rPr>
        <w:t xml:space="preserve"> </w:t>
      </w:r>
      <w:r w:rsidR="00D61A74">
        <w:rPr>
          <w:color w:val="221F1F"/>
        </w:rPr>
        <w:t>a</w:t>
      </w:r>
      <w:r w:rsidR="00D61A74">
        <w:rPr>
          <w:color w:val="221F1F"/>
          <w:spacing w:val="-4"/>
        </w:rPr>
        <w:t xml:space="preserve"> </w:t>
      </w:r>
      <w:r w:rsidR="00D61A74">
        <w:rPr>
          <w:color w:val="221F1F"/>
        </w:rPr>
        <w:t>jiní</w:t>
      </w:r>
      <w:r w:rsidR="00D61A74">
        <w:rPr>
          <w:color w:val="221F1F"/>
          <w:spacing w:val="-7"/>
        </w:rPr>
        <w:t xml:space="preserve"> </w:t>
      </w:r>
      <w:r w:rsidR="00D61A74">
        <w:rPr>
          <w:color w:val="221F1F"/>
        </w:rPr>
        <w:t>odborníci.</w:t>
      </w:r>
      <w:r w:rsidR="00D61A74">
        <w:rPr>
          <w:color w:val="221F1F"/>
          <w:spacing w:val="-5"/>
        </w:rPr>
        <w:t xml:space="preserve"> </w:t>
      </w:r>
      <w:r w:rsidR="00D61A74">
        <w:rPr>
          <w:color w:val="221F1F"/>
        </w:rPr>
        <w:t>Těmi</w:t>
      </w:r>
      <w:r w:rsidR="00D61A74">
        <w:rPr>
          <w:color w:val="221F1F"/>
          <w:spacing w:val="-6"/>
        </w:rPr>
        <w:t xml:space="preserve"> </w:t>
      </w:r>
      <w:r w:rsidR="00D61A74">
        <w:rPr>
          <w:color w:val="221F1F"/>
        </w:rPr>
        <w:t>jsou</w:t>
      </w:r>
      <w:r w:rsidR="00D61A74">
        <w:rPr>
          <w:color w:val="221F1F"/>
          <w:spacing w:val="-5"/>
        </w:rPr>
        <w:t xml:space="preserve"> </w:t>
      </w:r>
      <w:r w:rsidR="00D61A74">
        <w:rPr>
          <w:color w:val="221F1F"/>
        </w:rPr>
        <w:t>hlavně</w:t>
      </w:r>
      <w:r w:rsidR="00D61A74">
        <w:rPr>
          <w:color w:val="221F1F"/>
          <w:spacing w:val="-4"/>
        </w:rPr>
        <w:t xml:space="preserve"> </w:t>
      </w:r>
      <w:r w:rsidR="00D61A74">
        <w:rPr>
          <w:color w:val="221F1F"/>
        </w:rPr>
        <w:t>nestátní</w:t>
      </w:r>
      <w:r w:rsidR="00D61A74">
        <w:rPr>
          <w:color w:val="221F1F"/>
          <w:spacing w:val="-5"/>
        </w:rPr>
        <w:t xml:space="preserve"> </w:t>
      </w:r>
      <w:r w:rsidR="00D61A74">
        <w:rPr>
          <w:color w:val="221F1F"/>
        </w:rPr>
        <w:t>neziskové organizace</w:t>
      </w:r>
      <w:r w:rsidR="00D61A74">
        <w:rPr>
          <w:color w:val="221F1F"/>
          <w:spacing w:val="-12"/>
        </w:rPr>
        <w:t xml:space="preserve"> </w:t>
      </w:r>
      <w:r w:rsidR="00D61A74">
        <w:rPr>
          <w:color w:val="221F1F"/>
        </w:rPr>
        <w:t>a</w:t>
      </w:r>
      <w:r w:rsidR="00D61A74">
        <w:rPr>
          <w:color w:val="221F1F"/>
          <w:spacing w:val="-14"/>
        </w:rPr>
        <w:t xml:space="preserve"> </w:t>
      </w:r>
      <w:r w:rsidR="00D61A74">
        <w:rPr>
          <w:color w:val="221F1F"/>
        </w:rPr>
        <w:t>organizace</w:t>
      </w:r>
      <w:r w:rsidR="00D61A74">
        <w:rPr>
          <w:color w:val="221F1F"/>
          <w:spacing w:val="-13"/>
        </w:rPr>
        <w:t xml:space="preserve"> </w:t>
      </w:r>
      <w:r w:rsidR="00D61A74">
        <w:rPr>
          <w:color w:val="221F1F"/>
        </w:rPr>
        <w:t>zřizované</w:t>
      </w:r>
      <w:r w:rsidR="00D61A74">
        <w:rPr>
          <w:color w:val="221F1F"/>
          <w:spacing w:val="-11"/>
        </w:rPr>
        <w:t xml:space="preserve"> </w:t>
      </w:r>
      <w:r w:rsidR="00D61A74">
        <w:rPr>
          <w:color w:val="221F1F"/>
        </w:rPr>
        <w:t>obcemi</w:t>
      </w:r>
      <w:r w:rsidR="00D61A74">
        <w:rPr>
          <w:color w:val="221F1F"/>
          <w:spacing w:val="-12"/>
        </w:rPr>
        <w:t xml:space="preserve"> </w:t>
      </w:r>
      <w:r w:rsidR="00D61A74">
        <w:rPr>
          <w:color w:val="221F1F"/>
        </w:rPr>
        <w:t>nebo</w:t>
      </w:r>
      <w:r w:rsidR="00D61A74">
        <w:rPr>
          <w:color w:val="221F1F"/>
          <w:spacing w:val="-14"/>
        </w:rPr>
        <w:t xml:space="preserve"> </w:t>
      </w:r>
      <w:r w:rsidR="00D61A74">
        <w:rPr>
          <w:color w:val="221F1F"/>
        </w:rPr>
        <w:t>soukromými</w:t>
      </w:r>
      <w:r w:rsidR="00D61A74">
        <w:rPr>
          <w:color w:val="221F1F"/>
          <w:spacing w:val="-12"/>
        </w:rPr>
        <w:t xml:space="preserve"> </w:t>
      </w:r>
      <w:r w:rsidR="00D61A74">
        <w:rPr>
          <w:color w:val="221F1F"/>
        </w:rPr>
        <w:t>subjekty.</w:t>
      </w:r>
      <w:r w:rsidR="00D61A74">
        <w:rPr>
          <w:color w:val="221F1F"/>
          <w:spacing w:val="-12"/>
        </w:rPr>
        <w:t xml:space="preserve"> </w:t>
      </w:r>
      <w:r w:rsidR="00D61A74">
        <w:rPr>
          <w:color w:val="221F1F"/>
        </w:rPr>
        <w:t>Souhrnně</w:t>
      </w:r>
      <w:r w:rsidR="00D61A74">
        <w:rPr>
          <w:color w:val="221F1F"/>
          <w:spacing w:val="-11"/>
        </w:rPr>
        <w:t xml:space="preserve"> </w:t>
      </w:r>
      <w:r w:rsidR="00D61A74">
        <w:rPr>
          <w:color w:val="221F1F"/>
        </w:rPr>
        <w:t>je</w:t>
      </w:r>
      <w:r w:rsidR="00D61A74">
        <w:rPr>
          <w:color w:val="221F1F"/>
          <w:spacing w:val="-12"/>
        </w:rPr>
        <w:t xml:space="preserve"> </w:t>
      </w:r>
      <w:r w:rsidR="00D61A74">
        <w:rPr>
          <w:color w:val="221F1F"/>
        </w:rPr>
        <w:t>můžeme</w:t>
      </w:r>
      <w:r w:rsidR="00D61A74">
        <w:rPr>
          <w:color w:val="221F1F"/>
          <w:spacing w:val="-11"/>
        </w:rPr>
        <w:t xml:space="preserve"> </w:t>
      </w:r>
      <w:r w:rsidR="00D61A74">
        <w:rPr>
          <w:color w:val="221F1F"/>
        </w:rPr>
        <w:t>označovat názvem</w:t>
      </w:r>
      <w:r w:rsidR="00D61A74">
        <w:rPr>
          <w:color w:val="221F1F"/>
          <w:spacing w:val="-2"/>
        </w:rPr>
        <w:t xml:space="preserve"> </w:t>
      </w:r>
      <w:r w:rsidR="00D61A74">
        <w:rPr>
          <w:color w:val="221F1F"/>
        </w:rPr>
        <w:t>poskytovatelé</w:t>
      </w:r>
      <w:r>
        <w:rPr>
          <w:color w:val="221F1F"/>
        </w:rPr>
        <w:t>.</w:t>
      </w:r>
    </w:p>
    <w:p w14:paraId="2ABAB31D" w14:textId="4A64CB2B" w:rsidR="00D61A74" w:rsidRDefault="00B16404" w:rsidP="00B16404">
      <w:pPr>
        <w:pStyle w:val="Odstavecseseznamem"/>
        <w:widowControl w:val="0"/>
        <w:tabs>
          <w:tab w:val="left" w:pos="822"/>
        </w:tabs>
        <w:autoSpaceDE w:val="0"/>
        <w:autoSpaceDN w:val="0"/>
        <w:spacing w:after="60"/>
        <w:ind w:left="0"/>
        <w:contextualSpacing w:val="0"/>
        <w:jc w:val="both"/>
      </w:pPr>
      <w:r>
        <w:rPr>
          <w:b/>
          <w:color w:val="221F1F"/>
        </w:rPr>
        <w:t>U</w:t>
      </w:r>
      <w:r w:rsidR="00D61A74">
        <w:rPr>
          <w:b/>
          <w:color w:val="221F1F"/>
        </w:rPr>
        <w:t>živatelská rovina</w:t>
      </w:r>
      <w:r w:rsidR="00D61A74">
        <w:rPr>
          <w:color w:val="221F1F"/>
        </w:rPr>
        <w:t>, ve které figurují uživatelé a</w:t>
      </w:r>
      <w:r w:rsidR="00D61A74">
        <w:rPr>
          <w:color w:val="221F1F"/>
          <w:spacing w:val="-10"/>
        </w:rPr>
        <w:t xml:space="preserve"> </w:t>
      </w:r>
      <w:r w:rsidR="00D61A74">
        <w:rPr>
          <w:color w:val="221F1F"/>
        </w:rPr>
        <w:t>veřejnost.</w:t>
      </w:r>
    </w:p>
    <w:p w14:paraId="57762285" w14:textId="77777777" w:rsidR="00D61A74" w:rsidRDefault="00D61A74" w:rsidP="004433A4">
      <w:pPr>
        <w:pStyle w:val="Zkladntext"/>
        <w:spacing w:after="60" w:line="259" w:lineRule="auto"/>
        <w:rPr>
          <w:sz w:val="28"/>
        </w:rPr>
      </w:pPr>
    </w:p>
    <w:p w14:paraId="6A1730FD" w14:textId="77777777" w:rsidR="00D61A74" w:rsidRDefault="00D61A74" w:rsidP="004433A4">
      <w:pPr>
        <w:pStyle w:val="Zkladntext"/>
        <w:spacing w:after="60" w:line="259" w:lineRule="auto"/>
      </w:pPr>
      <w:r>
        <w:t>Účastníci komunitního plánování:</w:t>
      </w:r>
    </w:p>
    <w:p w14:paraId="16BF5099" w14:textId="411E53AC" w:rsidR="00D61A74" w:rsidRDefault="00B16404" w:rsidP="00B16404">
      <w:pPr>
        <w:pStyle w:val="Odstavecseseznamem"/>
        <w:widowControl w:val="0"/>
        <w:tabs>
          <w:tab w:val="left" w:pos="822"/>
        </w:tabs>
        <w:autoSpaceDE w:val="0"/>
        <w:autoSpaceDN w:val="0"/>
        <w:spacing w:after="60"/>
        <w:ind w:left="0"/>
        <w:contextualSpacing w:val="0"/>
        <w:jc w:val="both"/>
      </w:pPr>
      <w:r>
        <w:rPr>
          <w:b/>
        </w:rPr>
        <w:t>P</w:t>
      </w:r>
      <w:r w:rsidR="00D61A74">
        <w:rPr>
          <w:b/>
        </w:rPr>
        <w:t xml:space="preserve">ředstavitelé </w:t>
      </w:r>
      <w:r>
        <w:rPr>
          <w:b/>
        </w:rPr>
        <w:t xml:space="preserve">obcí </w:t>
      </w:r>
      <w:r>
        <w:t>– špička</w:t>
      </w:r>
      <w:r w:rsidR="00D61A74">
        <w:t xml:space="preserve"> politické reprezentace, úředníci nebo členové sociálních (</w:t>
      </w:r>
      <w:r>
        <w:t>sociálně – zdravotních</w:t>
      </w:r>
      <w:r w:rsidR="00D61A74">
        <w:t>)</w:t>
      </w:r>
      <w:r w:rsidR="00D61A74">
        <w:rPr>
          <w:spacing w:val="-3"/>
        </w:rPr>
        <w:t xml:space="preserve"> </w:t>
      </w:r>
      <w:r w:rsidR="00D61A74">
        <w:t>výborů.</w:t>
      </w:r>
    </w:p>
    <w:p w14:paraId="435D2FF0" w14:textId="77777777" w:rsidR="00B16404" w:rsidRDefault="00B16404" w:rsidP="00B16404">
      <w:pPr>
        <w:pStyle w:val="Odstavecseseznamem"/>
        <w:widowControl w:val="0"/>
        <w:autoSpaceDE w:val="0"/>
        <w:autoSpaceDN w:val="0"/>
        <w:spacing w:after="60"/>
        <w:ind w:left="0"/>
        <w:contextualSpacing w:val="0"/>
        <w:jc w:val="both"/>
      </w:pPr>
      <w:r>
        <w:rPr>
          <w:b/>
        </w:rPr>
        <w:t>P</w:t>
      </w:r>
      <w:r w:rsidR="00D61A74">
        <w:rPr>
          <w:b/>
        </w:rPr>
        <w:t xml:space="preserve">oskytovatelé sociálních služeb </w:t>
      </w:r>
      <w:r w:rsidR="00D61A74">
        <w:t>v mikroregionu zastoupeni manažery nebo pověřenými zaměstnanci zapojených</w:t>
      </w:r>
      <w:r w:rsidR="00D61A74">
        <w:rPr>
          <w:spacing w:val="-1"/>
        </w:rPr>
        <w:t xml:space="preserve"> </w:t>
      </w:r>
      <w:r w:rsidR="00D61A74">
        <w:t>organizací.</w:t>
      </w:r>
    </w:p>
    <w:p w14:paraId="455BDC6A" w14:textId="1BD84432" w:rsidR="00D61A74" w:rsidRDefault="00B16404" w:rsidP="00B16404">
      <w:pPr>
        <w:pStyle w:val="Odstavecseseznamem"/>
        <w:widowControl w:val="0"/>
        <w:autoSpaceDE w:val="0"/>
        <w:autoSpaceDN w:val="0"/>
        <w:spacing w:after="60"/>
        <w:ind w:left="0"/>
        <w:contextualSpacing w:val="0"/>
        <w:jc w:val="both"/>
      </w:pPr>
      <w:r>
        <w:rPr>
          <w:b/>
        </w:rPr>
        <w:t>Uživatelé</w:t>
      </w:r>
      <w:r>
        <w:rPr>
          <w:b/>
          <w:spacing w:val="-10"/>
        </w:rPr>
        <w:t xml:space="preserve"> </w:t>
      </w:r>
      <w:r>
        <w:t>– osoby</w:t>
      </w:r>
      <w:r w:rsidR="00D61A74">
        <w:rPr>
          <w:spacing w:val="-12"/>
        </w:rPr>
        <w:t xml:space="preserve"> </w:t>
      </w:r>
      <w:r w:rsidR="00D61A74">
        <w:t>v</w:t>
      </w:r>
      <w:r w:rsidR="00D61A74">
        <w:rPr>
          <w:spacing w:val="-2"/>
        </w:rPr>
        <w:t xml:space="preserve"> </w:t>
      </w:r>
      <w:r w:rsidR="00D61A74">
        <w:t>seniorském</w:t>
      </w:r>
      <w:r w:rsidR="00D61A74">
        <w:rPr>
          <w:spacing w:val="-10"/>
        </w:rPr>
        <w:t xml:space="preserve"> </w:t>
      </w:r>
      <w:r w:rsidR="00D61A74">
        <w:t>věku,</w:t>
      </w:r>
      <w:r w:rsidR="00D61A74">
        <w:rPr>
          <w:spacing w:val="-11"/>
        </w:rPr>
        <w:t xml:space="preserve"> </w:t>
      </w:r>
      <w:r w:rsidR="00D61A74">
        <w:t>lidé</w:t>
      </w:r>
      <w:r w:rsidR="00D61A74">
        <w:rPr>
          <w:spacing w:val="-8"/>
        </w:rPr>
        <w:t xml:space="preserve"> </w:t>
      </w:r>
      <w:r w:rsidR="00D61A74">
        <w:t>se</w:t>
      </w:r>
      <w:r w:rsidR="00D61A74">
        <w:rPr>
          <w:spacing w:val="-8"/>
        </w:rPr>
        <w:t xml:space="preserve"> </w:t>
      </w:r>
      <w:r w:rsidR="00D61A74">
        <w:t>zdravotním</w:t>
      </w:r>
      <w:r w:rsidR="00D61A74">
        <w:rPr>
          <w:spacing w:val="-8"/>
        </w:rPr>
        <w:t xml:space="preserve"> </w:t>
      </w:r>
      <w:r w:rsidR="00D61A74">
        <w:t>postižením</w:t>
      </w:r>
      <w:r w:rsidR="00D61A74">
        <w:rPr>
          <w:spacing w:val="-10"/>
        </w:rPr>
        <w:t xml:space="preserve"> </w:t>
      </w:r>
      <w:r w:rsidR="00D61A74">
        <w:t>nebo</w:t>
      </w:r>
      <w:r w:rsidR="00D61A74">
        <w:rPr>
          <w:spacing w:val="-11"/>
        </w:rPr>
        <w:t xml:space="preserve"> </w:t>
      </w:r>
      <w:r w:rsidR="00D61A74">
        <w:t>osoby</w:t>
      </w:r>
      <w:r w:rsidR="00D61A74">
        <w:rPr>
          <w:spacing w:val="-11"/>
        </w:rPr>
        <w:t xml:space="preserve"> </w:t>
      </w:r>
      <w:r w:rsidR="00D61A74">
        <w:t>o</w:t>
      </w:r>
      <w:r w:rsidR="00D61A74">
        <w:rPr>
          <w:spacing w:val="-10"/>
        </w:rPr>
        <w:t xml:space="preserve"> </w:t>
      </w:r>
      <w:r w:rsidR="00D61A74">
        <w:t>ně</w:t>
      </w:r>
      <w:r w:rsidR="00D61A74">
        <w:rPr>
          <w:spacing w:val="-8"/>
        </w:rPr>
        <w:t xml:space="preserve"> </w:t>
      </w:r>
      <w:r w:rsidR="00D61A74">
        <w:t>pečující,</w:t>
      </w:r>
      <w:r w:rsidR="00D61A74">
        <w:rPr>
          <w:spacing w:val="-12"/>
        </w:rPr>
        <w:t xml:space="preserve"> </w:t>
      </w:r>
      <w:r w:rsidR="00D61A74">
        <w:t>maminky na mateřské dovolené a</w:t>
      </w:r>
      <w:r w:rsidR="00D61A74">
        <w:rPr>
          <w:spacing w:val="-2"/>
        </w:rPr>
        <w:t xml:space="preserve"> </w:t>
      </w:r>
      <w:r w:rsidR="00D61A74">
        <w:t>další.</w:t>
      </w:r>
    </w:p>
    <w:p w14:paraId="7023B382" w14:textId="7BB501EE" w:rsidR="00D61A74" w:rsidRDefault="00B16404" w:rsidP="00B16404">
      <w:pPr>
        <w:pStyle w:val="Odstavecseseznamem"/>
        <w:widowControl w:val="0"/>
        <w:tabs>
          <w:tab w:val="left" w:pos="821"/>
          <w:tab w:val="left" w:pos="822"/>
        </w:tabs>
        <w:autoSpaceDE w:val="0"/>
        <w:autoSpaceDN w:val="0"/>
        <w:spacing w:after="60"/>
        <w:ind w:left="0"/>
        <w:contextualSpacing w:val="0"/>
      </w:pPr>
      <w:r>
        <w:rPr>
          <w:b/>
        </w:rPr>
        <w:t>O</w:t>
      </w:r>
      <w:r w:rsidR="00D61A74">
        <w:rPr>
          <w:b/>
        </w:rPr>
        <w:t xml:space="preserve">statní </w:t>
      </w:r>
      <w:r w:rsidR="00D61A74">
        <w:t>– Úřad práce ČR Valašské Meziříčí, Městská policie Valašské Meziříčí, zástupci zdravotnických zařízení, zástupci vzdělávacích a volnočasových zařízení, expertní pracovníci</w:t>
      </w:r>
      <w:r w:rsidR="00D61A74">
        <w:rPr>
          <w:spacing w:val="-5"/>
        </w:rPr>
        <w:t xml:space="preserve"> </w:t>
      </w:r>
      <w:r w:rsidR="00D61A74">
        <w:t>apod.</w:t>
      </w:r>
    </w:p>
    <w:p w14:paraId="299EC6B9" w14:textId="6D5D5209" w:rsidR="005935B9" w:rsidRDefault="005935B9" w:rsidP="004433A4">
      <w:pPr>
        <w:pStyle w:val="Zkladntext"/>
        <w:spacing w:after="60" w:line="259" w:lineRule="auto"/>
      </w:pPr>
    </w:p>
    <w:p w14:paraId="30211802" w14:textId="77777777" w:rsidR="00E42D3B" w:rsidRDefault="00E42D3B" w:rsidP="004433A4">
      <w:pPr>
        <w:pStyle w:val="Zkladntext"/>
        <w:spacing w:after="60" w:line="259" w:lineRule="auto"/>
      </w:pPr>
    </w:p>
    <w:p w14:paraId="24AA7CBC" w14:textId="4A7946D2" w:rsidR="00D61A74" w:rsidRDefault="00D61A74" w:rsidP="004433A4">
      <w:pPr>
        <w:pStyle w:val="Zkladntext"/>
        <w:spacing w:after="60" w:line="259" w:lineRule="auto"/>
      </w:pPr>
      <w:r>
        <w:lastRenderedPageBreak/>
        <w:t>Proces komunitního plánování je otevřen všem, kteří mají o tuto problematiku zájem a mají k ní co říct.</w:t>
      </w:r>
    </w:p>
    <w:p w14:paraId="0E640FC3" w14:textId="35CF5617" w:rsidR="00D61A74" w:rsidRDefault="00D61A74" w:rsidP="004433A4">
      <w:pPr>
        <w:spacing w:after="60"/>
        <w:jc w:val="both"/>
        <w:rPr>
          <w:rFonts w:cstheme="minorHAnsi"/>
          <w:bCs/>
        </w:rPr>
      </w:pPr>
    </w:p>
    <w:p w14:paraId="6E26791C" w14:textId="3EC55A47" w:rsidR="005935B9" w:rsidRDefault="005935B9" w:rsidP="005935B9">
      <w:pPr>
        <w:pStyle w:val="Nadpis2"/>
      </w:pPr>
      <w:bookmarkStart w:id="3" w:name="_Toc81312931"/>
      <w:r>
        <w:t>1.2 Organizační struktura komunitního plánování v Mikroregionu Valašskomeziříčsko-Kelečsko</w:t>
      </w:r>
      <w:bookmarkEnd w:id="3"/>
    </w:p>
    <w:p w14:paraId="2F304D38" w14:textId="3425230C" w:rsidR="005935B9" w:rsidRDefault="005935B9" w:rsidP="00E42D3B">
      <w:pPr>
        <w:spacing w:after="60"/>
        <w:jc w:val="both"/>
        <w:rPr>
          <w:rFonts w:cstheme="minorHAnsi"/>
          <w:bCs/>
        </w:rPr>
      </w:pPr>
    </w:p>
    <w:p w14:paraId="2C04651F" w14:textId="77777777" w:rsidR="002A4E49" w:rsidRDefault="002A4E49" w:rsidP="00E42D3B">
      <w:pPr>
        <w:spacing w:after="60"/>
      </w:pPr>
      <w:r>
        <w:rPr>
          <w:b/>
        </w:rPr>
        <w:t xml:space="preserve">Organizační struktura </w:t>
      </w:r>
      <w:r>
        <w:t>komunitního plánování v Mikroregionu Valašskomeziříčsko-Kelečsko:</w:t>
      </w:r>
    </w:p>
    <w:p w14:paraId="5B900078" w14:textId="77777777" w:rsidR="002A4E49" w:rsidRDefault="002A4E49" w:rsidP="00E42D3B">
      <w:pPr>
        <w:pStyle w:val="Odstavecseseznamem"/>
        <w:widowControl w:val="0"/>
        <w:numPr>
          <w:ilvl w:val="0"/>
          <w:numId w:val="6"/>
        </w:numPr>
        <w:tabs>
          <w:tab w:val="left" w:pos="677"/>
        </w:tabs>
        <w:autoSpaceDE w:val="0"/>
        <w:autoSpaceDN w:val="0"/>
        <w:spacing w:after="60"/>
        <w:contextualSpacing w:val="0"/>
      </w:pPr>
      <w:r>
        <w:t>Pracovní</w:t>
      </w:r>
      <w:r>
        <w:rPr>
          <w:spacing w:val="-3"/>
        </w:rPr>
        <w:t xml:space="preserve"> </w:t>
      </w:r>
      <w:r>
        <w:t>skupiny</w:t>
      </w:r>
    </w:p>
    <w:p w14:paraId="74E76FE4" w14:textId="77777777" w:rsidR="002A4E49" w:rsidRDefault="002A4E49" w:rsidP="00E42D3B">
      <w:pPr>
        <w:pStyle w:val="Odstavecseseznamem"/>
        <w:widowControl w:val="0"/>
        <w:numPr>
          <w:ilvl w:val="0"/>
          <w:numId w:val="6"/>
        </w:numPr>
        <w:tabs>
          <w:tab w:val="left" w:pos="677"/>
        </w:tabs>
        <w:autoSpaceDE w:val="0"/>
        <w:autoSpaceDN w:val="0"/>
        <w:spacing w:after="60"/>
        <w:contextualSpacing w:val="0"/>
      </w:pPr>
      <w:r>
        <w:t>Manažerský</w:t>
      </w:r>
      <w:r w:rsidRPr="002A4E49">
        <w:rPr>
          <w:spacing w:val="-2"/>
        </w:rPr>
        <w:t xml:space="preserve"> </w:t>
      </w:r>
      <w:r>
        <w:t>tým</w:t>
      </w:r>
    </w:p>
    <w:p w14:paraId="345796C7" w14:textId="18E548EC" w:rsidR="002A4E49" w:rsidRDefault="002A4E49" w:rsidP="00E42D3B">
      <w:pPr>
        <w:pStyle w:val="Odstavecseseznamem"/>
        <w:widowControl w:val="0"/>
        <w:numPr>
          <w:ilvl w:val="0"/>
          <w:numId w:val="6"/>
        </w:numPr>
        <w:tabs>
          <w:tab w:val="left" w:pos="677"/>
        </w:tabs>
        <w:autoSpaceDE w:val="0"/>
        <w:autoSpaceDN w:val="0"/>
        <w:spacing w:after="60"/>
        <w:contextualSpacing w:val="0"/>
      </w:pPr>
      <w:r>
        <w:t>Valná hromada Dobrovolného svazku obcí Mikroregion</w:t>
      </w:r>
      <w:r>
        <w:rPr>
          <w:spacing w:val="-9"/>
        </w:rPr>
        <w:t xml:space="preserve"> </w:t>
      </w:r>
      <w:r>
        <w:t>Valašskomeziříčsko-Kelečsko</w:t>
      </w:r>
    </w:p>
    <w:p w14:paraId="1F401BD3" w14:textId="77777777" w:rsidR="002A4E49" w:rsidRPr="00E42D3B" w:rsidRDefault="002A4E49" w:rsidP="00E42D3B">
      <w:pPr>
        <w:pStyle w:val="Zkladntext"/>
        <w:spacing w:after="60" w:line="259" w:lineRule="auto"/>
      </w:pPr>
    </w:p>
    <w:p w14:paraId="797824B9" w14:textId="77777777" w:rsidR="002A4E49" w:rsidRDefault="002A4E49" w:rsidP="00E42D3B">
      <w:pPr>
        <w:pStyle w:val="Odstavecseseznamem"/>
        <w:widowControl w:val="0"/>
        <w:tabs>
          <w:tab w:val="left" w:pos="677"/>
        </w:tabs>
        <w:autoSpaceDE w:val="0"/>
        <w:autoSpaceDN w:val="0"/>
        <w:spacing w:after="60"/>
        <w:ind w:left="0"/>
        <w:contextualSpacing w:val="0"/>
        <w:jc w:val="both"/>
      </w:pPr>
      <w:r>
        <w:rPr>
          <w:b/>
        </w:rPr>
        <w:t xml:space="preserve">Pracovní skupiny </w:t>
      </w:r>
      <w:r>
        <w:t>realizují opatření týkající se určité cílové skupiny nebo skupin a zachycují informace o dění v terénu, které prostřednictvím svých manažerů přenášejí Manažerskému týmu. Jednotlivé pracovní skupiny vzájemně spolupracují, zejména pak v oblastech, kde se jejich cílové skupiny</w:t>
      </w:r>
      <w:r>
        <w:rPr>
          <w:spacing w:val="-25"/>
        </w:rPr>
        <w:t xml:space="preserve"> </w:t>
      </w:r>
      <w:r>
        <w:t>prolínají.</w:t>
      </w:r>
    </w:p>
    <w:p w14:paraId="6318FF15" w14:textId="7A9A08E8" w:rsidR="00DA103C" w:rsidRDefault="002A4E49" w:rsidP="00E42D3B">
      <w:pPr>
        <w:pStyle w:val="Zkladntext"/>
        <w:spacing w:after="60" w:line="259" w:lineRule="auto"/>
        <w:jc w:val="both"/>
      </w:pPr>
      <w:r>
        <w:t>Pracovní skupiny se člení podle cílové skupiny:</w:t>
      </w:r>
    </w:p>
    <w:p w14:paraId="693C9598" w14:textId="4A830CCA" w:rsidR="002A4E49" w:rsidRDefault="002A4E49" w:rsidP="00E42D3B">
      <w:pPr>
        <w:pStyle w:val="Odstavecseseznamem"/>
        <w:widowControl w:val="0"/>
        <w:numPr>
          <w:ilvl w:val="0"/>
          <w:numId w:val="7"/>
        </w:numPr>
        <w:tabs>
          <w:tab w:val="left" w:pos="961"/>
        </w:tabs>
        <w:autoSpaceDE w:val="0"/>
        <w:autoSpaceDN w:val="0"/>
        <w:spacing w:after="60"/>
        <w:contextualSpacing w:val="0"/>
      </w:pPr>
      <w:r>
        <w:t>Lidé se zdravotním</w:t>
      </w:r>
      <w:r w:rsidRPr="002A4E49">
        <w:rPr>
          <w:spacing w:val="-1"/>
        </w:rPr>
        <w:t xml:space="preserve"> </w:t>
      </w:r>
      <w:r>
        <w:t>postižením</w:t>
      </w:r>
    </w:p>
    <w:p w14:paraId="150DD3F3" w14:textId="77777777" w:rsidR="00E42D3B" w:rsidRDefault="00E42D3B" w:rsidP="00E42D3B">
      <w:pPr>
        <w:pStyle w:val="Odstavecseseznamem"/>
        <w:widowControl w:val="0"/>
        <w:numPr>
          <w:ilvl w:val="0"/>
          <w:numId w:val="7"/>
        </w:numPr>
        <w:tabs>
          <w:tab w:val="left" w:pos="961"/>
        </w:tabs>
        <w:autoSpaceDE w:val="0"/>
        <w:autoSpaceDN w:val="0"/>
        <w:spacing w:after="60"/>
        <w:contextualSpacing w:val="0"/>
      </w:pPr>
      <w:r>
        <w:t>Lidé v krizi a</w:t>
      </w:r>
      <w:r w:rsidRPr="002A4E49">
        <w:rPr>
          <w:spacing w:val="-5"/>
        </w:rPr>
        <w:t xml:space="preserve"> </w:t>
      </w:r>
      <w:r>
        <w:t>nouzi</w:t>
      </w:r>
    </w:p>
    <w:p w14:paraId="10E02A19" w14:textId="72C27152" w:rsidR="00E42D3B" w:rsidRDefault="00E42D3B" w:rsidP="00E42D3B">
      <w:pPr>
        <w:pStyle w:val="Odstavecseseznamem"/>
        <w:widowControl w:val="0"/>
        <w:numPr>
          <w:ilvl w:val="0"/>
          <w:numId w:val="7"/>
        </w:numPr>
        <w:tabs>
          <w:tab w:val="left" w:pos="961"/>
        </w:tabs>
        <w:autoSpaceDE w:val="0"/>
        <w:autoSpaceDN w:val="0"/>
        <w:spacing w:after="60"/>
        <w:contextualSpacing w:val="0"/>
      </w:pPr>
      <w:r>
        <w:t>Obce mikroregionu</w:t>
      </w:r>
    </w:p>
    <w:p w14:paraId="2B757E44" w14:textId="46C301AB" w:rsidR="00E42D3B" w:rsidRDefault="00E42D3B" w:rsidP="00E42D3B">
      <w:pPr>
        <w:pStyle w:val="Odstavecseseznamem"/>
        <w:widowControl w:val="0"/>
        <w:numPr>
          <w:ilvl w:val="0"/>
          <w:numId w:val="7"/>
        </w:numPr>
        <w:tabs>
          <w:tab w:val="left" w:pos="961"/>
        </w:tabs>
        <w:autoSpaceDE w:val="0"/>
        <w:autoSpaceDN w:val="0"/>
        <w:spacing w:after="60"/>
        <w:contextualSpacing w:val="0"/>
      </w:pPr>
      <w:r>
        <w:t>Rodina, děti,</w:t>
      </w:r>
      <w:r w:rsidRPr="002A4E49">
        <w:rPr>
          <w:spacing w:val="-2"/>
        </w:rPr>
        <w:t xml:space="preserve"> </w:t>
      </w:r>
      <w:r>
        <w:t>mládež</w:t>
      </w:r>
    </w:p>
    <w:p w14:paraId="46DAB785" w14:textId="6C3722B0" w:rsidR="002A4E49" w:rsidRDefault="00E42D3B" w:rsidP="00E42D3B">
      <w:pPr>
        <w:pStyle w:val="Odstavecseseznamem"/>
        <w:widowControl w:val="0"/>
        <w:numPr>
          <w:ilvl w:val="0"/>
          <w:numId w:val="7"/>
        </w:numPr>
        <w:tabs>
          <w:tab w:val="left" w:pos="961"/>
        </w:tabs>
        <w:autoSpaceDE w:val="0"/>
        <w:autoSpaceDN w:val="0"/>
        <w:spacing w:after="60"/>
        <w:contextualSpacing w:val="0"/>
      </w:pPr>
      <w:r>
        <w:t>Senioři</w:t>
      </w:r>
    </w:p>
    <w:p w14:paraId="1A3A9E7D" w14:textId="5A2549D7" w:rsidR="00DA103C" w:rsidRDefault="00DA103C" w:rsidP="00DA103C">
      <w:pPr>
        <w:widowControl w:val="0"/>
        <w:tabs>
          <w:tab w:val="left" w:pos="961"/>
        </w:tabs>
        <w:autoSpaceDE w:val="0"/>
        <w:autoSpaceDN w:val="0"/>
        <w:spacing w:after="60"/>
      </w:pPr>
    </w:p>
    <w:p w14:paraId="638EA2DB" w14:textId="7B036E47" w:rsidR="00DA103C" w:rsidRDefault="006750DE" w:rsidP="00DA103C">
      <w:pPr>
        <w:widowControl w:val="0"/>
        <w:tabs>
          <w:tab w:val="left" w:pos="961"/>
        </w:tabs>
        <w:autoSpaceDE w:val="0"/>
        <w:autoSpaceDN w:val="0"/>
        <w:spacing w:after="60"/>
      </w:pPr>
      <w:r>
        <w:t>Nově vzniklá p</w:t>
      </w:r>
      <w:r w:rsidR="00DA103C">
        <w:t>racovní skupina Obce mikroregionu byla založena</w:t>
      </w:r>
      <w:r>
        <w:t xml:space="preserve"> za účelem vtažení zástupců obcí jako zadavatelů (objednatelů) sociálních služeb pro své občany do komunitního plánování a pro lepší vhled do problematiky poskytování sociálních služeb.</w:t>
      </w:r>
    </w:p>
    <w:p w14:paraId="6EC13B87" w14:textId="77777777" w:rsidR="00E42D3B" w:rsidRPr="00E42D3B" w:rsidRDefault="00E42D3B" w:rsidP="00E42D3B">
      <w:pPr>
        <w:widowControl w:val="0"/>
        <w:tabs>
          <w:tab w:val="left" w:pos="961"/>
        </w:tabs>
        <w:autoSpaceDE w:val="0"/>
        <w:autoSpaceDN w:val="0"/>
        <w:spacing w:after="60"/>
      </w:pPr>
    </w:p>
    <w:p w14:paraId="404C53D3" w14:textId="77777777" w:rsidR="007E613A" w:rsidRDefault="002A4E49" w:rsidP="007E613A">
      <w:pPr>
        <w:pStyle w:val="Odstavecseseznamem"/>
        <w:widowControl w:val="0"/>
        <w:tabs>
          <w:tab w:val="left" w:pos="677"/>
        </w:tabs>
        <w:autoSpaceDE w:val="0"/>
        <w:autoSpaceDN w:val="0"/>
        <w:spacing w:after="60"/>
        <w:ind w:left="0"/>
        <w:contextualSpacing w:val="0"/>
        <w:jc w:val="both"/>
      </w:pPr>
      <w:r>
        <w:rPr>
          <w:b/>
        </w:rPr>
        <w:t xml:space="preserve">Manažerský tým </w:t>
      </w:r>
      <w:r>
        <w:t>je složen z manažerů jednotlivých pracovních skupin, gestora za sociální oblast města Valašské Meziříčí, vedoucí(ho) Odboru sociálních věcí Městského úřadu ve Valašském Meziříčí a dalších odborníků ze sociálně</w:t>
      </w:r>
      <w:r w:rsidR="00E42D3B">
        <w:t>-</w:t>
      </w:r>
      <w:r>
        <w:t xml:space="preserve">zdravotní oblasti. Funkce manažerského týmu je integrační, koordinační </w:t>
      </w:r>
      <w:r w:rsidR="00E42D3B">
        <w:t xml:space="preserve">                 </w:t>
      </w:r>
      <w:r>
        <w:t>a komunikační:</w:t>
      </w:r>
    </w:p>
    <w:p w14:paraId="35BBEDC6" w14:textId="79E01ECE" w:rsidR="007E613A" w:rsidRDefault="007E613A" w:rsidP="007E613A">
      <w:pPr>
        <w:pStyle w:val="Odstavecseseznamem"/>
        <w:widowControl w:val="0"/>
        <w:numPr>
          <w:ilvl w:val="0"/>
          <w:numId w:val="7"/>
        </w:numPr>
        <w:tabs>
          <w:tab w:val="left" w:pos="677"/>
        </w:tabs>
        <w:autoSpaceDE w:val="0"/>
        <w:autoSpaceDN w:val="0"/>
        <w:spacing w:after="60"/>
        <w:contextualSpacing w:val="0"/>
        <w:jc w:val="both"/>
      </w:pPr>
      <w:r>
        <w:t>K</w:t>
      </w:r>
      <w:r w:rsidR="002A4E49">
        <w:t>omplexně sleduje proces komunitního</w:t>
      </w:r>
      <w:r w:rsidR="002A4E49">
        <w:rPr>
          <w:spacing w:val="-6"/>
        </w:rPr>
        <w:t xml:space="preserve"> </w:t>
      </w:r>
      <w:r w:rsidR="002A4E49">
        <w:t>plánování</w:t>
      </w:r>
    </w:p>
    <w:p w14:paraId="51DCDE7D" w14:textId="260AC6C3" w:rsidR="007E613A" w:rsidRDefault="007E613A" w:rsidP="007E613A">
      <w:pPr>
        <w:pStyle w:val="Odstavecseseznamem"/>
        <w:widowControl w:val="0"/>
        <w:numPr>
          <w:ilvl w:val="0"/>
          <w:numId w:val="7"/>
        </w:numPr>
        <w:tabs>
          <w:tab w:val="left" w:pos="677"/>
        </w:tabs>
        <w:autoSpaceDE w:val="0"/>
        <w:autoSpaceDN w:val="0"/>
        <w:spacing w:after="60"/>
        <w:contextualSpacing w:val="0"/>
        <w:jc w:val="both"/>
      </w:pPr>
      <w:r>
        <w:t>Z</w:t>
      </w:r>
      <w:r w:rsidR="002A4E49">
        <w:t>astřešuje činnost všech pracovních skupin a informace od nich získané přenáší na politickou a odbornou</w:t>
      </w:r>
      <w:r w:rsidR="002A4E49" w:rsidRPr="007E613A">
        <w:rPr>
          <w:spacing w:val="-2"/>
        </w:rPr>
        <w:t xml:space="preserve"> </w:t>
      </w:r>
      <w:r w:rsidR="002A4E49">
        <w:t>úroveň</w:t>
      </w:r>
    </w:p>
    <w:p w14:paraId="53849444" w14:textId="0677FF7C" w:rsidR="007E613A" w:rsidRDefault="007E613A" w:rsidP="007E613A">
      <w:pPr>
        <w:pStyle w:val="Odstavecseseznamem"/>
        <w:widowControl w:val="0"/>
        <w:numPr>
          <w:ilvl w:val="0"/>
          <w:numId w:val="7"/>
        </w:numPr>
        <w:tabs>
          <w:tab w:val="left" w:pos="677"/>
        </w:tabs>
        <w:autoSpaceDE w:val="0"/>
        <w:autoSpaceDN w:val="0"/>
        <w:spacing w:after="60"/>
        <w:contextualSpacing w:val="0"/>
        <w:jc w:val="both"/>
      </w:pPr>
      <w:r>
        <w:t>M</w:t>
      </w:r>
      <w:r w:rsidR="002A4E49">
        <w:t>á přehled o aktuálním dění v sociální oblasti na úrovni měst a obcí mikroregionu, Zlínského kraje a dotčených</w:t>
      </w:r>
      <w:r w:rsidR="002A4E49" w:rsidRPr="007E613A">
        <w:rPr>
          <w:spacing w:val="-4"/>
        </w:rPr>
        <w:t xml:space="preserve"> </w:t>
      </w:r>
      <w:r w:rsidR="002A4E49">
        <w:t>ministerstev</w:t>
      </w:r>
    </w:p>
    <w:p w14:paraId="01FF9560" w14:textId="77777777" w:rsidR="007E613A" w:rsidRDefault="007E613A" w:rsidP="007E613A">
      <w:pPr>
        <w:pStyle w:val="Odstavecseseznamem"/>
        <w:widowControl w:val="0"/>
        <w:numPr>
          <w:ilvl w:val="0"/>
          <w:numId w:val="7"/>
        </w:numPr>
        <w:tabs>
          <w:tab w:val="left" w:pos="677"/>
        </w:tabs>
        <w:autoSpaceDE w:val="0"/>
        <w:autoSpaceDN w:val="0"/>
        <w:spacing w:after="60"/>
        <w:contextualSpacing w:val="0"/>
        <w:jc w:val="both"/>
      </w:pPr>
      <w:r>
        <w:t>M</w:t>
      </w:r>
      <w:r w:rsidR="002A4E49">
        <w:t>onitoruje efektivitu poskytovaných služeb na území</w:t>
      </w:r>
      <w:r w:rsidR="002A4E49" w:rsidRPr="007E613A">
        <w:rPr>
          <w:spacing w:val="-19"/>
        </w:rPr>
        <w:t xml:space="preserve"> </w:t>
      </w:r>
      <w:r w:rsidR="002A4E49">
        <w:t>mikroregionu</w:t>
      </w:r>
    </w:p>
    <w:p w14:paraId="5F5C64F6" w14:textId="77777777" w:rsidR="007E613A" w:rsidRDefault="007E613A" w:rsidP="007E613A">
      <w:pPr>
        <w:pStyle w:val="Odstavecseseznamem"/>
        <w:widowControl w:val="0"/>
        <w:numPr>
          <w:ilvl w:val="0"/>
          <w:numId w:val="7"/>
        </w:numPr>
        <w:tabs>
          <w:tab w:val="left" w:pos="677"/>
        </w:tabs>
        <w:autoSpaceDE w:val="0"/>
        <w:autoSpaceDN w:val="0"/>
        <w:spacing w:after="60"/>
        <w:contextualSpacing w:val="0"/>
        <w:jc w:val="both"/>
      </w:pPr>
      <w:r>
        <w:t>V</w:t>
      </w:r>
      <w:r w:rsidR="002A4E49">
        <w:t>yjadřuje se k rozvojovým záměrům poskytovatelů sociálních</w:t>
      </w:r>
      <w:r w:rsidR="002A4E49" w:rsidRPr="007E613A">
        <w:rPr>
          <w:spacing w:val="-23"/>
        </w:rPr>
        <w:t xml:space="preserve"> </w:t>
      </w:r>
      <w:r w:rsidR="002A4E49">
        <w:t>služeb</w:t>
      </w:r>
    </w:p>
    <w:p w14:paraId="43AC60C2" w14:textId="7C7A6D07" w:rsidR="002A4E49" w:rsidRDefault="007E613A" w:rsidP="00E42D3B">
      <w:pPr>
        <w:pStyle w:val="Odstavecseseznamem"/>
        <w:widowControl w:val="0"/>
        <w:numPr>
          <w:ilvl w:val="0"/>
          <w:numId w:val="7"/>
        </w:numPr>
        <w:tabs>
          <w:tab w:val="left" w:pos="677"/>
        </w:tabs>
        <w:autoSpaceDE w:val="0"/>
        <w:autoSpaceDN w:val="0"/>
        <w:spacing w:after="60"/>
        <w:contextualSpacing w:val="0"/>
        <w:jc w:val="both"/>
      </w:pPr>
      <w:r>
        <w:t>J</w:t>
      </w:r>
      <w:r w:rsidR="002A4E49">
        <w:t>e poradním orgánem Sociálně</w:t>
      </w:r>
      <w:r>
        <w:t xml:space="preserve">-zdravotní komise </w:t>
      </w:r>
      <w:r w:rsidR="002A4E49">
        <w:t>Zastupitelstva města Valašské</w:t>
      </w:r>
      <w:r w:rsidR="002A4E49" w:rsidRPr="00504902">
        <w:rPr>
          <w:spacing w:val="-8"/>
        </w:rPr>
        <w:t xml:space="preserve"> </w:t>
      </w:r>
      <w:r w:rsidR="002A4E49">
        <w:t>Meziříčí</w:t>
      </w:r>
    </w:p>
    <w:p w14:paraId="7FB592B6" w14:textId="77777777" w:rsidR="00504902" w:rsidRDefault="00504902" w:rsidP="00504902">
      <w:pPr>
        <w:widowControl w:val="0"/>
        <w:tabs>
          <w:tab w:val="left" w:pos="677"/>
        </w:tabs>
        <w:autoSpaceDE w:val="0"/>
        <w:autoSpaceDN w:val="0"/>
        <w:spacing w:after="60"/>
        <w:jc w:val="both"/>
      </w:pPr>
    </w:p>
    <w:p w14:paraId="4708D6CE" w14:textId="314EA1DF" w:rsidR="002A4E49" w:rsidRDefault="002A4E49" w:rsidP="00504902">
      <w:pPr>
        <w:pStyle w:val="Odstavecseseznamem"/>
        <w:widowControl w:val="0"/>
        <w:tabs>
          <w:tab w:val="left" w:pos="677"/>
        </w:tabs>
        <w:autoSpaceDE w:val="0"/>
        <w:autoSpaceDN w:val="0"/>
        <w:spacing w:after="60"/>
        <w:ind w:left="0"/>
        <w:contextualSpacing w:val="0"/>
        <w:jc w:val="both"/>
      </w:pPr>
      <w:r>
        <w:rPr>
          <w:b/>
        </w:rPr>
        <w:t xml:space="preserve">Valná hromada </w:t>
      </w:r>
      <w:r w:rsidR="007E613A">
        <w:rPr>
          <w:b/>
        </w:rPr>
        <w:t>Dobrovolného s</w:t>
      </w:r>
      <w:r>
        <w:rPr>
          <w:b/>
        </w:rPr>
        <w:t xml:space="preserve">vazku obcí Mikroregion Valašskomeziříčsko-Kelečsko </w:t>
      </w:r>
      <w:r>
        <w:t xml:space="preserve">sestává ze všech starostů obcí mikroregionu. Po schválení </w:t>
      </w:r>
      <w:r w:rsidR="00504902">
        <w:t>3</w:t>
      </w:r>
      <w:r>
        <w:t>. komunitního plánu mikroregionu tímto nevyšším politickým orgánem bude dokument platný pro všechny obce</w:t>
      </w:r>
      <w:r>
        <w:rPr>
          <w:spacing w:val="-4"/>
        </w:rPr>
        <w:t xml:space="preserve"> </w:t>
      </w:r>
      <w:r>
        <w:t>mikroregionu.</w:t>
      </w:r>
    </w:p>
    <w:p w14:paraId="1E872EE6" w14:textId="77777777" w:rsidR="002A4E49" w:rsidRDefault="002A4E49" w:rsidP="00E42D3B">
      <w:pPr>
        <w:pStyle w:val="Zkladntext"/>
        <w:spacing w:after="60" w:line="259" w:lineRule="auto"/>
      </w:pPr>
      <w:r>
        <w:lastRenderedPageBreak/>
        <w:t>Organizační struktura je graficky zachycena v následujícím schématu:</w:t>
      </w:r>
    </w:p>
    <w:p w14:paraId="402902C9" w14:textId="5F7EF7E7" w:rsidR="002A4E49" w:rsidRPr="00504902" w:rsidRDefault="002A4E49" w:rsidP="00E42D3B">
      <w:pPr>
        <w:pStyle w:val="Zkladntext"/>
        <w:spacing w:after="60" w:line="259" w:lineRule="auto"/>
      </w:pPr>
    </w:p>
    <w:p w14:paraId="57CEAFCC" w14:textId="2E906405" w:rsidR="002E0A0D" w:rsidRDefault="002E0A0D" w:rsidP="00E42D3B">
      <w:pPr>
        <w:spacing w:after="60"/>
        <w:jc w:val="both"/>
        <w:rPr>
          <w:rFonts w:cstheme="minorHAnsi"/>
          <w:bCs/>
        </w:rPr>
      </w:pPr>
      <w:r w:rsidRPr="00504902">
        <w:rPr>
          <w:noProof/>
        </w:rPr>
        <mc:AlternateContent>
          <mc:Choice Requires="wpg">
            <w:drawing>
              <wp:anchor distT="0" distB="0" distL="0" distR="0" simplePos="0" relativeHeight="251662336" behindDoc="1" locked="0" layoutInCell="1" allowOverlap="1" wp14:anchorId="68A50392" wp14:editId="5CB67785">
                <wp:simplePos x="0" y="0"/>
                <wp:positionH relativeFrom="page">
                  <wp:posOffset>1097280</wp:posOffset>
                </wp:positionH>
                <wp:positionV relativeFrom="paragraph">
                  <wp:posOffset>166370</wp:posOffset>
                </wp:positionV>
                <wp:extent cx="3229610" cy="3200400"/>
                <wp:effectExtent l="0" t="0" r="27940" b="0"/>
                <wp:wrapTopAndBottom/>
                <wp:docPr id="183"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9610" cy="3200400"/>
                          <a:chOff x="789" y="393"/>
                          <a:chExt cx="5086" cy="4995"/>
                        </a:xfrm>
                      </wpg:grpSpPr>
                      <wps:wsp>
                        <wps:cNvPr id="184" name="Rectangle 199"/>
                        <wps:cNvSpPr>
                          <a:spLocks noChangeArrowheads="1"/>
                        </wps:cNvSpPr>
                        <wps:spPr bwMode="auto">
                          <a:xfrm>
                            <a:off x="789" y="4708"/>
                            <a:ext cx="5074" cy="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Freeform 198"/>
                        <wps:cNvSpPr>
                          <a:spLocks/>
                        </wps:cNvSpPr>
                        <wps:spPr bwMode="auto">
                          <a:xfrm>
                            <a:off x="801" y="2220"/>
                            <a:ext cx="5074" cy="995"/>
                          </a:xfrm>
                          <a:custGeom>
                            <a:avLst/>
                            <a:gdLst>
                              <a:gd name="T0" fmla="+- 0 789 789"/>
                              <a:gd name="T1" fmla="*/ T0 w 5074"/>
                              <a:gd name="T2" fmla="+- 0 4499 3504"/>
                              <a:gd name="T3" fmla="*/ 4499 h 995"/>
                              <a:gd name="T4" fmla="+- 0 3326 789"/>
                              <a:gd name="T5" fmla="*/ T4 w 5074"/>
                              <a:gd name="T6" fmla="+- 0 3504 3504"/>
                              <a:gd name="T7" fmla="*/ 3504 h 995"/>
                              <a:gd name="T8" fmla="+- 0 5863 789"/>
                              <a:gd name="T9" fmla="*/ T8 w 5074"/>
                              <a:gd name="T10" fmla="+- 0 4499 3504"/>
                              <a:gd name="T11" fmla="*/ 4499 h 995"/>
                              <a:gd name="T12" fmla="+- 0 789 789"/>
                              <a:gd name="T13" fmla="*/ T12 w 5074"/>
                              <a:gd name="T14" fmla="+- 0 4499 3504"/>
                              <a:gd name="T15" fmla="*/ 4499 h 995"/>
                            </a:gdLst>
                            <a:ahLst/>
                            <a:cxnLst>
                              <a:cxn ang="0">
                                <a:pos x="T1" y="T3"/>
                              </a:cxn>
                              <a:cxn ang="0">
                                <a:pos x="T5" y="T7"/>
                              </a:cxn>
                              <a:cxn ang="0">
                                <a:pos x="T9" y="T11"/>
                              </a:cxn>
                              <a:cxn ang="0">
                                <a:pos x="T13" y="T15"/>
                              </a:cxn>
                            </a:cxnLst>
                            <a:rect l="0" t="0" r="r" b="b"/>
                            <a:pathLst>
                              <a:path w="5074" h="995">
                                <a:moveTo>
                                  <a:pt x="0" y="995"/>
                                </a:moveTo>
                                <a:lnTo>
                                  <a:pt x="2537" y="0"/>
                                </a:lnTo>
                                <a:lnTo>
                                  <a:pt x="5074" y="995"/>
                                </a:lnTo>
                                <a:lnTo>
                                  <a:pt x="0" y="995"/>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96"/>
                        <wps:cNvSpPr>
                          <a:spLocks/>
                        </wps:cNvSpPr>
                        <wps:spPr bwMode="auto">
                          <a:xfrm>
                            <a:off x="1333" y="393"/>
                            <a:ext cx="4082" cy="1161"/>
                          </a:xfrm>
                          <a:custGeom>
                            <a:avLst/>
                            <a:gdLst>
                              <a:gd name="T0" fmla="+- 0 1333 1333"/>
                              <a:gd name="T1" fmla="*/ T0 w 4082"/>
                              <a:gd name="T2" fmla="+- 0 587 394"/>
                              <a:gd name="T3" fmla="*/ 587 h 1161"/>
                              <a:gd name="T4" fmla="+- 0 1348 1333"/>
                              <a:gd name="T5" fmla="*/ T4 w 4082"/>
                              <a:gd name="T6" fmla="+- 0 512 394"/>
                              <a:gd name="T7" fmla="*/ 512 h 1161"/>
                              <a:gd name="T8" fmla="+- 0 1390 1333"/>
                              <a:gd name="T9" fmla="*/ T8 w 4082"/>
                              <a:gd name="T10" fmla="+- 0 450 394"/>
                              <a:gd name="T11" fmla="*/ 450 h 1161"/>
                              <a:gd name="T12" fmla="+- 0 1451 1333"/>
                              <a:gd name="T13" fmla="*/ T12 w 4082"/>
                              <a:gd name="T14" fmla="+- 0 409 394"/>
                              <a:gd name="T15" fmla="*/ 409 h 1161"/>
                              <a:gd name="T16" fmla="+- 0 1527 1333"/>
                              <a:gd name="T17" fmla="*/ T16 w 4082"/>
                              <a:gd name="T18" fmla="+- 0 394 394"/>
                              <a:gd name="T19" fmla="*/ 394 h 1161"/>
                              <a:gd name="T20" fmla="+- 0 5221 1333"/>
                              <a:gd name="T21" fmla="*/ T20 w 4082"/>
                              <a:gd name="T22" fmla="+- 0 394 394"/>
                              <a:gd name="T23" fmla="*/ 394 h 1161"/>
                              <a:gd name="T24" fmla="+- 0 5297 1333"/>
                              <a:gd name="T25" fmla="*/ T24 w 4082"/>
                              <a:gd name="T26" fmla="+- 0 409 394"/>
                              <a:gd name="T27" fmla="*/ 409 h 1161"/>
                              <a:gd name="T28" fmla="+- 0 5358 1333"/>
                              <a:gd name="T29" fmla="*/ T28 w 4082"/>
                              <a:gd name="T30" fmla="+- 0 450 394"/>
                              <a:gd name="T31" fmla="*/ 450 h 1161"/>
                              <a:gd name="T32" fmla="+- 0 5400 1333"/>
                              <a:gd name="T33" fmla="*/ T32 w 4082"/>
                              <a:gd name="T34" fmla="+- 0 512 394"/>
                              <a:gd name="T35" fmla="*/ 512 h 1161"/>
                              <a:gd name="T36" fmla="+- 0 5415 1333"/>
                              <a:gd name="T37" fmla="*/ T36 w 4082"/>
                              <a:gd name="T38" fmla="+- 0 587 394"/>
                              <a:gd name="T39" fmla="*/ 587 h 1161"/>
                              <a:gd name="T40" fmla="+- 0 5415 1333"/>
                              <a:gd name="T41" fmla="*/ T40 w 4082"/>
                              <a:gd name="T42" fmla="+- 0 1361 394"/>
                              <a:gd name="T43" fmla="*/ 1361 h 1161"/>
                              <a:gd name="T44" fmla="+- 0 5400 1333"/>
                              <a:gd name="T45" fmla="*/ T44 w 4082"/>
                              <a:gd name="T46" fmla="+- 0 1436 394"/>
                              <a:gd name="T47" fmla="*/ 1436 h 1161"/>
                              <a:gd name="T48" fmla="+- 0 5358 1333"/>
                              <a:gd name="T49" fmla="*/ T48 w 4082"/>
                              <a:gd name="T50" fmla="+- 0 1498 394"/>
                              <a:gd name="T51" fmla="*/ 1498 h 1161"/>
                              <a:gd name="T52" fmla="+- 0 5297 1333"/>
                              <a:gd name="T53" fmla="*/ T52 w 4082"/>
                              <a:gd name="T54" fmla="+- 0 1539 394"/>
                              <a:gd name="T55" fmla="*/ 1539 h 1161"/>
                              <a:gd name="T56" fmla="+- 0 5221 1333"/>
                              <a:gd name="T57" fmla="*/ T56 w 4082"/>
                              <a:gd name="T58" fmla="+- 0 1555 394"/>
                              <a:gd name="T59" fmla="*/ 1555 h 1161"/>
                              <a:gd name="T60" fmla="+- 0 1527 1333"/>
                              <a:gd name="T61" fmla="*/ T60 w 4082"/>
                              <a:gd name="T62" fmla="+- 0 1555 394"/>
                              <a:gd name="T63" fmla="*/ 1555 h 1161"/>
                              <a:gd name="T64" fmla="+- 0 1451 1333"/>
                              <a:gd name="T65" fmla="*/ T64 w 4082"/>
                              <a:gd name="T66" fmla="+- 0 1539 394"/>
                              <a:gd name="T67" fmla="*/ 1539 h 1161"/>
                              <a:gd name="T68" fmla="+- 0 1390 1333"/>
                              <a:gd name="T69" fmla="*/ T68 w 4082"/>
                              <a:gd name="T70" fmla="+- 0 1498 394"/>
                              <a:gd name="T71" fmla="*/ 1498 h 1161"/>
                              <a:gd name="T72" fmla="+- 0 1348 1333"/>
                              <a:gd name="T73" fmla="*/ T72 w 4082"/>
                              <a:gd name="T74" fmla="+- 0 1436 394"/>
                              <a:gd name="T75" fmla="*/ 1436 h 1161"/>
                              <a:gd name="T76" fmla="+- 0 1333 1333"/>
                              <a:gd name="T77" fmla="*/ T76 w 4082"/>
                              <a:gd name="T78" fmla="+- 0 1361 394"/>
                              <a:gd name="T79" fmla="*/ 1361 h 1161"/>
                              <a:gd name="T80" fmla="+- 0 1333 1333"/>
                              <a:gd name="T81" fmla="*/ T80 w 4082"/>
                              <a:gd name="T82" fmla="+- 0 587 394"/>
                              <a:gd name="T83" fmla="*/ 587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82" h="1161">
                                <a:moveTo>
                                  <a:pt x="0" y="193"/>
                                </a:moveTo>
                                <a:lnTo>
                                  <a:pt x="15" y="118"/>
                                </a:lnTo>
                                <a:lnTo>
                                  <a:pt x="57" y="56"/>
                                </a:lnTo>
                                <a:lnTo>
                                  <a:pt x="118" y="15"/>
                                </a:lnTo>
                                <a:lnTo>
                                  <a:pt x="194" y="0"/>
                                </a:lnTo>
                                <a:lnTo>
                                  <a:pt x="3888" y="0"/>
                                </a:lnTo>
                                <a:lnTo>
                                  <a:pt x="3964" y="15"/>
                                </a:lnTo>
                                <a:lnTo>
                                  <a:pt x="4025" y="56"/>
                                </a:lnTo>
                                <a:lnTo>
                                  <a:pt x="4067" y="118"/>
                                </a:lnTo>
                                <a:lnTo>
                                  <a:pt x="4082" y="193"/>
                                </a:lnTo>
                                <a:lnTo>
                                  <a:pt x="4082" y="967"/>
                                </a:lnTo>
                                <a:lnTo>
                                  <a:pt x="4067" y="1042"/>
                                </a:lnTo>
                                <a:lnTo>
                                  <a:pt x="4025" y="1104"/>
                                </a:lnTo>
                                <a:lnTo>
                                  <a:pt x="3964" y="1145"/>
                                </a:lnTo>
                                <a:lnTo>
                                  <a:pt x="3888" y="1161"/>
                                </a:lnTo>
                                <a:lnTo>
                                  <a:pt x="194" y="1161"/>
                                </a:lnTo>
                                <a:lnTo>
                                  <a:pt x="118" y="1145"/>
                                </a:lnTo>
                                <a:lnTo>
                                  <a:pt x="57" y="1104"/>
                                </a:lnTo>
                                <a:lnTo>
                                  <a:pt x="15" y="1042"/>
                                </a:lnTo>
                                <a:lnTo>
                                  <a:pt x="0" y="967"/>
                                </a:lnTo>
                                <a:lnTo>
                                  <a:pt x="0" y="193"/>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AutoShape 195"/>
                        <wps:cNvSpPr>
                          <a:spLocks/>
                        </wps:cNvSpPr>
                        <wps:spPr bwMode="auto">
                          <a:xfrm>
                            <a:off x="3182" y="1698"/>
                            <a:ext cx="302" cy="435"/>
                          </a:xfrm>
                          <a:custGeom>
                            <a:avLst/>
                            <a:gdLst>
                              <a:gd name="T0" fmla="+- 0 3484 3182"/>
                              <a:gd name="T1" fmla="*/ T0 w 302"/>
                              <a:gd name="T2" fmla="+- 0 1819 1578"/>
                              <a:gd name="T3" fmla="*/ 1819 h 435"/>
                              <a:gd name="T4" fmla="+- 0 3182 3182"/>
                              <a:gd name="T5" fmla="*/ T4 w 302"/>
                              <a:gd name="T6" fmla="+- 0 1819 1578"/>
                              <a:gd name="T7" fmla="*/ 1819 h 435"/>
                              <a:gd name="T8" fmla="+- 0 3333 3182"/>
                              <a:gd name="T9" fmla="*/ T8 w 302"/>
                              <a:gd name="T10" fmla="+- 0 2013 1578"/>
                              <a:gd name="T11" fmla="*/ 2013 h 435"/>
                              <a:gd name="T12" fmla="+- 0 3484 3182"/>
                              <a:gd name="T13" fmla="*/ T12 w 302"/>
                              <a:gd name="T14" fmla="+- 0 1819 1578"/>
                              <a:gd name="T15" fmla="*/ 1819 h 435"/>
                              <a:gd name="T16" fmla="+- 0 3408 3182"/>
                              <a:gd name="T17" fmla="*/ T16 w 302"/>
                              <a:gd name="T18" fmla="+- 0 1578 1578"/>
                              <a:gd name="T19" fmla="*/ 1578 h 435"/>
                              <a:gd name="T20" fmla="+- 0 3257 3182"/>
                              <a:gd name="T21" fmla="*/ T20 w 302"/>
                              <a:gd name="T22" fmla="+- 0 1578 1578"/>
                              <a:gd name="T23" fmla="*/ 1578 h 435"/>
                              <a:gd name="T24" fmla="+- 0 3257 3182"/>
                              <a:gd name="T25" fmla="*/ T24 w 302"/>
                              <a:gd name="T26" fmla="+- 0 1819 1578"/>
                              <a:gd name="T27" fmla="*/ 1819 h 435"/>
                              <a:gd name="T28" fmla="+- 0 3408 3182"/>
                              <a:gd name="T29" fmla="*/ T28 w 302"/>
                              <a:gd name="T30" fmla="+- 0 1819 1578"/>
                              <a:gd name="T31" fmla="*/ 1819 h 435"/>
                              <a:gd name="T32" fmla="+- 0 3408 3182"/>
                              <a:gd name="T33" fmla="*/ T32 w 302"/>
                              <a:gd name="T34" fmla="+- 0 1578 1578"/>
                              <a:gd name="T35" fmla="*/ 1578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2" h="435">
                                <a:moveTo>
                                  <a:pt x="302" y="241"/>
                                </a:moveTo>
                                <a:lnTo>
                                  <a:pt x="0" y="241"/>
                                </a:lnTo>
                                <a:lnTo>
                                  <a:pt x="151" y="435"/>
                                </a:lnTo>
                                <a:lnTo>
                                  <a:pt x="302" y="241"/>
                                </a:lnTo>
                                <a:close/>
                                <a:moveTo>
                                  <a:pt x="226" y="0"/>
                                </a:moveTo>
                                <a:lnTo>
                                  <a:pt x="75" y="0"/>
                                </a:lnTo>
                                <a:lnTo>
                                  <a:pt x="75" y="241"/>
                                </a:lnTo>
                                <a:lnTo>
                                  <a:pt x="226" y="241"/>
                                </a:lnTo>
                                <a:lnTo>
                                  <a:pt x="22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4"/>
                        <wps:cNvSpPr>
                          <a:spLocks/>
                        </wps:cNvSpPr>
                        <wps:spPr bwMode="auto">
                          <a:xfrm>
                            <a:off x="3182" y="1674"/>
                            <a:ext cx="302" cy="435"/>
                          </a:xfrm>
                          <a:custGeom>
                            <a:avLst/>
                            <a:gdLst>
                              <a:gd name="T0" fmla="+- 0 3182 3182"/>
                              <a:gd name="T1" fmla="*/ T0 w 302"/>
                              <a:gd name="T2" fmla="+- 0 1819 1578"/>
                              <a:gd name="T3" fmla="*/ 1819 h 435"/>
                              <a:gd name="T4" fmla="+- 0 3257 3182"/>
                              <a:gd name="T5" fmla="*/ T4 w 302"/>
                              <a:gd name="T6" fmla="+- 0 1819 1578"/>
                              <a:gd name="T7" fmla="*/ 1819 h 435"/>
                              <a:gd name="T8" fmla="+- 0 3257 3182"/>
                              <a:gd name="T9" fmla="*/ T8 w 302"/>
                              <a:gd name="T10" fmla="+- 0 1578 1578"/>
                              <a:gd name="T11" fmla="*/ 1578 h 435"/>
                              <a:gd name="T12" fmla="+- 0 3408 3182"/>
                              <a:gd name="T13" fmla="*/ T12 w 302"/>
                              <a:gd name="T14" fmla="+- 0 1578 1578"/>
                              <a:gd name="T15" fmla="*/ 1578 h 435"/>
                              <a:gd name="T16" fmla="+- 0 3408 3182"/>
                              <a:gd name="T17" fmla="*/ T16 w 302"/>
                              <a:gd name="T18" fmla="+- 0 1819 1578"/>
                              <a:gd name="T19" fmla="*/ 1819 h 435"/>
                              <a:gd name="T20" fmla="+- 0 3484 3182"/>
                              <a:gd name="T21" fmla="*/ T20 w 302"/>
                              <a:gd name="T22" fmla="+- 0 1819 1578"/>
                              <a:gd name="T23" fmla="*/ 1819 h 435"/>
                              <a:gd name="T24" fmla="+- 0 3333 3182"/>
                              <a:gd name="T25" fmla="*/ T24 w 302"/>
                              <a:gd name="T26" fmla="+- 0 2013 1578"/>
                              <a:gd name="T27" fmla="*/ 2013 h 435"/>
                              <a:gd name="T28" fmla="+- 0 3182 3182"/>
                              <a:gd name="T29" fmla="*/ T28 w 302"/>
                              <a:gd name="T30" fmla="+- 0 1819 1578"/>
                              <a:gd name="T31" fmla="*/ 1819 h 4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2" h="435">
                                <a:moveTo>
                                  <a:pt x="0" y="241"/>
                                </a:moveTo>
                                <a:lnTo>
                                  <a:pt x="75" y="241"/>
                                </a:lnTo>
                                <a:lnTo>
                                  <a:pt x="75" y="0"/>
                                </a:lnTo>
                                <a:lnTo>
                                  <a:pt x="226" y="0"/>
                                </a:lnTo>
                                <a:lnTo>
                                  <a:pt x="226" y="241"/>
                                </a:lnTo>
                                <a:lnTo>
                                  <a:pt x="302" y="241"/>
                                </a:lnTo>
                                <a:lnTo>
                                  <a:pt x="151" y="435"/>
                                </a:lnTo>
                                <a:lnTo>
                                  <a:pt x="0" y="241"/>
                                </a:lnTo>
                                <a:close/>
                              </a:path>
                            </a:pathLst>
                          </a:custGeom>
                          <a:noFill/>
                          <a:ln w="22225">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AutoShape 193"/>
                        <wps:cNvSpPr>
                          <a:spLocks/>
                        </wps:cNvSpPr>
                        <wps:spPr bwMode="auto">
                          <a:xfrm>
                            <a:off x="3182" y="3358"/>
                            <a:ext cx="324" cy="491"/>
                          </a:xfrm>
                          <a:custGeom>
                            <a:avLst/>
                            <a:gdLst>
                              <a:gd name="T0" fmla="+- 0 3506 3182"/>
                              <a:gd name="T1" fmla="*/ T0 w 324"/>
                              <a:gd name="T2" fmla="+- 0 3237 2950"/>
                              <a:gd name="T3" fmla="*/ 3237 h 491"/>
                              <a:gd name="T4" fmla="+- 0 3182 3182"/>
                              <a:gd name="T5" fmla="*/ T4 w 324"/>
                              <a:gd name="T6" fmla="+- 0 3237 2950"/>
                              <a:gd name="T7" fmla="*/ 3237 h 491"/>
                              <a:gd name="T8" fmla="+- 0 3344 3182"/>
                              <a:gd name="T9" fmla="*/ T8 w 324"/>
                              <a:gd name="T10" fmla="+- 0 3441 2950"/>
                              <a:gd name="T11" fmla="*/ 3441 h 491"/>
                              <a:gd name="T12" fmla="+- 0 3506 3182"/>
                              <a:gd name="T13" fmla="*/ T12 w 324"/>
                              <a:gd name="T14" fmla="+- 0 3237 2950"/>
                              <a:gd name="T15" fmla="*/ 3237 h 491"/>
                              <a:gd name="T16" fmla="+- 0 3425 3182"/>
                              <a:gd name="T17" fmla="*/ T16 w 324"/>
                              <a:gd name="T18" fmla="+- 0 2950 2950"/>
                              <a:gd name="T19" fmla="*/ 2950 h 491"/>
                              <a:gd name="T20" fmla="+- 0 3263 3182"/>
                              <a:gd name="T21" fmla="*/ T20 w 324"/>
                              <a:gd name="T22" fmla="+- 0 2950 2950"/>
                              <a:gd name="T23" fmla="*/ 2950 h 491"/>
                              <a:gd name="T24" fmla="+- 0 3263 3182"/>
                              <a:gd name="T25" fmla="*/ T24 w 324"/>
                              <a:gd name="T26" fmla="+- 0 3237 2950"/>
                              <a:gd name="T27" fmla="*/ 3237 h 491"/>
                              <a:gd name="T28" fmla="+- 0 3425 3182"/>
                              <a:gd name="T29" fmla="*/ T28 w 324"/>
                              <a:gd name="T30" fmla="+- 0 3237 2950"/>
                              <a:gd name="T31" fmla="*/ 3237 h 491"/>
                              <a:gd name="T32" fmla="+- 0 3425 3182"/>
                              <a:gd name="T33" fmla="*/ T32 w 324"/>
                              <a:gd name="T34" fmla="+- 0 2950 2950"/>
                              <a:gd name="T35" fmla="*/ 2950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4" h="491">
                                <a:moveTo>
                                  <a:pt x="324" y="287"/>
                                </a:moveTo>
                                <a:lnTo>
                                  <a:pt x="0" y="287"/>
                                </a:lnTo>
                                <a:lnTo>
                                  <a:pt x="162" y="491"/>
                                </a:lnTo>
                                <a:lnTo>
                                  <a:pt x="324" y="287"/>
                                </a:lnTo>
                                <a:close/>
                                <a:moveTo>
                                  <a:pt x="243" y="0"/>
                                </a:moveTo>
                                <a:lnTo>
                                  <a:pt x="81" y="0"/>
                                </a:lnTo>
                                <a:lnTo>
                                  <a:pt x="81" y="287"/>
                                </a:lnTo>
                                <a:lnTo>
                                  <a:pt x="243" y="287"/>
                                </a:lnTo>
                                <a:lnTo>
                                  <a:pt x="243"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3182" y="3358"/>
                            <a:ext cx="324" cy="491"/>
                          </a:xfrm>
                          <a:custGeom>
                            <a:avLst/>
                            <a:gdLst>
                              <a:gd name="T0" fmla="+- 0 3182 3182"/>
                              <a:gd name="T1" fmla="*/ T0 w 324"/>
                              <a:gd name="T2" fmla="+- 0 3237 2950"/>
                              <a:gd name="T3" fmla="*/ 3237 h 491"/>
                              <a:gd name="T4" fmla="+- 0 3263 3182"/>
                              <a:gd name="T5" fmla="*/ T4 w 324"/>
                              <a:gd name="T6" fmla="+- 0 3237 2950"/>
                              <a:gd name="T7" fmla="*/ 3237 h 491"/>
                              <a:gd name="T8" fmla="+- 0 3263 3182"/>
                              <a:gd name="T9" fmla="*/ T8 w 324"/>
                              <a:gd name="T10" fmla="+- 0 2950 2950"/>
                              <a:gd name="T11" fmla="*/ 2950 h 491"/>
                              <a:gd name="T12" fmla="+- 0 3425 3182"/>
                              <a:gd name="T13" fmla="*/ T12 w 324"/>
                              <a:gd name="T14" fmla="+- 0 2950 2950"/>
                              <a:gd name="T15" fmla="*/ 2950 h 491"/>
                              <a:gd name="T16" fmla="+- 0 3425 3182"/>
                              <a:gd name="T17" fmla="*/ T16 w 324"/>
                              <a:gd name="T18" fmla="+- 0 3237 2950"/>
                              <a:gd name="T19" fmla="*/ 3237 h 491"/>
                              <a:gd name="T20" fmla="+- 0 3506 3182"/>
                              <a:gd name="T21" fmla="*/ T20 w 324"/>
                              <a:gd name="T22" fmla="+- 0 3237 2950"/>
                              <a:gd name="T23" fmla="*/ 3237 h 491"/>
                              <a:gd name="T24" fmla="+- 0 3344 3182"/>
                              <a:gd name="T25" fmla="*/ T24 w 324"/>
                              <a:gd name="T26" fmla="+- 0 3441 2950"/>
                              <a:gd name="T27" fmla="*/ 3441 h 491"/>
                              <a:gd name="T28" fmla="+- 0 3182 3182"/>
                              <a:gd name="T29" fmla="*/ T28 w 324"/>
                              <a:gd name="T30" fmla="+- 0 3237 2950"/>
                              <a:gd name="T31" fmla="*/ 3237 h 4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 h="491">
                                <a:moveTo>
                                  <a:pt x="0" y="287"/>
                                </a:moveTo>
                                <a:lnTo>
                                  <a:pt x="81" y="287"/>
                                </a:lnTo>
                                <a:lnTo>
                                  <a:pt x="81" y="0"/>
                                </a:lnTo>
                                <a:lnTo>
                                  <a:pt x="243" y="0"/>
                                </a:lnTo>
                                <a:lnTo>
                                  <a:pt x="243" y="287"/>
                                </a:lnTo>
                                <a:lnTo>
                                  <a:pt x="324" y="287"/>
                                </a:lnTo>
                                <a:lnTo>
                                  <a:pt x="162" y="491"/>
                                </a:lnTo>
                                <a:lnTo>
                                  <a:pt x="0" y="287"/>
                                </a:lnTo>
                                <a:close/>
                              </a:path>
                            </a:pathLst>
                          </a:custGeom>
                          <a:noFill/>
                          <a:ln w="25400">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Text Box 186"/>
                        <wps:cNvSpPr txBox="1">
                          <a:spLocks noChangeArrowheads="1"/>
                        </wps:cNvSpPr>
                        <wps:spPr bwMode="auto">
                          <a:xfrm>
                            <a:off x="1656" y="645"/>
                            <a:ext cx="3456"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11CA4" w14:textId="5ADCC160" w:rsidR="002A4E49" w:rsidRDefault="002A4E49" w:rsidP="002A4E49">
                              <w:pPr>
                                <w:spacing w:line="215" w:lineRule="exact"/>
                                <w:ind w:left="-1" w:right="18"/>
                                <w:jc w:val="center"/>
                                <w:rPr>
                                  <w:sz w:val="21"/>
                                </w:rPr>
                              </w:pPr>
                              <w:r>
                                <w:rPr>
                                  <w:sz w:val="21"/>
                                </w:rPr>
                                <w:t xml:space="preserve">Valná hromada </w:t>
                              </w:r>
                              <w:r w:rsidR="00504902">
                                <w:rPr>
                                  <w:sz w:val="21"/>
                                </w:rPr>
                                <w:t>DSO</w:t>
                              </w:r>
                              <w:r>
                                <w:rPr>
                                  <w:spacing w:val="-14"/>
                                  <w:sz w:val="21"/>
                                </w:rPr>
                                <w:t xml:space="preserve"> </w:t>
                              </w:r>
                              <w:r>
                                <w:rPr>
                                  <w:sz w:val="21"/>
                                </w:rPr>
                                <w:t>Mikroregion</w:t>
                              </w:r>
                            </w:p>
                            <w:p w14:paraId="5794B01F" w14:textId="77777777" w:rsidR="002A4E49" w:rsidRDefault="002A4E49" w:rsidP="002A4E49">
                              <w:pPr>
                                <w:spacing w:before="31" w:line="253" w:lineRule="exact"/>
                                <w:ind w:left="474" w:right="492"/>
                                <w:jc w:val="center"/>
                                <w:rPr>
                                  <w:sz w:val="21"/>
                                </w:rPr>
                              </w:pPr>
                              <w:r>
                                <w:rPr>
                                  <w:sz w:val="21"/>
                                </w:rPr>
                                <w:t>Valašskomeziříčsko-Kelečsko</w:t>
                              </w:r>
                            </w:p>
                          </w:txbxContent>
                        </wps:txbx>
                        <wps:bodyPr rot="0" vert="horz" wrap="square" lIns="0" tIns="0" rIns="0" bIns="0" anchor="t" anchorCtr="0" upright="1">
                          <a:noAutofit/>
                        </wps:bodyPr>
                      </wps:wsp>
                      <wps:wsp>
                        <wps:cNvPr id="200" name="Text Box 183"/>
                        <wps:cNvSpPr txBox="1">
                          <a:spLocks noChangeArrowheads="1"/>
                        </wps:cNvSpPr>
                        <wps:spPr bwMode="auto">
                          <a:xfrm>
                            <a:off x="2623" y="2686"/>
                            <a:ext cx="142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A443D" w14:textId="77777777" w:rsidR="002A4E49" w:rsidRDefault="002A4E49" w:rsidP="002A4E49">
                              <w:pPr>
                                <w:spacing w:line="211" w:lineRule="exact"/>
                                <w:rPr>
                                  <w:sz w:val="21"/>
                                </w:rPr>
                              </w:pPr>
                              <w:r>
                                <w:rPr>
                                  <w:sz w:val="21"/>
                                </w:rPr>
                                <w:t>Manažerský tým</w:t>
                              </w:r>
                            </w:p>
                          </w:txbxContent>
                        </wps:txbx>
                        <wps:bodyPr rot="0" vert="horz" wrap="square" lIns="0" tIns="0" rIns="0" bIns="0" anchor="t" anchorCtr="0" upright="1">
                          <a:noAutofit/>
                        </wps:bodyPr>
                      </wps:wsp>
                      <wps:wsp>
                        <wps:cNvPr id="201" name="Text Box 182"/>
                        <wps:cNvSpPr txBox="1">
                          <a:spLocks noChangeArrowheads="1"/>
                        </wps:cNvSpPr>
                        <wps:spPr bwMode="auto">
                          <a:xfrm>
                            <a:off x="789" y="3952"/>
                            <a:ext cx="5074" cy="101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8888B7" w14:textId="77777777" w:rsidR="002A4E49" w:rsidRDefault="002A4E49" w:rsidP="002A4E49">
                              <w:pPr>
                                <w:spacing w:before="11"/>
                                <w:rPr>
                                  <w:sz w:val="14"/>
                                </w:rPr>
                              </w:pPr>
                            </w:p>
                            <w:p w14:paraId="17F1A2EF" w14:textId="77777777" w:rsidR="002A4E49" w:rsidRDefault="002A4E49" w:rsidP="00FC11F3">
                              <w:pPr>
                                <w:spacing w:after="60"/>
                                <w:ind w:left="1780" w:right="1775"/>
                                <w:jc w:val="center"/>
                                <w:rPr>
                                  <w:sz w:val="21"/>
                                </w:rPr>
                              </w:pPr>
                              <w:r>
                                <w:rPr>
                                  <w:sz w:val="21"/>
                                </w:rPr>
                                <w:t>Pracovní skupiny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50392" id="Group 181" o:spid="_x0000_s1026" style="position:absolute;left:0;text-align:left;margin-left:86.4pt;margin-top:13.1pt;width:254.3pt;height:252pt;z-index:-251654144;mso-wrap-distance-left:0;mso-wrap-distance-right:0;mso-position-horizontal-relative:page" coordorigin="789,393" coordsize="5086,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">
                <v:rect id="Rectangle 199" o:spid="_x0000_s1027" style="position:absolute;left:789;top:4708;width:5074;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" stroked="f"/>
                <v:shape id="Freeform 198" o:spid="_x0000_s1028" style="position:absolute;left:801;top:2220;width:5074;height:995;visibility:visible;mso-wrap-style:square;v-text-anchor:top" coordsize="507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" path="m,995l2537,,5074,995,,995xe" filled="f" strokeweight="2pt">
                  <v:path arrowok="t" o:connecttype="custom" o:connectlocs="0,4499;2537,3504;5074,4499;0,4499" o:connectangles="0,0,0,0"/>
                </v:shape>
                <v:shape id="Freeform 196" o:spid="_x0000_s1029" style="position:absolute;left:1333;top:393;width:4082;height:1161;visibility:visible;mso-wrap-style:square;v-text-anchor:top" coordsize="4082,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" path="m,193l15,118,57,56,118,15,194,,3888,r76,15l4025,56r42,62l4082,193r,774l4067,1042r-42,62l3964,1145r-76,16l194,1161r-76,-16l57,1104,15,1042,,967,,193xe" filled="f" strokeweight="2pt">
                  <v:path arrowok="t" o:connecttype="custom" o:connectlocs="0,587;15,512;57,450;118,409;194,394;3888,394;3964,409;4025,450;4067,512;4082,587;4082,1361;4067,1436;4025,1498;3964,1539;3888,1555;194,1555;118,1539;57,1498;15,1436;0,1361;0,587" o:connectangles="0,0,0,0,0,0,0,0,0,0,0,0,0,0,0,0,0,0,0,0,0"/>
                </v:shape>
                <v:shape id="AutoShape 195" o:spid="_x0000_s1030" style="position:absolute;left:3182;top:1698;width:302;height:435;visibility:visible;mso-wrap-style:square;v-text-anchor:top" coordsize="30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" path="m302,241l,241,151,435,302,241xm226,l75,r,241l226,241,226,xe" fillcolor="#7e7e7e" stroked="f">
                  <v:path arrowok="t" o:connecttype="custom" o:connectlocs="302,1819;0,1819;151,2013;302,1819;226,1578;75,1578;75,1819;226,1819;226,1578" o:connectangles="0,0,0,0,0,0,0,0,0"/>
                </v:shape>
                <v:shape id="Freeform 194" o:spid="_x0000_s1031" style="position:absolute;left:3182;top:1674;width:302;height:435;visibility:visible;mso-wrap-style:square;v-text-anchor:top" coordsize="30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" path="m,241r75,l75,,226,r,241l302,241,151,435,,241xe" filled="f" strokecolor="#7e7e7e" strokeweight="1.75pt">
                  <v:path arrowok="t" o:connecttype="custom" o:connectlocs="0,1819;75,1819;75,1578;226,1578;226,1819;302,1819;151,2013;0,1819" o:connectangles="0,0,0,0,0,0,0,0"/>
                </v:shape>
                <v:shape id="AutoShape 193" o:spid="_x0000_s1032" style="position:absolute;left:3182;top:3358;width:324;height:491;visibility:visible;mso-wrap-style:square;v-text-anchor:top" coordsize="32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" path="m324,287l,287,162,491,324,287xm243,l81,r,287l243,287,243,xe" fillcolor="#7e7e7e" stroked="f">
                  <v:path arrowok="t" o:connecttype="custom" o:connectlocs="324,3237;0,3237;162,3441;324,3237;243,2950;81,2950;81,3237;243,3237;243,2950" o:connectangles="0,0,0,0,0,0,0,0,0"/>
                </v:shape>
                <v:shape id="Freeform 192" o:spid="_x0000_s1033" style="position:absolute;left:3182;top:3358;width:324;height:491;visibility:visible;mso-wrap-style:square;v-text-anchor:top" coordsize="32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" path="m,287r81,l81,,243,r,287l324,287,162,491,,287xe" filled="f" strokecolor="#7e7e7e" strokeweight="2pt">
                  <v:path arrowok="t" o:connecttype="custom" o:connectlocs="0,3237;81,3237;81,2950;243,2950;243,3237;324,3237;162,3441;0,3237" o:connectangles="0,0,0,0,0,0,0,0"/>
                </v:shape>
                <v:shapetype id="_x0000_t202" coordsize="21600,21600" o:spt="202" path="m,l,21600r21600,l21600,xe">
                  <v:stroke joinstyle="miter"/>
                  <v:path gradientshapeok="t" o:connecttype="rect"/>
                </v:shapetype>
                <v:shape id="Text Box 186" o:spid="_x0000_s1034" type="#_x0000_t202" style="position:absolute;left:1656;top:645;width:3456;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7B611CA4" w14:textId="5ADCC160" w:rsidR="002A4E49" w:rsidRDefault="002A4E49" w:rsidP="002A4E49">
                        <w:pPr>
                          <w:spacing w:line="215" w:lineRule="exact"/>
                          <w:ind w:left="-1" w:right="18"/>
                          <w:jc w:val="center"/>
                          <w:rPr>
                            <w:sz w:val="21"/>
                          </w:rPr>
                        </w:pPr>
                        <w:r>
                          <w:rPr>
                            <w:sz w:val="21"/>
                          </w:rPr>
                          <w:t xml:space="preserve">Valná hromada </w:t>
                        </w:r>
                        <w:r w:rsidR="00504902">
                          <w:rPr>
                            <w:sz w:val="21"/>
                          </w:rPr>
                          <w:t>DSO</w:t>
                        </w:r>
                        <w:r>
                          <w:rPr>
                            <w:spacing w:val="-14"/>
                            <w:sz w:val="21"/>
                          </w:rPr>
                          <w:t xml:space="preserve"> </w:t>
                        </w:r>
                        <w:r>
                          <w:rPr>
                            <w:sz w:val="21"/>
                          </w:rPr>
                          <w:t>Mikroregion</w:t>
                        </w:r>
                      </w:p>
                      <w:p w14:paraId="5794B01F" w14:textId="77777777" w:rsidR="002A4E49" w:rsidRDefault="002A4E49" w:rsidP="002A4E49">
                        <w:pPr>
                          <w:spacing w:before="31" w:line="253" w:lineRule="exact"/>
                          <w:ind w:left="474" w:right="492"/>
                          <w:jc w:val="center"/>
                          <w:rPr>
                            <w:sz w:val="21"/>
                          </w:rPr>
                        </w:pPr>
                        <w:r>
                          <w:rPr>
                            <w:sz w:val="21"/>
                          </w:rPr>
                          <w:t>Valašskomeziříčsko-Kelečsko</w:t>
                        </w:r>
                      </w:p>
                    </w:txbxContent>
                  </v:textbox>
                </v:shape>
                <v:shape id="Text Box 183" o:spid="_x0000_s1035" type="#_x0000_t202" style="position:absolute;left:2623;top:2686;width:1427;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1F2A443D" w14:textId="77777777" w:rsidR="002A4E49" w:rsidRDefault="002A4E49" w:rsidP="002A4E49">
                        <w:pPr>
                          <w:spacing w:line="211" w:lineRule="exact"/>
                          <w:rPr>
                            <w:sz w:val="21"/>
                          </w:rPr>
                        </w:pPr>
                        <w:r>
                          <w:rPr>
                            <w:sz w:val="21"/>
                          </w:rPr>
                          <w:t>Manažerský tým</w:t>
                        </w:r>
                      </w:p>
                    </w:txbxContent>
                  </v:textbox>
                </v:shape>
                <v:shape id="Text Box 182" o:spid="_x0000_s1036" type="#_x0000_t202" style="position:absolute;left:789;top:3952;width:5074;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" filled="f" strokeweight="2pt">
                  <v:textbox inset="0,0,0,0">
                    <w:txbxContent>
                      <w:p w14:paraId="338888B7" w14:textId="77777777" w:rsidR="002A4E49" w:rsidRDefault="002A4E49" w:rsidP="002A4E49">
                        <w:pPr>
                          <w:spacing w:before="11"/>
                          <w:rPr>
                            <w:sz w:val="14"/>
                          </w:rPr>
                        </w:pPr>
                      </w:p>
                      <w:p w14:paraId="17F1A2EF" w14:textId="77777777" w:rsidR="002A4E49" w:rsidRDefault="002A4E49" w:rsidP="00FC11F3">
                        <w:pPr>
                          <w:spacing w:after="60"/>
                          <w:ind w:left="1780" w:right="1775"/>
                          <w:jc w:val="center"/>
                          <w:rPr>
                            <w:sz w:val="21"/>
                          </w:rPr>
                        </w:pPr>
                        <w:r>
                          <w:rPr>
                            <w:sz w:val="21"/>
                          </w:rPr>
                          <w:t>Pracovní skupiny</w:t>
                        </w:r>
                      </w:p>
                    </w:txbxContent>
                  </v:textbox>
                </v:shape>
                <w10:wrap type="topAndBottom" anchorx="page"/>
              </v:group>
            </w:pict>
          </mc:Fallback>
        </mc:AlternateContent>
      </w:r>
    </w:p>
    <w:p w14:paraId="075BCA8C" w14:textId="4C317C44" w:rsidR="002E0A0D" w:rsidRDefault="002E0A0D" w:rsidP="002E0A0D">
      <w:pPr>
        <w:pStyle w:val="Nadpis2"/>
      </w:pPr>
      <w:bookmarkStart w:id="4" w:name="_Toc81312932"/>
      <w:r>
        <w:t>1.3 Proces tvorby třetího komunitního plánu sociálních služeb v Mikroregionu Valašskomeziříčsko-Kelečsko</w:t>
      </w:r>
      <w:bookmarkEnd w:id="4"/>
    </w:p>
    <w:p w14:paraId="5E4D8114" w14:textId="2166A0F4" w:rsidR="002E0A0D" w:rsidRDefault="002E0A0D" w:rsidP="00E42D3B">
      <w:pPr>
        <w:spacing w:after="60"/>
        <w:jc w:val="both"/>
        <w:rPr>
          <w:rFonts w:cstheme="minorHAnsi"/>
          <w:bCs/>
        </w:rPr>
      </w:pPr>
    </w:p>
    <w:p w14:paraId="7E97777C" w14:textId="19544EED" w:rsidR="00DB4512" w:rsidRDefault="00DB4512" w:rsidP="002A24E1">
      <w:pPr>
        <w:pStyle w:val="Zkladntext"/>
        <w:spacing w:after="60" w:line="259" w:lineRule="auto"/>
        <w:jc w:val="both"/>
      </w:pPr>
      <w:r>
        <w:t>Následující</w:t>
      </w:r>
      <w:r>
        <w:rPr>
          <w:spacing w:val="-11"/>
        </w:rPr>
        <w:t xml:space="preserve"> </w:t>
      </w:r>
      <w:r>
        <w:t>kapitola</w:t>
      </w:r>
      <w:r>
        <w:rPr>
          <w:spacing w:val="-11"/>
        </w:rPr>
        <w:t xml:space="preserve"> </w:t>
      </w:r>
      <w:r>
        <w:t>přibližuje</w:t>
      </w:r>
      <w:r>
        <w:rPr>
          <w:spacing w:val="-10"/>
        </w:rPr>
        <w:t xml:space="preserve"> </w:t>
      </w:r>
      <w:r>
        <w:t>třetí</w:t>
      </w:r>
      <w:r>
        <w:rPr>
          <w:spacing w:val="-9"/>
        </w:rPr>
        <w:t xml:space="preserve"> </w:t>
      </w:r>
      <w:r>
        <w:t>komunitní</w:t>
      </w:r>
      <w:r>
        <w:rPr>
          <w:spacing w:val="-11"/>
        </w:rPr>
        <w:t xml:space="preserve"> </w:t>
      </w:r>
      <w:r>
        <w:t>plán</w:t>
      </w:r>
      <w:r>
        <w:rPr>
          <w:spacing w:val="-11"/>
        </w:rPr>
        <w:t xml:space="preserve"> </w:t>
      </w:r>
      <w:r>
        <w:t>mikroregionu</w:t>
      </w:r>
      <w:r>
        <w:rPr>
          <w:spacing w:val="-11"/>
        </w:rPr>
        <w:t xml:space="preserve"> </w:t>
      </w:r>
      <w:r>
        <w:t>pro</w:t>
      </w:r>
      <w:r>
        <w:rPr>
          <w:spacing w:val="-10"/>
        </w:rPr>
        <w:t xml:space="preserve"> </w:t>
      </w:r>
      <w:r>
        <w:t>léta</w:t>
      </w:r>
      <w:r>
        <w:rPr>
          <w:spacing w:val="-10"/>
        </w:rPr>
        <w:t xml:space="preserve"> </w:t>
      </w:r>
      <w:r>
        <w:t>2022</w:t>
      </w:r>
      <w:r>
        <w:rPr>
          <w:spacing w:val="-9"/>
        </w:rPr>
        <w:t xml:space="preserve"> </w:t>
      </w:r>
      <w:r>
        <w:t>až</w:t>
      </w:r>
      <w:r>
        <w:rPr>
          <w:spacing w:val="-14"/>
        </w:rPr>
        <w:t xml:space="preserve"> </w:t>
      </w:r>
      <w:r>
        <w:t>2024,</w:t>
      </w:r>
      <w:r>
        <w:rPr>
          <w:spacing w:val="-9"/>
        </w:rPr>
        <w:t xml:space="preserve"> </w:t>
      </w:r>
      <w:r>
        <w:t>a</w:t>
      </w:r>
      <w:r>
        <w:rPr>
          <w:spacing w:val="-13"/>
        </w:rPr>
        <w:t xml:space="preserve"> </w:t>
      </w:r>
      <w:r>
        <w:t>to</w:t>
      </w:r>
      <w:r>
        <w:rPr>
          <w:spacing w:val="-9"/>
        </w:rPr>
        <w:t xml:space="preserve"> </w:t>
      </w:r>
      <w:r>
        <w:t>z</w:t>
      </w:r>
      <w:r>
        <w:rPr>
          <w:spacing w:val="-1"/>
        </w:rPr>
        <w:t xml:space="preserve"> </w:t>
      </w:r>
      <w:r>
        <w:t>pohledu jeho pojetí, procesu vzniku a podkladů, na jejichž základě byl</w:t>
      </w:r>
      <w:r>
        <w:rPr>
          <w:spacing w:val="-7"/>
        </w:rPr>
        <w:t xml:space="preserve"> </w:t>
      </w:r>
      <w:r>
        <w:t>navržen.</w:t>
      </w:r>
    </w:p>
    <w:p w14:paraId="008F3B63" w14:textId="0E3577B6" w:rsidR="00DB4512" w:rsidRDefault="00DB4512" w:rsidP="002A24E1">
      <w:pPr>
        <w:pStyle w:val="Zkladntext"/>
        <w:spacing w:after="60" w:line="259" w:lineRule="auto"/>
        <w:jc w:val="both"/>
      </w:pPr>
      <w:r>
        <w:t>Proces komunitního plánování sociálních služeb poprvé zahájilo město Valašské Meziříčí v roce 2008. O</w:t>
      </w:r>
      <w:r>
        <w:rPr>
          <w:spacing w:val="37"/>
        </w:rPr>
        <w:t xml:space="preserve"> </w:t>
      </w:r>
      <w:r>
        <w:t>několik</w:t>
      </w:r>
      <w:r>
        <w:rPr>
          <w:spacing w:val="37"/>
        </w:rPr>
        <w:t xml:space="preserve"> </w:t>
      </w:r>
      <w:r>
        <w:t>let</w:t>
      </w:r>
      <w:r>
        <w:rPr>
          <w:spacing w:val="36"/>
        </w:rPr>
        <w:t xml:space="preserve"> </w:t>
      </w:r>
      <w:r>
        <w:t>později</w:t>
      </w:r>
      <w:r>
        <w:rPr>
          <w:spacing w:val="34"/>
        </w:rPr>
        <w:t xml:space="preserve"> </w:t>
      </w:r>
      <w:r>
        <w:t>na</w:t>
      </w:r>
      <w:r>
        <w:rPr>
          <w:spacing w:val="34"/>
        </w:rPr>
        <w:t xml:space="preserve"> </w:t>
      </w:r>
      <w:r>
        <w:t>něj</w:t>
      </w:r>
      <w:r>
        <w:rPr>
          <w:spacing w:val="38"/>
        </w:rPr>
        <w:t xml:space="preserve"> </w:t>
      </w:r>
      <w:r>
        <w:t>navázalo</w:t>
      </w:r>
      <w:r>
        <w:rPr>
          <w:spacing w:val="35"/>
        </w:rPr>
        <w:t xml:space="preserve"> </w:t>
      </w:r>
      <w:r>
        <w:t>komunitní</w:t>
      </w:r>
      <w:r>
        <w:rPr>
          <w:spacing w:val="37"/>
        </w:rPr>
        <w:t xml:space="preserve"> </w:t>
      </w:r>
      <w:r>
        <w:t>plánování</w:t>
      </w:r>
      <w:r>
        <w:rPr>
          <w:spacing w:val="34"/>
        </w:rPr>
        <w:t xml:space="preserve"> </w:t>
      </w:r>
      <w:r>
        <w:t>pro</w:t>
      </w:r>
      <w:r>
        <w:rPr>
          <w:spacing w:val="33"/>
        </w:rPr>
        <w:t xml:space="preserve"> </w:t>
      </w:r>
      <w:r>
        <w:t>všechny</w:t>
      </w:r>
      <w:r>
        <w:rPr>
          <w:spacing w:val="36"/>
        </w:rPr>
        <w:t xml:space="preserve"> </w:t>
      </w:r>
      <w:r>
        <w:t>obce</w:t>
      </w:r>
      <w:r>
        <w:rPr>
          <w:spacing w:val="32"/>
        </w:rPr>
        <w:t xml:space="preserve"> </w:t>
      </w:r>
      <w:r>
        <w:t>mikroregionu,</w:t>
      </w:r>
      <w:r>
        <w:rPr>
          <w:spacing w:val="35"/>
        </w:rPr>
        <w:t xml:space="preserve"> </w:t>
      </w:r>
      <w:r>
        <w:t>kdy</w:t>
      </w:r>
      <w:r>
        <w:rPr>
          <w:spacing w:val="35"/>
        </w:rPr>
        <w:t xml:space="preserve"> </w:t>
      </w:r>
      <w:r>
        <w:t>vznikl 1.</w:t>
      </w:r>
      <w:r>
        <w:rPr>
          <w:spacing w:val="-13"/>
        </w:rPr>
        <w:t xml:space="preserve"> </w:t>
      </w:r>
      <w:r>
        <w:t>komunitní</w:t>
      </w:r>
      <w:r>
        <w:rPr>
          <w:spacing w:val="-13"/>
        </w:rPr>
        <w:t xml:space="preserve"> </w:t>
      </w:r>
      <w:r>
        <w:t>plán</w:t>
      </w:r>
      <w:r>
        <w:rPr>
          <w:spacing w:val="-14"/>
        </w:rPr>
        <w:t xml:space="preserve"> </w:t>
      </w:r>
      <w:r>
        <w:t>sociálních</w:t>
      </w:r>
      <w:r>
        <w:rPr>
          <w:spacing w:val="-13"/>
        </w:rPr>
        <w:t xml:space="preserve"> </w:t>
      </w:r>
      <w:r>
        <w:t>a</w:t>
      </w:r>
      <w:r>
        <w:rPr>
          <w:spacing w:val="-12"/>
        </w:rPr>
        <w:t xml:space="preserve"> </w:t>
      </w:r>
      <w:r>
        <w:t>souvisejících</w:t>
      </w:r>
      <w:r>
        <w:rPr>
          <w:spacing w:val="-14"/>
        </w:rPr>
        <w:t xml:space="preserve"> </w:t>
      </w:r>
      <w:r>
        <w:t>služeb</w:t>
      </w:r>
      <w:r>
        <w:rPr>
          <w:spacing w:val="-15"/>
        </w:rPr>
        <w:t xml:space="preserve"> </w:t>
      </w:r>
      <w:r>
        <w:t>v</w:t>
      </w:r>
      <w:r>
        <w:rPr>
          <w:spacing w:val="-3"/>
        </w:rPr>
        <w:t xml:space="preserve"> </w:t>
      </w:r>
      <w:r>
        <w:t>mikroregionu</w:t>
      </w:r>
      <w:r>
        <w:rPr>
          <w:spacing w:val="-13"/>
        </w:rPr>
        <w:t xml:space="preserve"> </w:t>
      </w:r>
      <w:r>
        <w:t>Valašskomeziříčsko-Kelečsko</w:t>
      </w:r>
      <w:r>
        <w:rPr>
          <w:spacing w:val="-11"/>
        </w:rPr>
        <w:t xml:space="preserve"> </w:t>
      </w:r>
      <w:r>
        <w:t>na</w:t>
      </w:r>
      <w:r>
        <w:rPr>
          <w:spacing w:val="-13"/>
        </w:rPr>
        <w:t xml:space="preserve"> </w:t>
      </w:r>
      <w:r>
        <w:t>léta</w:t>
      </w:r>
      <w:r>
        <w:rPr>
          <w:spacing w:val="-15"/>
        </w:rPr>
        <w:t xml:space="preserve"> </w:t>
      </w:r>
      <w:r>
        <w:t>2012–2016, na který navázal 2. komunitní</w:t>
      </w:r>
      <w:r>
        <w:rPr>
          <w:spacing w:val="-13"/>
        </w:rPr>
        <w:t xml:space="preserve"> </w:t>
      </w:r>
      <w:r>
        <w:t>plán</w:t>
      </w:r>
      <w:r>
        <w:rPr>
          <w:spacing w:val="-14"/>
        </w:rPr>
        <w:t xml:space="preserve"> </w:t>
      </w:r>
      <w:r>
        <w:t>sociálních</w:t>
      </w:r>
      <w:r>
        <w:rPr>
          <w:spacing w:val="-13"/>
        </w:rPr>
        <w:t xml:space="preserve"> </w:t>
      </w:r>
      <w:r>
        <w:t>a</w:t>
      </w:r>
      <w:r>
        <w:rPr>
          <w:spacing w:val="-12"/>
        </w:rPr>
        <w:t xml:space="preserve"> </w:t>
      </w:r>
      <w:r>
        <w:t>souvisejících</w:t>
      </w:r>
      <w:r>
        <w:rPr>
          <w:spacing w:val="-14"/>
        </w:rPr>
        <w:t xml:space="preserve"> </w:t>
      </w:r>
      <w:r>
        <w:t>služeb pro období</w:t>
      </w:r>
      <w:r w:rsidR="002A24E1">
        <w:t xml:space="preserve"> </w:t>
      </w:r>
      <w:r>
        <w:t>2018–2021.</w:t>
      </w:r>
    </w:p>
    <w:p w14:paraId="11E5FAFE" w14:textId="5D2D6B2D" w:rsidR="00DB4512" w:rsidRDefault="00DB4512" w:rsidP="002A24E1">
      <w:pPr>
        <w:pStyle w:val="Zkladntext"/>
        <w:spacing w:after="60" w:line="259" w:lineRule="auto"/>
        <w:jc w:val="both"/>
      </w:pPr>
      <w:r>
        <w:t>Třetí</w:t>
      </w:r>
      <w:r>
        <w:rPr>
          <w:spacing w:val="-6"/>
        </w:rPr>
        <w:t xml:space="preserve"> </w:t>
      </w:r>
      <w:r>
        <w:t>komunitní</w:t>
      </w:r>
      <w:r>
        <w:rPr>
          <w:spacing w:val="-6"/>
        </w:rPr>
        <w:t xml:space="preserve"> </w:t>
      </w:r>
      <w:r>
        <w:t>plán</w:t>
      </w:r>
      <w:r>
        <w:rPr>
          <w:spacing w:val="-5"/>
        </w:rPr>
        <w:t xml:space="preserve"> </w:t>
      </w:r>
      <w:r>
        <w:t>sociálních</w:t>
      </w:r>
      <w:r>
        <w:rPr>
          <w:spacing w:val="-4"/>
        </w:rPr>
        <w:t xml:space="preserve"> </w:t>
      </w:r>
      <w:r>
        <w:t>a</w:t>
      </w:r>
      <w:r>
        <w:rPr>
          <w:spacing w:val="-4"/>
        </w:rPr>
        <w:t xml:space="preserve"> </w:t>
      </w:r>
      <w:r>
        <w:t>souvisejících</w:t>
      </w:r>
      <w:r>
        <w:rPr>
          <w:spacing w:val="-6"/>
        </w:rPr>
        <w:t xml:space="preserve"> </w:t>
      </w:r>
      <w:r>
        <w:t>služeb</w:t>
      </w:r>
      <w:r>
        <w:rPr>
          <w:spacing w:val="-8"/>
        </w:rPr>
        <w:t xml:space="preserve"> </w:t>
      </w:r>
      <w:r>
        <w:t>na</w:t>
      </w:r>
      <w:r>
        <w:rPr>
          <w:spacing w:val="-3"/>
        </w:rPr>
        <w:t xml:space="preserve"> </w:t>
      </w:r>
      <w:r>
        <w:t>léta</w:t>
      </w:r>
      <w:r>
        <w:rPr>
          <w:spacing w:val="-7"/>
        </w:rPr>
        <w:t xml:space="preserve"> </w:t>
      </w:r>
      <w:r>
        <w:t>2022</w:t>
      </w:r>
      <w:r>
        <w:rPr>
          <w:spacing w:val="-5"/>
        </w:rPr>
        <w:t xml:space="preserve">–2024 </w:t>
      </w:r>
      <w:r>
        <w:t>(dále</w:t>
      </w:r>
      <w:r>
        <w:rPr>
          <w:spacing w:val="-5"/>
        </w:rPr>
        <w:t xml:space="preserve"> </w:t>
      </w:r>
      <w:r>
        <w:t>jen</w:t>
      </w:r>
      <w:r>
        <w:rPr>
          <w:spacing w:val="-5"/>
        </w:rPr>
        <w:t xml:space="preserve"> </w:t>
      </w:r>
      <w:r>
        <w:t>3.</w:t>
      </w:r>
      <w:r>
        <w:rPr>
          <w:spacing w:val="-6"/>
        </w:rPr>
        <w:t xml:space="preserve"> </w:t>
      </w:r>
      <w:r>
        <w:t>komunitní</w:t>
      </w:r>
      <w:r>
        <w:rPr>
          <w:spacing w:val="-6"/>
        </w:rPr>
        <w:t xml:space="preserve"> </w:t>
      </w:r>
      <w:r>
        <w:t>plán) pomáhá nastavovat kapacity a finance pro každého potřebného občana mikroregionu a je důležitým dokumentem,</w:t>
      </w:r>
      <w:r>
        <w:rPr>
          <w:spacing w:val="-16"/>
        </w:rPr>
        <w:t xml:space="preserve"> </w:t>
      </w:r>
      <w:r>
        <w:t>o</w:t>
      </w:r>
      <w:r>
        <w:rPr>
          <w:spacing w:val="-14"/>
        </w:rPr>
        <w:t xml:space="preserve"> </w:t>
      </w:r>
      <w:r>
        <w:t>který</w:t>
      </w:r>
      <w:r>
        <w:rPr>
          <w:spacing w:val="-12"/>
        </w:rPr>
        <w:t xml:space="preserve"> </w:t>
      </w:r>
      <w:r>
        <w:t>se</w:t>
      </w:r>
      <w:r>
        <w:rPr>
          <w:spacing w:val="-12"/>
        </w:rPr>
        <w:t xml:space="preserve"> </w:t>
      </w:r>
      <w:r>
        <w:t>ORP</w:t>
      </w:r>
      <w:r>
        <w:rPr>
          <w:spacing w:val="-12"/>
        </w:rPr>
        <w:t xml:space="preserve"> </w:t>
      </w:r>
      <w:r>
        <w:t>Valašské</w:t>
      </w:r>
      <w:r>
        <w:rPr>
          <w:spacing w:val="-14"/>
        </w:rPr>
        <w:t xml:space="preserve"> </w:t>
      </w:r>
      <w:r>
        <w:t>Meziříčí</w:t>
      </w:r>
      <w:r>
        <w:rPr>
          <w:spacing w:val="-17"/>
        </w:rPr>
        <w:t xml:space="preserve"> </w:t>
      </w:r>
      <w:r>
        <w:t>opírá</w:t>
      </w:r>
      <w:r>
        <w:rPr>
          <w:spacing w:val="-14"/>
        </w:rPr>
        <w:t xml:space="preserve"> </w:t>
      </w:r>
      <w:r>
        <w:t>při</w:t>
      </w:r>
      <w:r>
        <w:rPr>
          <w:spacing w:val="-16"/>
        </w:rPr>
        <w:t xml:space="preserve"> </w:t>
      </w:r>
      <w:r>
        <w:t>prosazování</w:t>
      </w:r>
      <w:r>
        <w:rPr>
          <w:spacing w:val="-13"/>
        </w:rPr>
        <w:t xml:space="preserve"> </w:t>
      </w:r>
      <w:r>
        <w:t>rozvojových</w:t>
      </w:r>
      <w:r>
        <w:rPr>
          <w:spacing w:val="-13"/>
        </w:rPr>
        <w:t xml:space="preserve"> </w:t>
      </w:r>
      <w:r>
        <w:t>záměrů</w:t>
      </w:r>
      <w:r>
        <w:rPr>
          <w:spacing w:val="-13"/>
        </w:rPr>
        <w:t xml:space="preserve"> </w:t>
      </w:r>
      <w:r>
        <w:t>zejména</w:t>
      </w:r>
      <w:r>
        <w:rPr>
          <w:spacing w:val="-13"/>
        </w:rPr>
        <w:t xml:space="preserve"> </w:t>
      </w:r>
      <w:r>
        <w:t>ve</w:t>
      </w:r>
      <w:r>
        <w:rPr>
          <w:spacing w:val="-16"/>
        </w:rPr>
        <w:t xml:space="preserve"> </w:t>
      </w:r>
      <w:r>
        <w:t>vztahu ke Zlínskému kraji, jež je podle zákona tvůrcem Střednědobého plánu rozvoje sociálních služeb na území kraje.</w:t>
      </w:r>
    </w:p>
    <w:p w14:paraId="3EDA9454" w14:textId="343E2FB9" w:rsidR="00DB4512" w:rsidRDefault="00DB4512" w:rsidP="002A24E1">
      <w:pPr>
        <w:pStyle w:val="Zkladntext"/>
        <w:spacing w:after="60" w:line="259" w:lineRule="auto"/>
        <w:jc w:val="both"/>
      </w:pPr>
      <w:r>
        <w:t>Tento dokument vznikl díky zavedenému a funkčnímu systému komunitního plánování, na kterém se podílejí členové jednotlivých pracovních skupin, a to zástupci obcí, měst, poskytovatelů, ale i uživatelů sociálních služeb a dalších lidí, kterým záleží na tom, aby náš region byl dobrým místem pro život rodin, dětí a mládeže, seniorů, lidí se zdravotním postižením a lidí v obtížné životní situaci.</w:t>
      </w:r>
    </w:p>
    <w:p w14:paraId="62792661" w14:textId="77777777" w:rsidR="00DB4512" w:rsidRDefault="00DB4512" w:rsidP="002A24E1">
      <w:pPr>
        <w:pStyle w:val="Zkladntext"/>
        <w:spacing w:after="60" w:line="259" w:lineRule="auto"/>
        <w:jc w:val="both"/>
        <w:rPr>
          <w:sz w:val="19"/>
        </w:rPr>
      </w:pPr>
    </w:p>
    <w:p w14:paraId="5CC240E3" w14:textId="67DBE0D2" w:rsidR="00DB4512" w:rsidRDefault="00DB4512" w:rsidP="002A24E1">
      <w:pPr>
        <w:pStyle w:val="Zkladntext"/>
        <w:spacing w:after="60" w:line="259" w:lineRule="auto"/>
        <w:jc w:val="both"/>
      </w:pPr>
      <w:r>
        <w:t xml:space="preserve">Pro vznik druhého komunitního plánu byly prvotním impulsem potřeby obyvatel </w:t>
      </w:r>
      <w:r w:rsidR="002A24E1">
        <w:t>Mikroregionu Valašskomeziříčsko-Kelečsko</w:t>
      </w:r>
      <w:r>
        <w:t>. Na ně reagují služby a ty jsou vykonávány konkrétními organizacemi. Primárním cílem tohoto komunitního</w:t>
      </w:r>
      <w:r>
        <w:rPr>
          <w:spacing w:val="-10"/>
        </w:rPr>
        <w:t xml:space="preserve"> </w:t>
      </w:r>
      <w:r>
        <w:t>plánu</w:t>
      </w:r>
      <w:r>
        <w:rPr>
          <w:spacing w:val="-10"/>
        </w:rPr>
        <w:t xml:space="preserve"> </w:t>
      </w:r>
      <w:r>
        <w:t>není</w:t>
      </w:r>
      <w:r>
        <w:rPr>
          <w:spacing w:val="-12"/>
        </w:rPr>
        <w:t xml:space="preserve"> </w:t>
      </w:r>
      <w:r>
        <w:t>samotná</w:t>
      </w:r>
      <w:r>
        <w:rPr>
          <w:spacing w:val="-9"/>
        </w:rPr>
        <w:t xml:space="preserve"> </w:t>
      </w:r>
      <w:r>
        <w:t>podpora</w:t>
      </w:r>
      <w:r>
        <w:rPr>
          <w:spacing w:val="-12"/>
        </w:rPr>
        <w:t xml:space="preserve"> </w:t>
      </w:r>
      <w:r>
        <w:t>fungování</w:t>
      </w:r>
      <w:r>
        <w:rPr>
          <w:spacing w:val="-12"/>
        </w:rPr>
        <w:t xml:space="preserve"> </w:t>
      </w:r>
      <w:r>
        <w:t>organizací</w:t>
      </w:r>
      <w:r>
        <w:rPr>
          <w:spacing w:val="-9"/>
        </w:rPr>
        <w:t xml:space="preserve"> </w:t>
      </w:r>
      <w:r>
        <w:t>a</w:t>
      </w:r>
      <w:r>
        <w:rPr>
          <w:spacing w:val="-11"/>
        </w:rPr>
        <w:t xml:space="preserve"> </w:t>
      </w:r>
      <w:r>
        <w:t>institucí</w:t>
      </w:r>
      <w:r>
        <w:rPr>
          <w:spacing w:val="-12"/>
        </w:rPr>
        <w:t xml:space="preserve"> </w:t>
      </w:r>
      <w:r>
        <w:t>v</w:t>
      </w:r>
      <w:r>
        <w:rPr>
          <w:spacing w:val="-10"/>
        </w:rPr>
        <w:t xml:space="preserve"> </w:t>
      </w:r>
      <w:r>
        <w:t>mikroregionu,</w:t>
      </w:r>
      <w:r>
        <w:rPr>
          <w:spacing w:val="-9"/>
        </w:rPr>
        <w:t xml:space="preserve"> </w:t>
      </w:r>
      <w:r>
        <w:t>ale</w:t>
      </w:r>
      <w:r>
        <w:rPr>
          <w:spacing w:val="-8"/>
        </w:rPr>
        <w:t xml:space="preserve"> </w:t>
      </w:r>
      <w:r>
        <w:t>uspokojování potřeb lidí zde žijících. Poskytování služeb a existence jejich poskytovatelů jsou sice nezbytné, leč plně podřízené potřebám cílových skupin.</w:t>
      </w:r>
    </w:p>
    <w:p w14:paraId="234022A7" w14:textId="7543C082" w:rsidR="00DB4512" w:rsidRDefault="00DB4512" w:rsidP="002A24E1">
      <w:pPr>
        <w:pStyle w:val="Zkladntext"/>
        <w:spacing w:after="60" w:line="259" w:lineRule="auto"/>
        <w:jc w:val="both"/>
      </w:pPr>
      <w:r>
        <w:lastRenderedPageBreak/>
        <w:t>Jak bylo již dříve zmíněno, důležitými aspekty ovlivňujícími schopnost provést navržená opatření, jsou především finanční prostředky, legislativní a technické normy apod. Ty mohou v některých případech zpomalit průběh uskutečňování plánované aktivity do té míry, že by nebylo realistické předpokládat, že dané opatření bude do roku 202</w:t>
      </w:r>
      <w:r w:rsidR="002A24E1">
        <w:t>4</w:t>
      </w:r>
      <w:r>
        <w:t xml:space="preserve"> provedeno v potřebném rozsahu. K tomu bylo při přípravě tohoto plánu přihlíženo, a tak je u vybraných opatření zamýšleno uskutečnit jen část potřebných úkonů s tím, že plné provedení opatření proběhne podle okolností co nejdříve po roce 202</w:t>
      </w:r>
      <w:r w:rsidR="002A24E1">
        <w:t>4</w:t>
      </w:r>
      <w:r>
        <w:t>.</w:t>
      </w:r>
      <w:r w:rsidR="002A24E1">
        <w:t xml:space="preserve"> Mnohá témata potom byla delegována na Manažerský tým k dalšímu projednání</w:t>
      </w:r>
      <w:r w:rsidR="00882B94">
        <w:t xml:space="preserve"> a postoupení patřičným orgánům (Krajský úřad Zlínského kraje, Ministerstvo práce a sociálních věcí ad.)</w:t>
      </w:r>
    </w:p>
    <w:p w14:paraId="77B1EBC5" w14:textId="77777777" w:rsidR="00DB4512" w:rsidRDefault="00DB4512" w:rsidP="002A24E1">
      <w:pPr>
        <w:pStyle w:val="Zkladntext"/>
        <w:spacing w:after="60" w:line="259" w:lineRule="auto"/>
        <w:jc w:val="both"/>
        <w:rPr>
          <w:sz w:val="21"/>
        </w:rPr>
      </w:pPr>
    </w:p>
    <w:p w14:paraId="7FAEEEF5" w14:textId="3CA361C1" w:rsidR="00DB4512" w:rsidRPr="00A4044C" w:rsidRDefault="00DB4512" w:rsidP="002A24E1">
      <w:pPr>
        <w:spacing w:after="60"/>
        <w:jc w:val="both"/>
        <w:rPr>
          <w:b/>
        </w:rPr>
      </w:pPr>
      <w:r w:rsidRPr="00A4044C">
        <w:rPr>
          <w:b/>
        </w:rPr>
        <w:t xml:space="preserve">Komunitní plán je zaměřen na </w:t>
      </w:r>
      <w:r w:rsidR="00882B94" w:rsidRPr="00A4044C">
        <w:rPr>
          <w:b/>
        </w:rPr>
        <w:t>čtyři</w:t>
      </w:r>
      <w:r w:rsidRPr="00A4044C">
        <w:rPr>
          <w:b/>
        </w:rPr>
        <w:t xml:space="preserve"> hlavních oblastí péče, a to:</w:t>
      </w:r>
    </w:p>
    <w:p w14:paraId="4B06F4CD" w14:textId="07451EBB" w:rsidR="00AC0305" w:rsidRPr="00A4044C" w:rsidRDefault="00DB4512" w:rsidP="00AC0305">
      <w:pPr>
        <w:pStyle w:val="Odstavecseseznamem"/>
        <w:widowControl w:val="0"/>
        <w:numPr>
          <w:ilvl w:val="0"/>
          <w:numId w:val="7"/>
        </w:numPr>
        <w:tabs>
          <w:tab w:val="left" w:pos="821"/>
          <w:tab w:val="left" w:pos="822"/>
        </w:tabs>
        <w:autoSpaceDE w:val="0"/>
        <w:autoSpaceDN w:val="0"/>
        <w:spacing w:after="60"/>
        <w:contextualSpacing w:val="0"/>
        <w:jc w:val="both"/>
      </w:pPr>
      <w:r w:rsidRPr="00A4044C">
        <w:t>Senioři</w:t>
      </w:r>
    </w:p>
    <w:p w14:paraId="235171EA" w14:textId="1CC2CB39" w:rsidR="002229AB" w:rsidRPr="00A4044C" w:rsidRDefault="002229AB" w:rsidP="00AC0305">
      <w:pPr>
        <w:pStyle w:val="Odstavecseseznamem"/>
        <w:widowControl w:val="0"/>
        <w:numPr>
          <w:ilvl w:val="0"/>
          <w:numId w:val="7"/>
        </w:numPr>
        <w:tabs>
          <w:tab w:val="left" w:pos="821"/>
          <w:tab w:val="left" w:pos="822"/>
        </w:tabs>
        <w:autoSpaceDE w:val="0"/>
        <w:autoSpaceDN w:val="0"/>
        <w:spacing w:after="60"/>
        <w:contextualSpacing w:val="0"/>
        <w:jc w:val="both"/>
      </w:pPr>
      <w:r w:rsidRPr="00A4044C">
        <w:t>Rodiny s</w:t>
      </w:r>
      <w:r w:rsidR="00AC0305" w:rsidRPr="00A4044C">
        <w:t> </w:t>
      </w:r>
      <w:r w:rsidRPr="00A4044C">
        <w:t>dětmi</w:t>
      </w:r>
    </w:p>
    <w:p w14:paraId="5271BDA0" w14:textId="01CB729C" w:rsidR="00DB4512" w:rsidRPr="00A4044C" w:rsidRDefault="00DB4512" w:rsidP="00AC0305">
      <w:pPr>
        <w:pStyle w:val="Odstavecseseznamem"/>
        <w:widowControl w:val="0"/>
        <w:numPr>
          <w:ilvl w:val="0"/>
          <w:numId w:val="7"/>
        </w:numPr>
        <w:tabs>
          <w:tab w:val="left" w:pos="821"/>
          <w:tab w:val="left" w:pos="822"/>
        </w:tabs>
        <w:autoSpaceDE w:val="0"/>
        <w:autoSpaceDN w:val="0"/>
        <w:spacing w:after="60"/>
        <w:contextualSpacing w:val="0"/>
        <w:jc w:val="both"/>
      </w:pPr>
      <w:r w:rsidRPr="00A4044C">
        <w:t>Lidé se zdravotním</w:t>
      </w:r>
      <w:r w:rsidRPr="00A4044C">
        <w:rPr>
          <w:spacing w:val="-3"/>
        </w:rPr>
        <w:t xml:space="preserve"> </w:t>
      </w:r>
      <w:r w:rsidRPr="00A4044C">
        <w:t>postižením</w:t>
      </w:r>
    </w:p>
    <w:p w14:paraId="708480DC" w14:textId="738CAEE7" w:rsidR="00DB4512" w:rsidRPr="00A4044C" w:rsidRDefault="00DB4512" w:rsidP="00AC0305">
      <w:pPr>
        <w:pStyle w:val="Odstavecseseznamem"/>
        <w:widowControl w:val="0"/>
        <w:numPr>
          <w:ilvl w:val="0"/>
          <w:numId w:val="7"/>
        </w:numPr>
        <w:tabs>
          <w:tab w:val="left" w:pos="821"/>
          <w:tab w:val="left" w:pos="822"/>
        </w:tabs>
        <w:autoSpaceDE w:val="0"/>
        <w:autoSpaceDN w:val="0"/>
        <w:spacing w:after="60"/>
        <w:contextualSpacing w:val="0"/>
        <w:jc w:val="both"/>
      </w:pPr>
      <w:r w:rsidRPr="00A4044C">
        <w:t>Lidé v krizi a</w:t>
      </w:r>
      <w:r w:rsidRPr="00A4044C">
        <w:rPr>
          <w:spacing w:val="-2"/>
        </w:rPr>
        <w:t xml:space="preserve"> </w:t>
      </w:r>
      <w:r w:rsidRPr="00A4044C">
        <w:t>nouzi</w:t>
      </w:r>
    </w:p>
    <w:p w14:paraId="771ED9F6" w14:textId="14EFE5CD" w:rsidR="00D203DA" w:rsidRPr="00A4044C" w:rsidRDefault="00D203DA" w:rsidP="00D203DA">
      <w:pPr>
        <w:widowControl w:val="0"/>
        <w:tabs>
          <w:tab w:val="left" w:pos="821"/>
          <w:tab w:val="left" w:pos="822"/>
        </w:tabs>
        <w:autoSpaceDE w:val="0"/>
        <w:autoSpaceDN w:val="0"/>
        <w:spacing w:after="60"/>
        <w:jc w:val="both"/>
      </w:pPr>
    </w:p>
    <w:p w14:paraId="524FAF61" w14:textId="3794AA91" w:rsidR="00D203DA" w:rsidRPr="00A4044C" w:rsidRDefault="00D203DA" w:rsidP="00D203DA">
      <w:pPr>
        <w:widowControl w:val="0"/>
        <w:tabs>
          <w:tab w:val="left" w:pos="821"/>
          <w:tab w:val="left" w:pos="822"/>
        </w:tabs>
        <w:autoSpaceDE w:val="0"/>
        <w:autoSpaceDN w:val="0"/>
        <w:spacing w:after="60"/>
        <w:jc w:val="both"/>
      </w:pPr>
      <w:r w:rsidRPr="00A4044C">
        <w:t>V dokumentu se nachází také kapitola Společná systémová opatření</w:t>
      </w:r>
      <w:r w:rsidR="00B80199" w:rsidRPr="00A4044C">
        <w:t>, věnující se</w:t>
      </w:r>
      <w:r w:rsidR="004D6EFD" w:rsidRPr="00A4044C">
        <w:t xml:space="preserve"> systémovým záležitostem </w:t>
      </w:r>
      <w:r w:rsidR="00675A17" w:rsidRPr="00A4044C">
        <w:t>a tématům</w:t>
      </w:r>
      <w:r w:rsidR="00B80199" w:rsidRPr="00A4044C">
        <w:t xml:space="preserve"> společným dvěma nebo více oblastem péče.</w:t>
      </w:r>
    </w:p>
    <w:p w14:paraId="121A6FBB" w14:textId="77777777" w:rsidR="00AC0305" w:rsidRPr="00A4044C" w:rsidRDefault="00AC0305" w:rsidP="00AC0305">
      <w:pPr>
        <w:widowControl w:val="0"/>
        <w:tabs>
          <w:tab w:val="left" w:pos="821"/>
          <w:tab w:val="left" w:pos="822"/>
        </w:tabs>
        <w:autoSpaceDE w:val="0"/>
        <w:autoSpaceDN w:val="0"/>
        <w:spacing w:after="60"/>
        <w:jc w:val="both"/>
      </w:pPr>
    </w:p>
    <w:p w14:paraId="360F00F5" w14:textId="77777777" w:rsidR="00DB4512" w:rsidRPr="00A4044C" w:rsidRDefault="00DB4512" w:rsidP="002A24E1">
      <w:pPr>
        <w:spacing w:after="60"/>
        <w:jc w:val="both"/>
        <w:rPr>
          <w:b/>
        </w:rPr>
      </w:pPr>
      <w:r w:rsidRPr="00A4044C">
        <w:rPr>
          <w:b/>
        </w:rPr>
        <w:t>Opatření mohou mít tyto formy:</w:t>
      </w:r>
    </w:p>
    <w:p w14:paraId="05BF73BC" w14:textId="77777777" w:rsidR="00AC0305" w:rsidRPr="00A4044C" w:rsidRDefault="00AC0305" w:rsidP="00AC0305">
      <w:pPr>
        <w:pStyle w:val="Odstavecseseznamem"/>
        <w:widowControl w:val="0"/>
        <w:numPr>
          <w:ilvl w:val="0"/>
          <w:numId w:val="7"/>
        </w:numPr>
        <w:tabs>
          <w:tab w:val="left" w:pos="821"/>
          <w:tab w:val="left" w:pos="822"/>
        </w:tabs>
        <w:autoSpaceDE w:val="0"/>
        <w:autoSpaceDN w:val="0"/>
        <w:spacing w:after="60"/>
        <w:contextualSpacing w:val="0"/>
        <w:jc w:val="both"/>
      </w:pPr>
      <w:r w:rsidRPr="00A4044C">
        <w:t>P</w:t>
      </w:r>
      <w:r w:rsidR="00DB4512" w:rsidRPr="00A4044C">
        <w:t>oskytování sociální</w:t>
      </w:r>
      <w:r w:rsidR="00DB4512" w:rsidRPr="00A4044C">
        <w:rPr>
          <w:spacing w:val="-3"/>
        </w:rPr>
        <w:t xml:space="preserve"> </w:t>
      </w:r>
      <w:r w:rsidR="00DB4512" w:rsidRPr="00A4044C">
        <w:t>služby</w:t>
      </w:r>
    </w:p>
    <w:p w14:paraId="27370E7C" w14:textId="075509A5" w:rsidR="00AC0305" w:rsidRPr="00A4044C" w:rsidRDefault="00AC0305" w:rsidP="00AC0305">
      <w:pPr>
        <w:pStyle w:val="Odstavecseseznamem"/>
        <w:widowControl w:val="0"/>
        <w:numPr>
          <w:ilvl w:val="0"/>
          <w:numId w:val="7"/>
        </w:numPr>
        <w:tabs>
          <w:tab w:val="left" w:pos="821"/>
          <w:tab w:val="left" w:pos="822"/>
        </w:tabs>
        <w:autoSpaceDE w:val="0"/>
        <w:autoSpaceDN w:val="0"/>
        <w:spacing w:after="60"/>
        <w:contextualSpacing w:val="0"/>
        <w:jc w:val="both"/>
      </w:pPr>
      <w:r w:rsidRPr="00A4044C">
        <w:t>P</w:t>
      </w:r>
      <w:r w:rsidR="00DB4512" w:rsidRPr="00A4044C">
        <w:t>oskytování jiné</w:t>
      </w:r>
      <w:r w:rsidR="00DB4512" w:rsidRPr="00A4044C">
        <w:rPr>
          <w:spacing w:val="-6"/>
        </w:rPr>
        <w:t xml:space="preserve"> </w:t>
      </w:r>
      <w:r w:rsidR="00DB4512" w:rsidRPr="00A4044C">
        <w:t>služby</w:t>
      </w:r>
    </w:p>
    <w:p w14:paraId="3D38BE4C" w14:textId="77777777" w:rsidR="00AC0305" w:rsidRPr="00A4044C" w:rsidRDefault="00AC0305" w:rsidP="00AC0305">
      <w:pPr>
        <w:pStyle w:val="Odstavecseseznamem"/>
        <w:widowControl w:val="0"/>
        <w:numPr>
          <w:ilvl w:val="0"/>
          <w:numId w:val="7"/>
        </w:numPr>
        <w:tabs>
          <w:tab w:val="left" w:pos="821"/>
          <w:tab w:val="left" w:pos="822"/>
        </w:tabs>
        <w:autoSpaceDE w:val="0"/>
        <w:autoSpaceDN w:val="0"/>
        <w:spacing w:after="60"/>
        <w:contextualSpacing w:val="0"/>
        <w:jc w:val="both"/>
      </w:pPr>
      <w:r w:rsidRPr="00A4044C">
        <w:t>P</w:t>
      </w:r>
      <w:r w:rsidR="00DB4512" w:rsidRPr="00A4044C">
        <w:t>rovedení jednorázové investiční</w:t>
      </w:r>
      <w:r w:rsidR="00DB4512" w:rsidRPr="00A4044C">
        <w:rPr>
          <w:spacing w:val="-2"/>
        </w:rPr>
        <w:t xml:space="preserve"> </w:t>
      </w:r>
      <w:r w:rsidR="00DB4512" w:rsidRPr="00A4044C">
        <w:t>aktivity</w:t>
      </w:r>
    </w:p>
    <w:p w14:paraId="535BC665" w14:textId="77777777" w:rsidR="00AC0305" w:rsidRPr="00A4044C" w:rsidRDefault="00AC0305" w:rsidP="00AC0305">
      <w:pPr>
        <w:pStyle w:val="Odstavecseseznamem"/>
        <w:widowControl w:val="0"/>
        <w:numPr>
          <w:ilvl w:val="0"/>
          <w:numId w:val="7"/>
        </w:numPr>
        <w:tabs>
          <w:tab w:val="left" w:pos="821"/>
          <w:tab w:val="left" w:pos="822"/>
        </w:tabs>
        <w:autoSpaceDE w:val="0"/>
        <w:autoSpaceDN w:val="0"/>
        <w:spacing w:after="60"/>
        <w:contextualSpacing w:val="0"/>
        <w:jc w:val="both"/>
      </w:pPr>
      <w:r w:rsidRPr="00A4044C">
        <w:t>U</w:t>
      </w:r>
      <w:r w:rsidR="00DB4512" w:rsidRPr="00A4044C">
        <w:t>skutečnění osvětové aktivity (kampaně, používání informačních letáků, osvěta v mediích</w:t>
      </w:r>
      <w:r w:rsidR="00DB4512" w:rsidRPr="00A4044C">
        <w:rPr>
          <w:spacing w:val="-6"/>
        </w:rPr>
        <w:t xml:space="preserve"> </w:t>
      </w:r>
      <w:r w:rsidR="00DB4512" w:rsidRPr="00A4044C">
        <w:t>apod.)</w:t>
      </w:r>
    </w:p>
    <w:p w14:paraId="452A18F1" w14:textId="0B70F433" w:rsidR="00AC0305" w:rsidRPr="00A4044C" w:rsidRDefault="00AC0305" w:rsidP="00AC0305">
      <w:pPr>
        <w:pStyle w:val="Odstavecseseznamem"/>
        <w:widowControl w:val="0"/>
        <w:numPr>
          <w:ilvl w:val="0"/>
          <w:numId w:val="7"/>
        </w:numPr>
        <w:tabs>
          <w:tab w:val="left" w:pos="821"/>
          <w:tab w:val="left" w:pos="822"/>
        </w:tabs>
        <w:autoSpaceDE w:val="0"/>
        <w:autoSpaceDN w:val="0"/>
        <w:spacing w:after="60"/>
        <w:contextualSpacing w:val="0"/>
        <w:jc w:val="both"/>
      </w:pPr>
      <w:r w:rsidRPr="00A4044C">
        <w:t>Z</w:t>
      </w:r>
      <w:r w:rsidR="00DB4512" w:rsidRPr="00A4044C">
        <w:t>avedení organizačních opatření zvyšující funkčnost komunitní</w:t>
      </w:r>
      <w:r w:rsidR="00DB4512" w:rsidRPr="00A4044C">
        <w:rPr>
          <w:spacing w:val="-11"/>
        </w:rPr>
        <w:t xml:space="preserve"> </w:t>
      </w:r>
      <w:r w:rsidR="00DB4512" w:rsidRPr="00A4044C">
        <w:t>plánování</w:t>
      </w:r>
    </w:p>
    <w:p w14:paraId="58AE3F58" w14:textId="7B0BB6CE" w:rsidR="00DB4512" w:rsidRPr="00A4044C" w:rsidRDefault="00AC0305" w:rsidP="00AC0305">
      <w:pPr>
        <w:pStyle w:val="Odstavecseseznamem"/>
        <w:widowControl w:val="0"/>
        <w:numPr>
          <w:ilvl w:val="0"/>
          <w:numId w:val="7"/>
        </w:numPr>
        <w:tabs>
          <w:tab w:val="left" w:pos="821"/>
          <w:tab w:val="left" w:pos="822"/>
        </w:tabs>
        <w:autoSpaceDE w:val="0"/>
        <w:autoSpaceDN w:val="0"/>
        <w:spacing w:after="60"/>
        <w:contextualSpacing w:val="0"/>
        <w:jc w:val="both"/>
      </w:pPr>
      <w:r w:rsidRPr="00A4044C">
        <w:t>D</w:t>
      </w:r>
      <w:r w:rsidR="00DB4512" w:rsidRPr="00A4044C">
        <w:t>alší mapování potřeb cílových skupin</w:t>
      </w:r>
      <w:r w:rsidR="00DB4512" w:rsidRPr="00A4044C">
        <w:rPr>
          <w:spacing w:val="-5"/>
        </w:rPr>
        <w:t xml:space="preserve"> </w:t>
      </w:r>
      <w:r w:rsidR="00DB4512" w:rsidRPr="00A4044C">
        <w:t>aj.</w:t>
      </w:r>
    </w:p>
    <w:p w14:paraId="2FC0F7E6" w14:textId="77777777" w:rsidR="00DB4512" w:rsidRPr="00A4044C" w:rsidRDefault="00DB4512" w:rsidP="002229AB">
      <w:pPr>
        <w:pStyle w:val="Zkladntext"/>
        <w:spacing w:after="60" w:line="259" w:lineRule="auto"/>
        <w:jc w:val="both"/>
      </w:pPr>
    </w:p>
    <w:p w14:paraId="18F2FFBC" w14:textId="77777777" w:rsidR="00DB4512" w:rsidRPr="00A4044C" w:rsidRDefault="00DB4512" w:rsidP="002A24E1">
      <w:pPr>
        <w:spacing w:after="60"/>
        <w:jc w:val="both"/>
        <w:rPr>
          <w:b/>
        </w:rPr>
      </w:pPr>
      <w:r w:rsidRPr="00A4044C">
        <w:rPr>
          <w:b/>
        </w:rPr>
        <w:t>Rozsah plánovaných aktivit může být pojat jako:</w:t>
      </w:r>
    </w:p>
    <w:p w14:paraId="48AEF1A7" w14:textId="09C2D5C6" w:rsidR="00DB4512" w:rsidRPr="00A4044C" w:rsidRDefault="004B3095" w:rsidP="004B3095">
      <w:pPr>
        <w:pStyle w:val="Odstavecseseznamem"/>
        <w:widowControl w:val="0"/>
        <w:numPr>
          <w:ilvl w:val="0"/>
          <w:numId w:val="7"/>
        </w:numPr>
        <w:tabs>
          <w:tab w:val="left" w:pos="821"/>
          <w:tab w:val="left" w:pos="822"/>
        </w:tabs>
        <w:autoSpaceDE w:val="0"/>
        <w:autoSpaceDN w:val="0"/>
        <w:spacing w:after="60"/>
        <w:contextualSpacing w:val="0"/>
        <w:jc w:val="both"/>
      </w:pPr>
      <w:r w:rsidRPr="00A4044C">
        <w:t>R</w:t>
      </w:r>
      <w:r w:rsidR="00DB4512" w:rsidRPr="00A4044C">
        <w:t xml:space="preserve">ozšíření rozsahu tam, kde </w:t>
      </w:r>
      <w:r w:rsidR="00675A17" w:rsidRPr="00A4044C">
        <w:t>byly zjištěny nepokryté potřeby u klientů stávajících služeb</w:t>
      </w:r>
    </w:p>
    <w:p w14:paraId="1FAFE2CC" w14:textId="17220AD5" w:rsidR="00DB4512" w:rsidRPr="00A4044C" w:rsidRDefault="00675A17" w:rsidP="00675A17">
      <w:pPr>
        <w:pStyle w:val="Odstavecseseznamem"/>
        <w:widowControl w:val="0"/>
        <w:numPr>
          <w:ilvl w:val="0"/>
          <w:numId w:val="7"/>
        </w:numPr>
        <w:tabs>
          <w:tab w:val="left" w:pos="822"/>
        </w:tabs>
        <w:autoSpaceDE w:val="0"/>
        <w:autoSpaceDN w:val="0"/>
        <w:spacing w:after="60"/>
        <w:contextualSpacing w:val="0"/>
        <w:jc w:val="both"/>
      </w:pPr>
      <w:r w:rsidRPr="00A4044C">
        <w:t>V</w:t>
      </w:r>
      <w:r w:rsidR="00DB4512" w:rsidRPr="00A4044C">
        <w:t>ytvoření nové služby, akce apod. pokud je potřebná, ale dosud vůbec</w:t>
      </w:r>
      <w:r w:rsidR="00DB4512" w:rsidRPr="00A4044C">
        <w:rPr>
          <w:spacing w:val="-10"/>
        </w:rPr>
        <w:t xml:space="preserve"> </w:t>
      </w:r>
      <w:r w:rsidR="00DB4512" w:rsidRPr="00A4044C">
        <w:t>nerealizovaná</w:t>
      </w:r>
    </w:p>
    <w:p w14:paraId="7B19080E" w14:textId="128FC86D" w:rsidR="00103E96" w:rsidRPr="00A4044C" w:rsidRDefault="00103E96" w:rsidP="00103E96">
      <w:pPr>
        <w:widowControl w:val="0"/>
        <w:tabs>
          <w:tab w:val="left" w:pos="822"/>
        </w:tabs>
        <w:autoSpaceDE w:val="0"/>
        <w:autoSpaceDN w:val="0"/>
        <w:spacing w:after="60"/>
        <w:jc w:val="both"/>
      </w:pPr>
    </w:p>
    <w:p w14:paraId="3108B99E" w14:textId="6BE82837" w:rsidR="00675A17" w:rsidRPr="00A4044C" w:rsidRDefault="00675A17" w:rsidP="00103E96">
      <w:pPr>
        <w:widowControl w:val="0"/>
        <w:tabs>
          <w:tab w:val="left" w:pos="822"/>
        </w:tabs>
        <w:autoSpaceDE w:val="0"/>
        <w:autoSpaceDN w:val="0"/>
        <w:spacing w:after="60"/>
        <w:jc w:val="both"/>
      </w:pPr>
      <w:r w:rsidRPr="00A4044C">
        <w:t>Nový plán počítá s udržením stávající sítě sociálních služeb, a proto pracuje s cíli zaměřenými na jejich rozvoj a/nebo zřízení nové služby.</w:t>
      </w:r>
    </w:p>
    <w:p w14:paraId="399C6F78" w14:textId="77777777" w:rsidR="00DB4512" w:rsidRPr="00A4044C" w:rsidRDefault="00DB4512" w:rsidP="002A24E1">
      <w:pPr>
        <w:pStyle w:val="Zkladntext"/>
        <w:spacing w:after="60" w:line="259" w:lineRule="auto"/>
        <w:jc w:val="both"/>
      </w:pPr>
    </w:p>
    <w:p w14:paraId="416D33BF" w14:textId="77777777" w:rsidR="00DB4512" w:rsidRPr="00A4044C" w:rsidRDefault="00DB4512" w:rsidP="002A24E1">
      <w:pPr>
        <w:spacing w:after="60"/>
        <w:jc w:val="both"/>
        <w:rPr>
          <w:b/>
        </w:rPr>
      </w:pPr>
      <w:r w:rsidRPr="00A4044C">
        <w:rPr>
          <w:b/>
        </w:rPr>
        <w:t>Komu jsou navržená opatření určena:</w:t>
      </w:r>
    </w:p>
    <w:p w14:paraId="63F42AF7" w14:textId="77777777" w:rsidR="00887051" w:rsidRPr="00A4044C" w:rsidRDefault="00887051" w:rsidP="00887051">
      <w:pPr>
        <w:pStyle w:val="Odstavecseseznamem"/>
        <w:widowControl w:val="0"/>
        <w:numPr>
          <w:ilvl w:val="0"/>
          <w:numId w:val="7"/>
        </w:numPr>
        <w:tabs>
          <w:tab w:val="left" w:pos="821"/>
          <w:tab w:val="left" w:pos="822"/>
        </w:tabs>
        <w:autoSpaceDE w:val="0"/>
        <w:autoSpaceDN w:val="0"/>
        <w:spacing w:after="60"/>
        <w:contextualSpacing w:val="0"/>
        <w:jc w:val="both"/>
      </w:pPr>
      <w:r w:rsidRPr="00A4044C">
        <w:t>P</w:t>
      </w:r>
      <w:r w:rsidR="00DB4512" w:rsidRPr="00A4044C">
        <w:t>římo cílovým</w:t>
      </w:r>
      <w:r w:rsidR="00DB4512" w:rsidRPr="00A4044C">
        <w:rPr>
          <w:spacing w:val="-3"/>
        </w:rPr>
        <w:t xml:space="preserve"> </w:t>
      </w:r>
      <w:r w:rsidR="00DB4512" w:rsidRPr="00A4044C">
        <w:t>skupinám</w:t>
      </w:r>
    </w:p>
    <w:p w14:paraId="6342E7F1" w14:textId="3B3127CB" w:rsidR="00623596" w:rsidRPr="00A4044C" w:rsidRDefault="00887051" w:rsidP="00623596">
      <w:pPr>
        <w:pStyle w:val="Odstavecseseznamem"/>
        <w:widowControl w:val="0"/>
        <w:numPr>
          <w:ilvl w:val="0"/>
          <w:numId w:val="7"/>
        </w:numPr>
        <w:tabs>
          <w:tab w:val="left" w:pos="821"/>
          <w:tab w:val="left" w:pos="822"/>
        </w:tabs>
        <w:autoSpaceDE w:val="0"/>
        <w:autoSpaceDN w:val="0"/>
        <w:spacing w:after="60"/>
        <w:contextualSpacing w:val="0"/>
        <w:jc w:val="both"/>
      </w:pPr>
      <w:r w:rsidRPr="00A4044C">
        <w:t>Ú</w:t>
      </w:r>
      <w:r w:rsidR="00DB4512" w:rsidRPr="00A4044C">
        <w:t xml:space="preserve">častníkům komunitního plánování (například </w:t>
      </w:r>
      <w:r w:rsidR="00623596" w:rsidRPr="00A4044C">
        <w:t>prohloubení spolupráce mezi poskytovateli sociálních služeb, case management, obcím jako zadavatelům</w:t>
      </w:r>
      <w:r w:rsidR="00DB4512" w:rsidRPr="00A4044C">
        <w:t>)</w:t>
      </w:r>
    </w:p>
    <w:p w14:paraId="5E660C62" w14:textId="5BBBF8B9" w:rsidR="00DB4512" w:rsidRPr="00A4044C" w:rsidRDefault="00623596" w:rsidP="00623596">
      <w:pPr>
        <w:pStyle w:val="Odstavecseseznamem"/>
        <w:widowControl w:val="0"/>
        <w:numPr>
          <w:ilvl w:val="0"/>
          <w:numId w:val="7"/>
        </w:numPr>
        <w:tabs>
          <w:tab w:val="left" w:pos="821"/>
          <w:tab w:val="left" w:pos="822"/>
        </w:tabs>
        <w:autoSpaceDE w:val="0"/>
        <w:autoSpaceDN w:val="0"/>
        <w:spacing w:after="60"/>
        <w:contextualSpacing w:val="0"/>
        <w:jc w:val="both"/>
      </w:pPr>
      <w:r w:rsidRPr="00A4044C">
        <w:t>S</w:t>
      </w:r>
      <w:r w:rsidR="00DB4512" w:rsidRPr="00A4044C">
        <w:t xml:space="preserve">oukromým subjektům (třeba </w:t>
      </w:r>
      <w:r w:rsidR="000A4D98" w:rsidRPr="00A4044C">
        <w:t xml:space="preserve">odstranění nebo </w:t>
      </w:r>
      <w:r w:rsidR="00DB4512" w:rsidRPr="00A4044C">
        <w:t>snížení bariér)</w:t>
      </w:r>
    </w:p>
    <w:p w14:paraId="0BF6030A" w14:textId="77777777" w:rsidR="00DB4512" w:rsidRPr="00A4044C" w:rsidRDefault="00DB4512" w:rsidP="002A24E1">
      <w:pPr>
        <w:pStyle w:val="Zkladntext"/>
        <w:spacing w:after="60" w:line="259" w:lineRule="auto"/>
        <w:jc w:val="both"/>
      </w:pPr>
    </w:p>
    <w:p w14:paraId="77DF5EA3" w14:textId="0D359B04" w:rsidR="00DB4512" w:rsidRPr="00A4044C" w:rsidRDefault="00DB4512" w:rsidP="002A24E1">
      <w:pPr>
        <w:spacing w:after="60"/>
        <w:jc w:val="both"/>
      </w:pPr>
      <w:r w:rsidRPr="00A4044C">
        <w:rPr>
          <w:b/>
        </w:rPr>
        <w:lastRenderedPageBreak/>
        <w:t xml:space="preserve">Realizátorem opatření jsou většinou </w:t>
      </w:r>
      <w:r w:rsidRPr="00A4044C">
        <w:t>poskytovatelé sociálních</w:t>
      </w:r>
      <w:r w:rsidR="00623596" w:rsidRPr="00A4044C">
        <w:t xml:space="preserve"> </w:t>
      </w:r>
      <w:r w:rsidRPr="00A4044C">
        <w:t>a dalších služeb, vedení obcí mikroregionu a členové komunitního plánování.</w:t>
      </w:r>
    </w:p>
    <w:p w14:paraId="79396D7B" w14:textId="2B29F468" w:rsidR="002E0A0D" w:rsidRPr="00A4044C" w:rsidRDefault="002E0A0D" w:rsidP="002A24E1">
      <w:pPr>
        <w:spacing w:after="60"/>
        <w:jc w:val="both"/>
        <w:rPr>
          <w:rFonts w:cstheme="minorHAnsi"/>
          <w:bCs/>
        </w:rPr>
      </w:pPr>
    </w:p>
    <w:p w14:paraId="039202D7" w14:textId="0E153C88" w:rsidR="002E0A0D" w:rsidRDefault="00386476" w:rsidP="00386476">
      <w:pPr>
        <w:pStyle w:val="Nadpis3"/>
      </w:pPr>
      <w:bookmarkStart w:id="5" w:name="_Toc81312933"/>
      <w:r>
        <w:t>1.3.1 Metoda vzniku komunitního plánu</w:t>
      </w:r>
      <w:bookmarkEnd w:id="5"/>
    </w:p>
    <w:p w14:paraId="3D06B035" w14:textId="44A2A849" w:rsidR="002E0A0D" w:rsidRDefault="002E0A0D" w:rsidP="00386476">
      <w:pPr>
        <w:spacing w:after="60"/>
        <w:jc w:val="both"/>
        <w:rPr>
          <w:rFonts w:cstheme="minorHAnsi"/>
          <w:bCs/>
        </w:rPr>
      </w:pPr>
    </w:p>
    <w:p w14:paraId="09A6769D" w14:textId="15A7D2C9" w:rsidR="00386476" w:rsidRDefault="00386476" w:rsidP="00386476">
      <w:pPr>
        <w:spacing w:after="60"/>
        <w:jc w:val="both"/>
      </w:pPr>
      <w:r w:rsidRPr="00624265">
        <w:t>Do příprav 3. komunitního plánu Mikroregionu Valašskomeziříčsko-Kelečsko se zapojily všechny části organizační struktury komunitního plánování:</w:t>
      </w:r>
    </w:p>
    <w:p w14:paraId="624E1321" w14:textId="77777777" w:rsidR="00624265" w:rsidRPr="00624265" w:rsidRDefault="00624265" w:rsidP="00386476">
      <w:pPr>
        <w:spacing w:after="60"/>
        <w:jc w:val="both"/>
      </w:pPr>
    </w:p>
    <w:p w14:paraId="429AEC65" w14:textId="6840B5F9" w:rsidR="00386476" w:rsidRPr="00624265" w:rsidRDefault="00386476" w:rsidP="00386476">
      <w:pPr>
        <w:pStyle w:val="Odstavecseseznamem"/>
        <w:widowControl w:val="0"/>
        <w:tabs>
          <w:tab w:val="left" w:pos="821"/>
          <w:tab w:val="left" w:pos="822"/>
        </w:tabs>
        <w:autoSpaceDE w:val="0"/>
        <w:autoSpaceDN w:val="0"/>
        <w:spacing w:after="60"/>
        <w:ind w:left="0"/>
        <w:contextualSpacing w:val="0"/>
        <w:jc w:val="both"/>
      </w:pPr>
      <w:r w:rsidRPr="00624265">
        <w:rPr>
          <w:b/>
        </w:rPr>
        <w:t>Pracovní</w:t>
      </w:r>
      <w:r w:rsidRPr="00624265">
        <w:rPr>
          <w:b/>
          <w:spacing w:val="-6"/>
        </w:rPr>
        <w:t xml:space="preserve"> </w:t>
      </w:r>
      <w:r w:rsidRPr="00624265">
        <w:rPr>
          <w:b/>
        </w:rPr>
        <w:t>skupiny</w:t>
      </w:r>
      <w:r w:rsidRPr="00624265">
        <w:rPr>
          <w:b/>
          <w:spacing w:val="-5"/>
        </w:rPr>
        <w:t xml:space="preserve"> </w:t>
      </w:r>
      <w:r w:rsidRPr="00624265">
        <w:t>nově</w:t>
      </w:r>
      <w:r w:rsidRPr="00624265">
        <w:rPr>
          <w:spacing w:val="-6"/>
        </w:rPr>
        <w:t xml:space="preserve"> </w:t>
      </w:r>
      <w:r w:rsidRPr="00624265">
        <w:t>definovaly</w:t>
      </w:r>
      <w:r w:rsidRPr="00624265">
        <w:rPr>
          <w:spacing w:val="-7"/>
        </w:rPr>
        <w:t xml:space="preserve"> </w:t>
      </w:r>
      <w:r w:rsidRPr="00624265">
        <w:t>potřeby</w:t>
      </w:r>
      <w:r w:rsidRPr="00624265">
        <w:rPr>
          <w:spacing w:val="-6"/>
        </w:rPr>
        <w:t xml:space="preserve"> </w:t>
      </w:r>
      <w:r w:rsidRPr="00624265">
        <w:t>cílových</w:t>
      </w:r>
      <w:r w:rsidRPr="00624265">
        <w:rPr>
          <w:spacing w:val="-7"/>
        </w:rPr>
        <w:t xml:space="preserve"> </w:t>
      </w:r>
      <w:r w:rsidRPr="00624265">
        <w:t>skupin,</w:t>
      </w:r>
      <w:r w:rsidRPr="00624265">
        <w:rPr>
          <w:spacing w:val="-5"/>
        </w:rPr>
        <w:t xml:space="preserve"> </w:t>
      </w:r>
      <w:r w:rsidRPr="00624265">
        <w:t>vytvořily</w:t>
      </w:r>
      <w:r w:rsidRPr="00624265">
        <w:rPr>
          <w:spacing w:val="-6"/>
        </w:rPr>
        <w:t xml:space="preserve"> </w:t>
      </w:r>
      <w:r w:rsidRPr="00624265">
        <w:t>SWOT</w:t>
      </w:r>
      <w:r w:rsidRPr="00624265">
        <w:rPr>
          <w:spacing w:val="-7"/>
        </w:rPr>
        <w:t xml:space="preserve"> </w:t>
      </w:r>
      <w:r w:rsidRPr="00624265">
        <w:t>analýzu</w:t>
      </w:r>
      <w:r w:rsidRPr="00624265">
        <w:rPr>
          <w:spacing w:val="-6"/>
        </w:rPr>
        <w:t xml:space="preserve"> </w:t>
      </w:r>
      <w:r w:rsidRPr="00624265">
        <w:t>a</w:t>
      </w:r>
      <w:r w:rsidRPr="00624265">
        <w:rPr>
          <w:spacing w:val="-7"/>
        </w:rPr>
        <w:t xml:space="preserve"> </w:t>
      </w:r>
      <w:r w:rsidRPr="00624265">
        <w:t>navrhly</w:t>
      </w:r>
      <w:r w:rsidRPr="00624265">
        <w:rPr>
          <w:spacing w:val="-6"/>
        </w:rPr>
        <w:t xml:space="preserve"> </w:t>
      </w:r>
      <w:r w:rsidRPr="00624265">
        <w:t>cíle</w:t>
      </w:r>
      <w:r w:rsidRPr="00624265">
        <w:rPr>
          <w:spacing w:val="-5"/>
        </w:rPr>
        <w:t xml:space="preserve"> </w:t>
      </w:r>
      <w:r w:rsidRPr="00624265">
        <w:t>a</w:t>
      </w:r>
      <w:r w:rsidRPr="00624265">
        <w:rPr>
          <w:spacing w:val="-7"/>
        </w:rPr>
        <w:t xml:space="preserve"> </w:t>
      </w:r>
      <w:r w:rsidRPr="00624265">
        <w:t>opatření pro další</w:t>
      </w:r>
      <w:r w:rsidRPr="00624265">
        <w:rPr>
          <w:spacing w:val="-2"/>
        </w:rPr>
        <w:t xml:space="preserve"> </w:t>
      </w:r>
      <w:r w:rsidRPr="00624265">
        <w:t>období</w:t>
      </w:r>
      <w:r w:rsidR="00624265">
        <w:t>.</w:t>
      </w:r>
    </w:p>
    <w:p w14:paraId="293688AD" w14:textId="1591FB42" w:rsidR="00386476" w:rsidRPr="00624265" w:rsidRDefault="00386476" w:rsidP="00386476">
      <w:pPr>
        <w:pStyle w:val="Odstavecseseznamem"/>
        <w:widowControl w:val="0"/>
        <w:tabs>
          <w:tab w:val="left" w:pos="821"/>
          <w:tab w:val="left" w:pos="822"/>
        </w:tabs>
        <w:autoSpaceDE w:val="0"/>
        <w:autoSpaceDN w:val="0"/>
        <w:spacing w:after="60"/>
        <w:ind w:left="0"/>
        <w:contextualSpacing w:val="0"/>
        <w:jc w:val="both"/>
      </w:pPr>
      <w:r w:rsidRPr="00624265">
        <w:rPr>
          <w:b/>
        </w:rPr>
        <w:t xml:space="preserve">Manažerský tým </w:t>
      </w:r>
      <w:r w:rsidRPr="00624265">
        <w:t>koordinoval metodiku a postup</w:t>
      </w:r>
      <w:r w:rsidRPr="00624265">
        <w:rPr>
          <w:spacing w:val="-6"/>
        </w:rPr>
        <w:t xml:space="preserve"> </w:t>
      </w:r>
      <w:r w:rsidRPr="00624265">
        <w:t>prací</w:t>
      </w:r>
      <w:r w:rsidR="00624265">
        <w:t>.</w:t>
      </w:r>
    </w:p>
    <w:p w14:paraId="5243B5DD" w14:textId="1DECA4F4" w:rsidR="00386476" w:rsidRDefault="00386476" w:rsidP="00386476">
      <w:pPr>
        <w:pStyle w:val="Odstavecseseznamem"/>
        <w:widowControl w:val="0"/>
        <w:tabs>
          <w:tab w:val="left" w:pos="821"/>
          <w:tab w:val="left" w:pos="822"/>
        </w:tabs>
        <w:autoSpaceDE w:val="0"/>
        <w:autoSpaceDN w:val="0"/>
        <w:spacing w:after="60"/>
        <w:ind w:left="0"/>
        <w:contextualSpacing w:val="0"/>
        <w:jc w:val="both"/>
      </w:pPr>
      <w:r w:rsidRPr="00624265">
        <w:rPr>
          <w:b/>
        </w:rPr>
        <w:t>Role</w:t>
      </w:r>
      <w:r w:rsidRPr="00624265">
        <w:rPr>
          <w:b/>
          <w:spacing w:val="-8"/>
        </w:rPr>
        <w:t xml:space="preserve"> </w:t>
      </w:r>
      <w:r w:rsidRPr="00624265">
        <w:rPr>
          <w:b/>
        </w:rPr>
        <w:t>Valní hromady Mikroregionu Valašskomeziříčsko-Kelečsko</w:t>
      </w:r>
      <w:r w:rsidRPr="00624265">
        <w:rPr>
          <w:b/>
          <w:spacing w:val="-4"/>
        </w:rPr>
        <w:t xml:space="preserve"> </w:t>
      </w:r>
      <w:r w:rsidRPr="00624265">
        <w:t>spočívá</w:t>
      </w:r>
      <w:r w:rsidRPr="00624265">
        <w:rPr>
          <w:spacing w:val="-9"/>
        </w:rPr>
        <w:t xml:space="preserve"> </w:t>
      </w:r>
      <w:r w:rsidR="00624265">
        <w:t xml:space="preserve">ve schválení </w:t>
      </w:r>
      <w:r w:rsidR="003B1FB7">
        <w:t xml:space="preserve">nového </w:t>
      </w:r>
      <w:r w:rsidR="003B1FB7" w:rsidRPr="00624265">
        <w:rPr>
          <w:spacing w:val="-7"/>
        </w:rPr>
        <w:t>komunitního</w:t>
      </w:r>
      <w:r w:rsidRPr="00624265">
        <w:rPr>
          <w:spacing w:val="-6"/>
        </w:rPr>
        <w:t xml:space="preserve"> </w:t>
      </w:r>
      <w:r w:rsidRPr="00624265">
        <w:t>plánu</w:t>
      </w:r>
      <w:r w:rsidRPr="00624265">
        <w:rPr>
          <w:spacing w:val="-5"/>
        </w:rPr>
        <w:t xml:space="preserve"> </w:t>
      </w:r>
      <w:r w:rsidRPr="00624265">
        <w:t>a</w:t>
      </w:r>
      <w:r w:rsidRPr="00624265">
        <w:rPr>
          <w:spacing w:val="-8"/>
        </w:rPr>
        <w:t xml:space="preserve"> </w:t>
      </w:r>
      <w:r w:rsidRPr="00624265">
        <w:t>poskytnutí zpětné vazby týmu, případně vlastních podnětů k doplnění navržených</w:t>
      </w:r>
      <w:r w:rsidRPr="00624265">
        <w:rPr>
          <w:spacing w:val="-12"/>
        </w:rPr>
        <w:t xml:space="preserve"> </w:t>
      </w:r>
      <w:r w:rsidRPr="00624265">
        <w:t>aktivit.</w:t>
      </w:r>
    </w:p>
    <w:p w14:paraId="1A80D7F8" w14:textId="5BEA08D4" w:rsidR="003B1FB7" w:rsidRDefault="003B1FB7" w:rsidP="00386476">
      <w:pPr>
        <w:pStyle w:val="Odstavecseseznamem"/>
        <w:widowControl w:val="0"/>
        <w:tabs>
          <w:tab w:val="left" w:pos="821"/>
          <w:tab w:val="left" w:pos="822"/>
        </w:tabs>
        <w:autoSpaceDE w:val="0"/>
        <w:autoSpaceDN w:val="0"/>
        <w:spacing w:after="60"/>
        <w:ind w:left="0"/>
        <w:contextualSpacing w:val="0"/>
        <w:jc w:val="both"/>
      </w:pPr>
    </w:p>
    <w:p w14:paraId="3C618EA6" w14:textId="1BDF517D" w:rsidR="003B1FB7" w:rsidRDefault="003B1FB7" w:rsidP="00D737C7">
      <w:pPr>
        <w:pStyle w:val="Nadpis3"/>
      </w:pPr>
      <w:bookmarkStart w:id="6" w:name="_Toc81312934"/>
      <w:r>
        <w:t>1.3.2 Návaznost na strategické dokumenty</w:t>
      </w:r>
      <w:bookmarkEnd w:id="6"/>
    </w:p>
    <w:p w14:paraId="6145F596" w14:textId="53EB58C7" w:rsidR="00D737C7" w:rsidRPr="00A4044C" w:rsidRDefault="00D737C7" w:rsidP="00386476">
      <w:pPr>
        <w:pStyle w:val="Odstavecseseznamem"/>
        <w:widowControl w:val="0"/>
        <w:tabs>
          <w:tab w:val="left" w:pos="821"/>
          <w:tab w:val="left" w:pos="822"/>
        </w:tabs>
        <w:autoSpaceDE w:val="0"/>
        <w:autoSpaceDN w:val="0"/>
        <w:spacing w:after="60"/>
        <w:ind w:left="0"/>
        <w:contextualSpacing w:val="0"/>
        <w:jc w:val="both"/>
      </w:pPr>
    </w:p>
    <w:p w14:paraId="50D0DF11" w14:textId="00EDE56F" w:rsidR="00D737C7" w:rsidRPr="00A4044C" w:rsidRDefault="00D737C7" w:rsidP="00D737C7">
      <w:pPr>
        <w:spacing w:after="60"/>
        <w:ind w:firstLine="427"/>
        <w:jc w:val="both"/>
      </w:pPr>
      <w:r w:rsidRPr="00A4044C">
        <w:t>Během vytváření dokumentu byla používána řada informačních zdrojů, které postupně vytvářely obraz života v Mikroregionu Valašskomeziříčsko-Kelečsko, potřeb zdejších obyvatel a současné nabídky a poptávky na jejich pokrytí.</w:t>
      </w:r>
    </w:p>
    <w:p w14:paraId="780A6664" w14:textId="77777777" w:rsidR="00D737C7" w:rsidRPr="00A4044C" w:rsidRDefault="00D737C7" w:rsidP="00D737C7">
      <w:pPr>
        <w:pStyle w:val="Zkladntext"/>
        <w:spacing w:after="60" w:line="259" w:lineRule="auto"/>
        <w:jc w:val="both"/>
      </w:pPr>
    </w:p>
    <w:p w14:paraId="5F3A5B96" w14:textId="77777777" w:rsidR="00D737C7" w:rsidRPr="00A4044C" w:rsidRDefault="00D737C7" w:rsidP="00D737C7">
      <w:pPr>
        <w:spacing w:after="60"/>
        <w:jc w:val="both"/>
      </w:pPr>
      <w:r w:rsidRPr="00A4044C">
        <w:t>Mezi tyto zdroje údajů patří zejména:</w:t>
      </w:r>
    </w:p>
    <w:p w14:paraId="6F6D6775" w14:textId="59FDC89B" w:rsidR="00D737C7" w:rsidRPr="00A4044C" w:rsidRDefault="00D737C7" w:rsidP="00D737C7">
      <w:pPr>
        <w:pStyle w:val="Odstavecseseznamem"/>
        <w:numPr>
          <w:ilvl w:val="0"/>
          <w:numId w:val="7"/>
        </w:numPr>
        <w:spacing w:after="60"/>
        <w:jc w:val="both"/>
      </w:pPr>
      <w:r w:rsidRPr="00A4044C">
        <w:t>Vlastní znalosti prostředí – zdrojem byli samotní účastníci komunitního</w:t>
      </w:r>
      <w:r w:rsidRPr="00A4044C">
        <w:rPr>
          <w:spacing w:val="-12"/>
        </w:rPr>
        <w:t xml:space="preserve"> </w:t>
      </w:r>
      <w:r w:rsidRPr="00A4044C">
        <w:t>plánování</w:t>
      </w:r>
    </w:p>
    <w:p w14:paraId="642B7AE7" w14:textId="77777777" w:rsidR="00D737C7" w:rsidRPr="00A4044C" w:rsidRDefault="00D737C7" w:rsidP="00D737C7">
      <w:pPr>
        <w:pStyle w:val="Odstavecseseznamem"/>
        <w:numPr>
          <w:ilvl w:val="0"/>
          <w:numId w:val="7"/>
        </w:numPr>
        <w:spacing w:after="60"/>
        <w:jc w:val="both"/>
      </w:pPr>
      <w:r w:rsidRPr="00A4044C">
        <w:t>Webové stránky mikroregionu Valašskomeziříčsko-Kelečsko a jednotlivých</w:t>
      </w:r>
      <w:r w:rsidRPr="00A4044C">
        <w:rPr>
          <w:spacing w:val="-7"/>
        </w:rPr>
        <w:t xml:space="preserve"> </w:t>
      </w:r>
      <w:r w:rsidRPr="00A4044C">
        <w:t>obcí</w:t>
      </w:r>
    </w:p>
    <w:p w14:paraId="640F2B3F" w14:textId="77777777" w:rsidR="00BA3D9D" w:rsidRPr="00A4044C" w:rsidRDefault="00D737C7" w:rsidP="00BA3D9D">
      <w:pPr>
        <w:pStyle w:val="Odstavecseseznamem"/>
        <w:numPr>
          <w:ilvl w:val="0"/>
          <w:numId w:val="7"/>
        </w:numPr>
        <w:spacing w:after="60"/>
        <w:jc w:val="both"/>
      </w:pPr>
      <w:r w:rsidRPr="00A4044C">
        <w:t>SWOT analýzy pracovních</w:t>
      </w:r>
      <w:r w:rsidRPr="00A4044C">
        <w:rPr>
          <w:spacing w:val="-2"/>
        </w:rPr>
        <w:t xml:space="preserve"> </w:t>
      </w:r>
      <w:r w:rsidRPr="00A4044C">
        <w:t>skupin</w:t>
      </w:r>
    </w:p>
    <w:p w14:paraId="7E4A6BAB" w14:textId="2F66D40E" w:rsidR="00BA3D9D" w:rsidRPr="00A4044C" w:rsidRDefault="00BA3D9D" w:rsidP="00BA3D9D">
      <w:pPr>
        <w:pStyle w:val="Odstavecseseznamem"/>
        <w:numPr>
          <w:ilvl w:val="0"/>
          <w:numId w:val="7"/>
        </w:numPr>
        <w:spacing w:after="60"/>
        <w:jc w:val="both"/>
      </w:pPr>
      <w:r w:rsidRPr="00A4044C">
        <w:t>Střednědobý plán rozvoje sociálních služeb ve Zlínském kraji pro období 2020–2022</w:t>
      </w:r>
    </w:p>
    <w:p w14:paraId="12C3F7BA" w14:textId="008470DC" w:rsidR="00FE07DD" w:rsidRPr="00A4044C" w:rsidRDefault="00FE07DD" w:rsidP="00FE07DD">
      <w:pPr>
        <w:pStyle w:val="Odstavecseseznamem"/>
        <w:numPr>
          <w:ilvl w:val="0"/>
          <w:numId w:val="7"/>
        </w:numPr>
        <w:spacing w:after="60"/>
        <w:jc w:val="both"/>
      </w:pPr>
      <w:r w:rsidRPr="00A4044C">
        <w:t>Koncepce vývoje sociálních služeb ve Zlínském kraji 2020–2030</w:t>
      </w:r>
    </w:p>
    <w:p w14:paraId="6A2A093B" w14:textId="0E19E4D0" w:rsidR="000F4C47" w:rsidRPr="00A4044C" w:rsidRDefault="00BA3D9D" w:rsidP="000F4C47">
      <w:pPr>
        <w:pStyle w:val="Odstavecseseznamem"/>
        <w:numPr>
          <w:ilvl w:val="0"/>
          <w:numId w:val="7"/>
        </w:numPr>
        <w:spacing w:after="60"/>
        <w:jc w:val="both"/>
      </w:pPr>
      <w:r w:rsidRPr="00A4044C">
        <w:t>Koncepce přípravy na stárnutí obyvatel města Valašské Meziříčí na období následujících deseti let (2017-2027)</w:t>
      </w:r>
    </w:p>
    <w:p w14:paraId="5CA88985" w14:textId="77777777" w:rsidR="00D737C7" w:rsidRPr="00A4044C" w:rsidRDefault="00D737C7" w:rsidP="00D737C7">
      <w:pPr>
        <w:pStyle w:val="Zkladntext"/>
        <w:spacing w:after="60" w:line="259" w:lineRule="auto"/>
        <w:jc w:val="both"/>
      </w:pPr>
    </w:p>
    <w:p w14:paraId="5503E796" w14:textId="773EE8B8" w:rsidR="00FE07DD" w:rsidRPr="00A4044C" w:rsidRDefault="00D737C7" w:rsidP="00D737C7">
      <w:pPr>
        <w:spacing w:after="60"/>
        <w:jc w:val="both"/>
        <w:rPr>
          <w:b/>
        </w:rPr>
      </w:pPr>
      <w:r w:rsidRPr="00A4044C">
        <w:rPr>
          <w:b/>
        </w:rPr>
        <w:t>Soulad komunitního plánu s</w:t>
      </w:r>
      <w:r w:rsidR="00E8589D" w:rsidRPr="00A4044C">
        <w:rPr>
          <w:b/>
        </w:rPr>
        <w:t xml:space="preserve"> </w:t>
      </w:r>
      <w:r w:rsidRPr="00A4044C">
        <w:rPr>
          <w:b/>
        </w:rPr>
        <w:t xml:space="preserve">cíli pro sociální služby </w:t>
      </w:r>
      <w:r w:rsidR="00FE07DD" w:rsidRPr="00A4044C">
        <w:rPr>
          <w:b/>
        </w:rPr>
        <w:t>dle Koncepce vývoje sociálních služeb ve Zlínském kraji 2020–2030</w:t>
      </w:r>
      <w:r w:rsidR="00E8589D" w:rsidRPr="00A4044C">
        <w:rPr>
          <w:b/>
        </w:rPr>
        <w:t>:</w:t>
      </w:r>
    </w:p>
    <w:p w14:paraId="0F49430D" w14:textId="77777777" w:rsidR="00A4044C" w:rsidRPr="00A4044C" w:rsidRDefault="00E8589D" w:rsidP="00A4044C">
      <w:pPr>
        <w:spacing w:after="60"/>
        <w:jc w:val="both"/>
      </w:pPr>
      <w:r w:rsidRPr="00A4044C">
        <w:t>Třetí</w:t>
      </w:r>
      <w:r w:rsidR="00D737C7" w:rsidRPr="00A4044C">
        <w:t xml:space="preserve"> komunitní plán sociálních služeb v Mikroregionu Valašskomeziříčsko-Kelečsko je </w:t>
      </w:r>
      <w:r w:rsidRPr="00A4044C">
        <w:t>vypracován v</w:t>
      </w:r>
      <w:r w:rsidR="00D737C7" w:rsidRPr="00A4044C">
        <w:t xml:space="preserve"> </w:t>
      </w:r>
      <w:r w:rsidRPr="00A4044C">
        <w:t xml:space="preserve">souladu se základními východisky a principy naplňování vize formou cílů dle Koncepce vývoje sociálních služeb ve </w:t>
      </w:r>
      <w:r w:rsidR="00A4044C" w:rsidRPr="00A4044C">
        <w:t>Z</w:t>
      </w:r>
      <w:r w:rsidRPr="00A4044C">
        <w:t>línském kraji 2020-2030. U</w:t>
      </w:r>
      <w:r w:rsidR="00D737C7" w:rsidRPr="00A4044C">
        <w:t>siluje</w:t>
      </w:r>
      <w:r w:rsidRPr="00A4044C">
        <w:t xml:space="preserve"> </w:t>
      </w:r>
      <w:r w:rsidR="00D737C7" w:rsidRPr="00A4044C">
        <w:t>o poskytování efektivních, kvalitních a dostupných služeb osobám v nepříznivé životní situaci s cílem zabránění jejich sociálnímu vyloučení a podporuje co nejvyšší kvalitu</w:t>
      </w:r>
      <w:r w:rsidR="00D737C7" w:rsidRPr="00A4044C">
        <w:rPr>
          <w:spacing w:val="-8"/>
        </w:rPr>
        <w:t xml:space="preserve"> </w:t>
      </w:r>
      <w:r w:rsidR="00D737C7" w:rsidRPr="00A4044C">
        <w:t>života.</w:t>
      </w:r>
    </w:p>
    <w:p w14:paraId="6DBC96FB" w14:textId="77777777" w:rsidR="00484C14" w:rsidRDefault="00484C14" w:rsidP="00C646DA">
      <w:pPr>
        <w:spacing w:after="60"/>
        <w:jc w:val="both"/>
        <w:rPr>
          <w:rFonts w:cstheme="minorHAnsi"/>
          <w:bCs/>
        </w:rPr>
      </w:pPr>
    </w:p>
    <w:p w14:paraId="2796CE4A" w14:textId="7A3C1347" w:rsidR="00C646DA" w:rsidRDefault="00C646DA" w:rsidP="00C646DA">
      <w:pPr>
        <w:spacing w:after="60"/>
        <w:jc w:val="both"/>
        <w:rPr>
          <w:rFonts w:cstheme="minorHAnsi"/>
          <w:bCs/>
        </w:rPr>
      </w:pPr>
      <w:r>
        <w:rPr>
          <w:rFonts w:cstheme="minorHAnsi"/>
          <w:bCs/>
        </w:rPr>
        <w:t>Základní východiska a principy naplňování vize formou cílů:</w:t>
      </w:r>
    </w:p>
    <w:p w14:paraId="11730750" w14:textId="69584464" w:rsidR="00C646DA" w:rsidRPr="001A37C3" w:rsidRDefault="00C646DA" w:rsidP="001A37C3">
      <w:pPr>
        <w:pStyle w:val="Odstavecseseznamem"/>
        <w:numPr>
          <w:ilvl w:val="0"/>
          <w:numId w:val="7"/>
        </w:numPr>
        <w:spacing w:after="60"/>
        <w:jc w:val="both"/>
        <w:rPr>
          <w:rFonts w:cstheme="minorHAnsi"/>
          <w:bCs/>
        </w:rPr>
      </w:pPr>
      <w:r w:rsidRPr="001A37C3">
        <w:rPr>
          <w:rFonts w:cstheme="minorHAnsi"/>
          <w:bCs/>
        </w:rPr>
        <w:t xml:space="preserve">Podpora života v běžném prostředí </w:t>
      </w:r>
    </w:p>
    <w:p w14:paraId="04EC401D" w14:textId="36B73DAC" w:rsidR="00C646DA" w:rsidRPr="001A37C3" w:rsidRDefault="00C646DA" w:rsidP="001A37C3">
      <w:pPr>
        <w:pStyle w:val="Odstavecseseznamem"/>
        <w:numPr>
          <w:ilvl w:val="0"/>
          <w:numId w:val="7"/>
        </w:numPr>
        <w:spacing w:after="60"/>
        <w:jc w:val="both"/>
        <w:rPr>
          <w:rFonts w:cstheme="minorHAnsi"/>
          <w:bCs/>
        </w:rPr>
      </w:pPr>
      <w:r w:rsidRPr="001A37C3">
        <w:rPr>
          <w:rFonts w:cstheme="minorHAnsi"/>
          <w:bCs/>
        </w:rPr>
        <w:t xml:space="preserve">Subsidiarita pomoci </w:t>
      </w:r>
    </w:p>
    <w:p w14:paraId="766446EA" w14:textId="31272D9F" w:rsidR="00C646DA" w:rsidRPr="001A37C3" w:rsidRDefault="00C646DA" w:rsidP="001A37C3">
      <w:pPr>
        <w:pStyle w:val="Odstavecseseznamem"/>
        <w:numPr>
          <w:ilvl w:val="0"/>
          <w:numId w:val="7"/>
        </w:numPr>
        <w:spacing w:after="60"/>
        <w:jc w:val="both"/>
        <w:rPr>
          <w:rFonts w:cstheme="minorHAnsi"/>
          <w:bCs/>
        </w:rPr>
      </w:pPr>
      <w:r w:rsidRPr="001A37C3">
        <w:rPr>
          <w:rFonts w:cstheme="minorHAnsi"/>
          <w:bCs/>
        </w:rPr>
        <w:t xml:space="preserve">Posilování odpovědnosti rodiny </w:t>
      </w:r>
    </w:p>
    <w:p w14:paraId="0001698F" w14:textId="71B5E916" w:rsidR="00C646DA" w:rsidRPr="001A37C3" w:rsidRDefault="00C646DA" w:rsidP="001A37C3">
      <w:pPr>
        <w:pStyle w:val="Odstavecseseznamem"/>
        <w:numPr>
          <w:ilvl w:val="0"/>
          <w:numId w:val="7"/>
        </w:numPr>
        <w:spacing w:after="60"/>
        <w:jc w:val="both"/>
        <w:rPr>
          <w:rFonts w:cstheme="minorHAnsi"/>
          <w:bCs/>
        </w:rPr>
      </w:pPr>
      <w:r w:rsidRPr="001A37C3">
        <w:rPr>
          <w:rFonts w:cstheme="minorHAnsi"/>
          <w:bCs/>
        </w:rPr>
        <w:t xml:space="preserve">Vytváření podmínek pro individuální péči </w:t>
      </w:r>
    </w:p>
    <w:p w14:paraId="513B51D0" w14:textId="4CCCB7CA" w:rsidR="00C646DA" w:rsidRPr="001A37C3" w:rsidRDefault="00C646DA" w:rsidP="001A37C3">
      <w:pPr>
        <w:pStyle w:val="Odstavecseseznamem"/>
        <w:numPr>
          <w:ilvl w:val="0"/>
          <w:numId w:val="7"/>
        </w:numPr>
        <w:spacing w:after="60"/>
        <w:jc w:val="both"/>
        <w:rPr>
          <w:rFonts w:cstheme="minorHAnsi"/>
          <w:bCs/>
        </w:rPr>
      </w:pPr>
      <w:r w:rsidRPr="001A37C3">
        <w:rPr>
          <w:rFonts w:cstheme="minorHAnsi"/>
          <w:bCs/>
        </w:rPr>
        <w:lastRenderedPageBreak/>
        <w:t xml:space="preserve">Podpora řešení na lokální úrovni </w:t>
      </w:r>
    </w:p>
    <w:p w14:paraId="6BBE819C" w14:textId="776AC274" w:rsidR="00C646DA" w:rsidRPr="001A37C3" w:rsidRDefault="00C646DA" w:rsidP="001A37C3">
      <w:pPr>
        <w:pStyle w:val="Odstavecseseznamem"/>
        <w:numPr>
          <w:ilvl w:val="0"/>
          <w:numId w:val="7"/>
        </w:numPr>
        <w:spacing w:after="60"/>
        <w:jc w:val="both"/>
        <w:rPr>
          <w:rFonts w:cstheme="minorHAnsi"/>
          <w:bCs/>
        </w:rPr>
      </w:pPr>
      <w:r w:rsidRPr="001A37C3">
        <w:rPr>
          <w:rFonts w:cstheme="minorHAnsi"/>
          <w:bCs/>
        </w:rPr>
        <w:t xml:space="preserve">Účelné využití zdrojů </w:t>
      </w:r>
    </w:p>
    <w:p w14:paraId="2F1ED9DA" w14:textId="06427317" w:rsidR="002E0A0D" w:rsidRPr="001A37C3" w:rsidRDefault="00C646DA" w:rsidP="001A37C3">
      <w:pPr>
        <w:pStyle w:val="Odstavecseseznamem"/>
        <w:numPr>
          <w:ilvl w:val="0"/>
          <w:numId w:val="7"/>
        </w:numPr>
        <w:spacing w:after="60"/>
        <w:jc w:val="both"/>
        <w:rPr>
          <w:rFonts w:cstheme="minorHAnsi"/>
          <w:bCs/>
        </w:rPr>
      </w:pPr>
      <w:r w:rsidRPr="001A37C3">
        <w:rPr>
          <w:rFonts w:cstheme="minorHAnsi"/>
          <w:bCs/>
        </w:rPr>
        <w:t>Zásady pro rozvoj a financování sítě sociálních služeb</w:t>
      </w:r>
    </w:p>
    <w:p w14:paraId="687B002C" w14:textId="77777777" w:rsidR="002E0A0D" w:rsidRPr="00A4044C" w:rsidRDefault="002E0A0D" w:rsidP="00D737C7">
      <w:pPr>
        <w:spacing w:after="60"/>
        <w:jc w:val="both"/>
        <w:rPr>
          <w:rFonts w:cstheme="minorHAnsi"/>
          <w:bCs/>
        </w:rPr>
      </w:pPr>
    </w:p>
    <w:p w14:paraId="34BFC30C" w14:textId="51FB6FC9" w:rsidR="002E0A0D" w:rsidRPr="00A4044C" w:rsidRDefault="002E0A0D" w:rsidP="00D737C7">
      <w:pPr>
        <w:spacing w:after="60"/>
        <w:jc w:val="both"/>
        <w:rPr>
          <w:rFonts w:cstheme="minorHAnsi"/>
          <w:bCs/>
        </w:rPr>
      </w:pPr>
    </w:p>
    <w:p w14:paraId="16ABBE0A" w14:textId="33E3C0BF" w:rsidR="002E0A0D" w:rsidRPr="00A4044C" w:rsidRDefault="002E0A0D" w:rsidP="00D737C7">
      <w:pPr>
        <w:spacing w:after="60"/>
        <w:jc w:val="both"/>
        <w:rPr>
          <w:rFonts w:cstheme="minorHAnsi"/>
          <w:bCs/>
        </w:rPr>
      </w:pPr>
    </w:p>
    <w:p w14:paraId="6509576B" w14:textId="37A06185" w:rsidR="002E0A0D" w:rsidRPr="00A4044C" w:rsidRDefault="002E0A0D" w:rsidP="00D737C7">
      <w:pPr>
        <w:spacing w:after="60"/>
        <w:jc w:val="both"/>
        <w:rPr>
          <w:rFonts w:cstheme="minorHAnsi"/>
          <w:bCs/>
        </w:rPr>
      </w:pPr>
    </w:p>
    <w:p w14:paraId="6565AB60" w14:textId="32DF567B" w:rsidR="002E0A0D" w:rsidRPr="00A4044C" w:rsidRDefault="002E0A0D" w:rsidP="00D737C7">
      <w:pPr>
        <w:spacing w:after="60"/>
        <w:jc w:val="both"/>
        <w:rPr>
          <w:rFonts w:cstheme="minorHAnsi"/>
          <w:bCs/>
        </w:rPr>
      </w:pPr>
    </w:p>
    <w:p w14:paraId="439C43E6" w14:textId="5A1BC602" w:rsidR="002E0A0D" w:rsidRPr="00A4044C" w:rsidRDefault="002E0A0D" w:rsidP="00D737C7">
      <w:pPr>
        <w:spacing w:after="60"/>
        <w:jc w:val="both"/>
        <w:rPr>
          <w:rFonts w:cstheme="minorHAnsi"/>
          <w:bCs/>
        </w:rPr>
      </w:pPr>
    </w:p>
    <w:p w14:paraId="6FDEEEDB" w14:textId="751269B7" w:rsidR="002E0A0D" w:rsidRPr="00A4044C" w:rsidRDefault="002E0A0D" w:rsidP="00D737C7">
      <w:pPr>
        <w:spacing w:after="60"/>
        <w:jc w:val="both"/>
        <w:rPr>
          <w:rFonts w:cstheme="minorHAnsi"/>
          <w:bCs/>
        </w:rPr>
      </w:pPr>
    </w:p>
    <w:p w14:paraId="41D6A0BA" w14:textId="196031E1" w:rsidR="002E0A0D" w:rsidRPr="00A4044C" w:rsidRDefault="002E0A0D" w:rsidP="00D737C7">
      <w:pPr>
        <w:spacing w:after="60"/>
        <w:jc w:val="both"/>
        <w:rPr>
          <w:rFonts w:cstheme="minorHAnsi"/>
          <w:bCs/>
        </w:rPr>
      </w:pPr>
    </w:p>
    <w:p w14:paraId="0AB67AAC" w14:textId="4B780676" w:rsidR="002E0A0D" w:rsidRPr="00A4044C" w:rsidRDefault="002E0A0D" w:rsidP="00D737C7">
      <w:pPr>
        <w:spacing w:after="60"/>
        <w:jc w:val="both"/>
        <w:rPr>
          <w:rFonts w:cstheme="minorHAnsi"/>
          <w:bCs/>
        </w:rPr>
      </w:pPr>
    </w:p>
    <w:p w14:paraId="0FBE4141" w14:textId="287689D2" w:rsidR="005935B9" w:rsidRDefault="005935B9" w:rsidP="00D737C7">
      <w:pPr>
        <w:spacing w:after="60"/>
        <w:jc w:val="both"/>
        <w:rPr>
          <w:rFonts w:cstheme="minorHAnsi"/>
          <w:bCs/>
        </w:rPr>
      </w:pPr>
    </w:p>
    <w:p w14:paraId="669208AA" w14:textId="18C4001D" w:rsidR="00544B7C" w:rsidRDefault="00544B7C" w:rsidP="00D737C7">
      <w:pPr>
        <w:spacing w:after="60"/>
        <w:jc w:val="both"/>
        <w:rPr>
          <w:rFonts w:cstheme="minorHAnsi"/>
          <w:bCs/>
        </w:rPr>
      </w:pPr>
    </w:p>
    <w:p w14:paraId="32451980" w14:textId="1FF0097C" w:rsidR="00544B7C" w:rsidRDefault="00544B7C" w:rsidP="00D737C7">
      <w:pPr>
        <w:spacing w:after="60"/>
        <w:jc w:val="both"/>
        <w:rPr>
          <w:rFonts w:cstheme="minorHAnsi"/>
          <w:bCs/>
        </w:rPr>
      </w:pPr>
    </w:p>
    <w:p w14:paraId="56A8A68C" w14:textId="1F0A3429" w:rsidR="00544B7C" w:rsidRDefault="00544B7C" w:rsidP="00D737C7">
      <w:pPr>
        <w:spacing w:after="60"/>
        <w:jc w:val="both"/>
        <w:rPr>
          <w:rFonts w:cstheme="minorHAnsi"/>
          <w:bCs/>
        </w:rPr>
      </w:pPr>
    </w:p>
    <w:p w14:paraId="657FC090" w14:textId="710B52F0" w:rsidR="00544B7C" w:rsidRDefault="00544B7C" w:rsidP="00D737C7">
      <w:pPr>
        <w:spacing w:after="60"/>
        <w:jc w:val="both"/>
        <w:rPr>
          <w:rFonts w:cstheme="minorHAnsi"/>
          <w:bCs/>
        </w:rPr>
      </w:pPr>
    </w:p>
    <w:p w14:paraId="5A79C057" w14:textId="0BD4ACE4" w:rsidR="00544B7C" w:rsidRDefault="00544B7C" w:rsidP="00D737C7">
      <w:pPr>
        <w:spacing w:after="60"/>
        <w:jc w:val="both"/>
        <w:rPr>
          <w:rFonts w:cstheme="minorHAnsi"/>
          <w:bCs/>
        </w:rPr>
      </w:pPr>
    </w:p>
    <w:p w14:paraId="78F94DCA" w14:textId="0F2A299C" w:rsidR="00544B7C" w:rsidRDefault="00544B7C" w:rsidP="00D737C7">
      <w:pPr>
        <w:spacing w:after="60"/>
        <w:jc w:val="both"/>
        <w:rPr>
          <w:rFonts w:cstheme="minorHAnsi"/>
          <w:bCs/>
        </w:rPr>
      </w:pPr>
    </w:p>
    <w:p w14:paraId="5F8AF673" w14:textId="711D7D21" w:rsidR="00544B7C" w:rsidRDefault="00544B7C" w:rsidP="00D737C7">
      <w:pPr>
        <w:spacing w:after="60"/>
        <w:jc w:val="both"/>
        <w:rPr>
          <w:rFonts w:cstheme="minorHAnsi"/>
          <w:bCs/>
        </w:rPr>
      </w:pPr>
    </w:p>
    <w:p w14:paraId="135655A6" w14:textId="7220821D" w:rsidR="00544B7C" w:rsidRDefault="00544B7C" w:rsidP="00D737C7">
      <w:pPr>
        <w:spacing w:after="60"/>
        <w:jc w:val="both"/>
        <w:rPr>
          <w:rFonts w:cstheme="minorHAnsi"/>
          <w:bCs/>
        </w:rPr>
      </w:pPr>
    </w:p>
    <w:p w14:paraId="642C974E" w14:textId="1DB58672" w:rsidR="00544B7C" w:rsidRDefault="00544B7C" w:rsidP="00D737C7">
      <w:pPr>
        <w:spacing w:after="60"/>
        <w:jc w:val="both"/>
        <w:rPr>
          <w:rFonts w:cstheme="minorHAnsi"/>
          <w:bCs/>
        </w:rPr>
      </w:pPr>
    </w:p>
    <w:p w14:paraId="57F38799" w14:textId="34A5DDA9" w:rsidR="00544B7C" w:rsidRDefault="00544B7C" w:rsidP="00D737C7">
      <w:pPr>
        <w:spacing w:after="60"/>
        <w:jc w:val="both"/>
        <w:rPr>
          <w:rFonts w:cstheme="minorHAnsi"/>
          <w:bCs/>
        </w:rPr>
      </w:pPr>
    </w:p>
    <w:p w14:paraId="5A357782" w14:textId="50368B45" w:rsidR="00544B7C" w:rsidRDefault="00544B7C" w:rsidP="00D737C7">
      <w:pPr>
        <w:spacing w:after="60"/>
        <w:jc w:val="both"/>
        <w:rPr>
          <w:rFonts w:cstheme="minorHAnsi"/>
          <w:bCs/>
        </w:rPr>
      </w:pPr>
    </w:p>
    <w:p w14:paraId="5789B620" w14:textId="591CBE38" w:rsidR="00544B7C" w:rsidRDefault="00544B7C" w:rsidP="00D737C7">
      <w:pPr>
        <w:spacing w:after="60"/>
        <w:jc w:val="both"/>
        <w:rPr>
          <w:rFonts w:cstheme="minorHAnsi"/>
          <w:bCs/>
        </w:rPr>
      </w:pPr>
    </w:p>
    <w:p w14:paraId="3EBA46F5" w14:textId="0B40EBF7" w:rsidR="00544B7C" w:rsidRDefault="00544B7C" w:rsidP="00D737C7">
      <w:pPr>
        <w:spacing w:after="60"/>
        <w:jc w:val="both"/>
        <w:rPr>
          <w:rFonts w:cstheme="minorHAnsi"/>
          <w:bCs/>
        </w:rPr>
      </w:pPr>
    </w:p>
    <w:p w14:paraId="54A916BB" w14:textId="75D9E004" w:rsidR="00544B7C" w:rsidRDefault="00544B7C" w:rsidP="00D737C7">
      <w:pPr>
        <w:spacing w:after="60"/>
        <w:jc w:val="both"/>
        <w:rPr>
          <w:rFonts w:cstheme="minorHAnsi"/>
          <w:bCs/>
        </w:rPr>
      </w:pPr>
    </w:p>
    <w:p w14:paraId="427402B9" w14:textId="7799440D" w:rsidR="00544B7C" w:rsidRDefault="00544B7C" w:rsidP="00D737C7">
      <w:pPr>
        <w:spacing w:after="60"/>
        <w:jc w:val="both"/>
        <w:rPr>
          <w:rFonts w:cstheme="minorHAnsi"/>
          <w:bCs/>
        </w:rPr>
      </w:pPr>
    </w:p>
    <w:p w14:paraId="4DD4A68D" w14:textId="72064490" w:rsidR="00544B7C" w:rsidRDefault="00544B7C" w:rsidP="00D737C7">
      <w:pPr>
        <w:spacing w:after="60"/>
        <w:jc w:val="both"/>
        <w:rPr>
          <w:rFonts w:cstheme="minorHAnsi"/>
          <w:bCs/>
        </w:rPr>
      </w:pPr>
    </w:p>
    <w:p w14:paraId="7581443E" w14:textId="7B23E925" w:rsidR="00544B7C" w:rsidRDefault="00544B7C" w:rsidP="00D737C7">
      <w:pPr>
        <w:spacing w:after="60"/>
        <w:jc w:val="both"/>
        <w:rPr>
          <w:rFonts w:cstheme="minorHAnsi"/>
          <w:bCs/>
        </w:rPr>
      </w:pPr>
    </w:p>
    <w:p w14:paraId="2BB41C91" w14:textId="37B89E59" w:rsidR="00544B7C" w:rsidRDefault="00544B7C" w:rsidP="00D737C7">
      <w:pPr>
        <w:spacing w:after="60"/>
        <w:jc w:val="both"/>
        <w:rPr>
          <w:rFonts w:cstheme="minorHAnsi"/>
          <w:bCs/>
        </w:rPr>
      </w:pPr>
    </w:p>
    <w:p w14:paraId="409F9499" w14:textId="45148A5F" w:rsidR="00544B7C" w:rsidRDefault="00544B7C" w:rsidP="00D737C7">
      <w:pPr>
        <w:spacing w:after="60"/>
        <w:jc w:val="both"/>
        <w:rPr>
          <w:rFonts w:cstheme="minorHAnsi"/>
          <w:bCs/>
        </w:rPr>
      </w:pPr>
    </w:p>
    <w:p w14:paraId="400D41B8" w14:textId="579EF633" w:rsidR="00544B7C" w:rsidRDefault="00544B7C" w:rsidP="00D737C7">
      <w:pPr>
        <w:spacing w:after="60"/>
        <w:jc w:val="both"/>
        <w:rPr>
          <w:rFonts w:cstheme="minorHAnsi"/>
          <w:bCs/>
        </w:rPr>
      </w:pPr>
    </w:p>
    <w:p w14:paraId="0857F1E0" w14:textId="30E6CEB4" w:rsidR="00544B7C" w:rsidRDefault="00544B7C" w:rsidP="00D737C7">
      <w:pPr>
        <w:spacing w:after="60"/>
        <w:jc w:val="both"/>
        <w:rPr>
          <w:rFonts w:cstheme="minorHAnsi"/>
          <w:bCs/>
        </w:rPr>
      </w:pPr>
    </w:p>
    <w:p w14:paraId="2194AF4D" w14:textId="6015E3A1" w:rsidR="00544B7C" w:rsidRDefault="00544B7C" w:rsidP="00D737C7">
      <w:pPr>
        <w:spacing w:after="60"/>
        <w:jc w:val="both"/>
        <w:rPr>
          <w:rFonts w:cstheme="minorHAnsi"/>
          <w:bCs/>
        </w:rPr>
      </w:pPr>
    </w:p>
    <w:p w14:paraId="42CA7C58" w14:textId="6D11022D" w:rsidR="00544B7C" w:rsidRDefault="00544B7C" w:rsidP="00D737C7">
      <w:pPr>
        <w:spacing w:after="60"/>
        <w:jc w:val="both"/>
        <w:rPr>
          <w:rFonts w:cstheme="minorHAnsi"/>
          <w:bCs/>
        </w:rPr>
      </w:pPr>
    </w:p>
    <w:p w14:paraId="408D59C1" w14:textId="09B9200D" w:rsidR="00544B7C" w:rsidRDefault="00544B7C" w:rsidP="00D737C7">
      <w:pPr>
        <w:spacing w:after="60"/>
        <w:jc w:val="both"/>
        <w:rPr>
          <w:rFonts w:cstheme="minorHAnsi"/>
          <w:bCs/>
        </w:rPr>
      </w:pPr>
    </w:p>
    <w:p w14:paraId="1E0F4B85" w14:textId="4BD0FB04" w:rsidR="00544B7C" w:rsidRDefault="00544B7C" w:rsidP="00D737C7">
      <w:pPr>
        <w:spacing w:after="60"/>
        <w:jc w:val="both"/>
        <w:rPr>
          <w:rFonts w:cstheme="minorHAnsi"/>
          <w:bCs/>
        </w:rPr>
      </w:pPr>
    </w:p>
    <w:p w14:paraId="2B3AB028" w14:textId="0584B0FF" w:rsidR="00544B7C" w:rsidRDefault="00544B7C" w:rsidP="00D737C7">
      <w:pPr>
        <w:spacing w:after="60"/>
        <w:jc w:val="both"/>
        <w:rPr>
          <w:rFonts w:cstheme="minorHAnsi"/>
          <w:bCs/>
        </w:rPr>
      </w:pPr>
    </w:p>
    <w:p w14:paraId="4E86DE88" w14:textId="2713F494" w:rsidR="00544B7C" w:rsidRDefault="00544B7C" w:rsidP="00D737C7">
      <w:pPr>
        <w:spacing w:after="60"/>
        <w:jc w:val="both"/>
        <w:rPr>
          <w:rFonts w:cstheme="minorHAnsi"/>
          <w:bCs/>
        </w:rPr>
      </w:pPr>
    </w:p>
    <w:p w14:paraId="439A9E31" w14:textId="1AE4D682" w:rsidR="00544B7C" w:rsidRDefault="00544B7C" w:rsidP="00544B7C">
      <w:pPr>
        <w:pStyle w:val="Nadpis1"/>
      </w:pPr>
      <w:bookmarkStart w:id="7" w:name="_Toc81312935"/>
      <w:r>
        <w:lastRenderedPageBreak/>
        <w:t>2 Demografická analýza</w:t>
      </w:r>
      <w:bookmarkEnd w:id="7"/>
    </w:p>
    <w:p w14:paraId="4BEC797C" w14:textId="5805F3F8" w:rsidR="00544B7C" w:rsidRDefault="00544B7C" w:rsidP="00D737C7">
      <w:pPr>
        <w:spacing w:after="60"/>
        <w:jc w:val="both"/>
        <w:rPr>
          <w:rFonts w:cstheme="minorHAnsi"/>
          <w:bCs/>
        </w:rPr>
      </w:pPr>
    </w:p>
    <w:p w14:paraId="776D5A84" w14:textId="72561F7A" w:rsidR="00544B7C" w:rsidRDefault="008E6C4A" w:rsidP="008E6C4A">
      <w:pPr>
        <w:pStyle w:val="Nadpis2"/>
      </w:pPr>
      <w:bookmarkStart w:id="8" w:name="_Toc81312936"/>
      <w:r>
        <w:t>2.1 Socioekonomické ukazatele</w:t>
      </w:r>
      <w:bookmarkEnd w:id="8"/>
    </w:p>
    <w:p w14:paraId="4F153C33" w14:textId="7CB35BF9" w:rsidR="008E6C4A" w:rsidRDefault="008E6C4A" w:rsidP="008E6C4A">
      <w:pPr>
        <w:spacing w:after="60"/>
        <w:jc w:val="both"/>
        <w:rPr>
          <w:rFonts w:cstheme="minorHAnsi"/>
          <w:bCs/>
        </w:rPr>
      </w:pPr>
    </w:p>
    <w:p w14:paraId="15F4E952" w14:textId="77777777" w:rsidR="008E6C4A" w:rsidRPr="00E12771" w:rsidRDefault="008E6C4A" w:rsidP="008E6C4A">
      <w:pPr>
        <w:pStyle w:val="Zkladntext"/>
        <w:spacing w:after="60" w:line="259" w:lineRule="auto"/>
        <w:rPr>
          <w:rFonts w:asciiTheme="minorHAnsi" w:hAnsiTheme="minorHAnsi" w:cstheme="minorHAnsi"/>
          <w:sz w:val="24"/>
          <w:szCs w:val="24"/>
        </w:rPr>
      </w:pPr>
    </w:p>
    <w:p w14:paraId="6FA79D78" w14:textId="6776BE94" w:rsidR="008E6C4A" w:rsidRDefault="008E6C4A" w:rsidP="008E6C4A">
      <w:pPr>
        <w:spacing w:after="60"/>
        <w:jc w:val="both"/>
      </w:pPr>
      <w:r w:rsidRPr="00172A66">
        <w:t>Socio-demografická analýza Mikroregionu Valašskomeziříčsko</w:t>
      </w:r>
      <w:r>
        <w:t>-</w:t>
      </w:r>
      <w:r w:rsidRPr="00172A66">
        <w:t>Kelečsko slouží jako popis základních podmínek a trendů, které jsou důležité pro plánování rozvoje sítě sociálních služeb. Mikroregion Valašskomeziříčsko</w:t>
      </w:r>
      <w:r>
        <w:t>-</w:t>
      </w:r>
      <w:r w:rsidRPr="00172A66">
        <w:t xml:space="preserve">Kelečsko (dále jen ORP </w:t>
      </w:r>
      <w:r>
        <w:t>VM</w:t>
      </w:r>
      <w:r w:rsidRPr="00172A66">
        <w:t>) obývá v současné době téměř 42 tisíc obyvatel a sestává se z 18 obcí s rozlohou přibližně 230 km2.</w:t>
      </w:r>
      <w:r>
        <w:t xml:space="preserve"> Mikroregion Valašskomeziříčsko – Kelečsko kopíruje území správního obvodu ORP Valašské Meziříčí.</w:t>
      </w:r>
    </w:p>
    <w:p w14:paraId="1660AF6A" w14:textId="77777777" w:rsidR="008E6C4A" w:rsidRDefault="008E6C4A" w:rsidP="008E6C4A">
      <w:pPr>
        <w:spacing w:after="60"/>
        <w:jc w:val="both"/>
      </w:pPr>
    </w:p>
    <w:p w14:paraId="163639B2" w14:textId="77777777" w:rsidR="008E6C4A" w:rsidRDefault="008E6C4A" w:rsidP="008E6C4A">
      <w:pPr>
        <w:spacing w:after="60"/>
        <w:jc w:val="both"/>
      </w:pPr>
    </w:p>
    <w:p w14:paraId="39502061" w14:textId="77777777" w:rsidR="008E6C4A" w:rsidRDefault="008E6C4A" w:rsidP="008E6C4A">
      <w:pPr>
        <w:spacing w:after="60"/>
      </w:pPr>
      <w:r>
        <w:rPr>
          <w:noProof/>
          <w:lang w:eastAsia="cs-CZ"/>
        </w:rPr>
        <w:drawing>
          <wp:inline distT="0" distB="0" distL="0" distR="0" wp14:anchorId="073115BE" wp14:editId="011BD692">
            <wp:extent cx="5729624" cy="3222914"/>
            <wp:effectExtent l="19050" t="19050" r="23495" b="15875"/>
            <wp:docPr id="8" name="Obrázek 8" descr="C:\Users\zdrazil\AppData\Local\Microsoft\Windows\INetCache\Content.Word\Mapka Mikroregionu V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razil\AppData\Local\Microsoft\Windows\INetCache\Content.Word\Mapka Mikroregionu VM-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9484" cy="3228460"/>
                    </a:xfrm>
                    <a:prstGeom prst="rect">
                      <a:avLst/>
                    </a:prstGeom>
                    <a:noFill/>
                    <a:ln>
                      <a:solidFill>
                        <a:schemeClr val="accent1"/>
                      </a:solidFill>
                    </a:ln>
                  </pic:spPr>
                </pic:pic>
              </a:graphicData>
            </a:graphic>
          </wp:inline>
        </w:drawing>
      </w:r>
    </w:p>
    <w:p w14:paraId="51F7045A" w14:textId="77777777" w:rsidR="008E6C4A" w:rsidRDefault="008E6C4A" w:rsidP="008E6C4A">
      <w:pPr>
        <w:spacing w:after="60"/>
      </w:pPr>
    </w:p>
    <w:p w14:paraId="0C6EC5BE" w14:textId="314753CE" w:rsidR="008E6C4A" w:rsidRDefault="008E6C4A" w:rsidP="008E6C4A">
      <w:pPr>
        <w:spacing w:after="60"/>
      </w:pPr>
    </w:p>
    <w:p w14:paraId="1866C4B4" w14:textId="3994F014" w:rsidR="008E4ACF" w:rsidRDefault="008E4ACF" w:rsidP="008E6C4A">
      <w:pPr>
        <w:spacing w:after="60"/>
      </w:pPr>
    </w:p>
    <w:p w14:paraId="21CAFC12" w14:textId="0334F8FD" w:rsidR="008E4ACF" w:rsidRDefault="008E4ACF" w:rsidP="008E6C4A">
      <w:pPr>
        <w:spacing w:after="60"/>
      </w:pPr>
    </w:p>
    <w:p w14:paraId="2240A91A" w14:textId="25A3FDDA" w:rsidR="008E4ACF" w:rsidRDefault="008E4ACF" w:rsidP="008E6C4A">
      <w:pPr>
        <w:spacing w:after="60"/>
      </w:pPr>
    </w:p>
    <w:p w14:paraId="1F4E4F8A" w14:textId="1A4E3594" w:rsidR="008E4ACF" w:rsidRDefault="008E4ACF" w:rsidP="008E6C4A">
      <w:pPr>
        <w:spacing w:after="60"/>
      </w:pPr>
    </w:p>
    <w:p w14:paraId="456A3D71" w14:textId="17C3E741" w:rsidR="008E4ACF" w:rsidRDefault="008E4ACF" w:rsidP="008E6C4A">
      <w:pPr>
        <w:spacing w:after="60"/>
      </w:pPr>
    </w:p>
    <w:p w14:paraId="518B5BDD" w14:textId="6A50106A" w:rsidR="008E4ACF" w:rsidRDefault="008E4ACF" w:rsidP="008E6C4A">
      <w:pPr>
        <w:spacing w:after="60"/>
      </w:pPr>
    </w:p>
    <w:p w14:paraId="1C929843" w14:textId="3EE80F71" w:rsidR="008E4ACF" w:rsidRDefault="008E4ACF" w:rsidP="008E6C4A">
      <w:pPr>
        <w:spacing w:after="60"/>
      </w:pPr>
    </w:p>
    <w:p w14:paraId="67A5385E" w14:textId="48705194" w:rsidR="008E4ACF" w:rsidRDefault="008E4ACF" w:rsidP="008E6C4A">
      <w:pPr>
        <w:spacing w:after="60"/>
      </w:pPr>
    </w:p>
    <w:p w14:paraId="17F67608" w14:textId="651ACD85" w:rsidR="008E4ACF" w:rsidRDefault="008E4ACF" w:rsidP="008E6C4A">
      <w:pPr>
        <w:spacing w:after="60"/>
      </w:pPr>
    </w:p>
    <w:p w14:paraId="504B657F" w14:textId="77777777" w:rsidR="008E4ACF" w:rsidRDefault="008E4ACF" w:rsidP="008E6C4A">
      <w:pPr>
        <w:spacing w:after="60"/>
      </w:pPr>
    </w:p>
    <w:p w14:paraId="10A4C3B9" w14:textId="7693E455" w:rsidR="008E6C4A" w:rsidRDefault="008E4ACF" w:rsidP="00EE39AF">
      <w:pPr>
        <w:pStyle w:val="Nadpis3"/>
      </w:pPr>
      <w:bookmarkStart w:id="9" w:name="_Toc81312937"/>
      <w:r>
        <w:lastRenderedPageBreak/>
        <w:t>2.1.</w:t>
      </w:r>
      <w:r w:rsidR="00EE39AF">
        <w:t>1</w:t>
      </w:r>
      <w:r>
        <w:t xml:space="preserve"> Vývoj počtu obyvatel</w:t>
      </w:r>
      <w:bookmarkEnd w:id="9"/>
    </w:p>
    <w:p w14:paraId="5660C39D" w14:textId="77777777" w:rsidR="008E4ACF" w:rsidRDefault="008E4ACF" w:rsidP="008E4ACF">
      <w:pPr>
        <w:spacing w:before="60" w:after="60"/>
      </w:pPr>
    </w:p>
    <w:p w14:paraId="593D534C" w14:textId="77777777" w:rsidR="008E4ACF" w:rsidRPr="00126D88" w:rsidRDefault="008E4ACF" w:rsidP="008E4ACF">
      <w:pPr>
        <w:spacing w:after="60"/>
        <w:rPr>
          <w:i/>
          <w:iCs/>
        </w:rPr>
      </w:pPr>
      <w:bookmarkStart w:id="10" w:name="_Hlk81231355"/>
      <w:r w:rsidRPr="00126D88">
        <w:rPr>
          <w:i/>
          <w:iCs/>
        </w:rPr>
        <w:t>Tabulka č. 1: Vývoj počtu obyvatel správního obvodu ORP Valašské Meziříčí.</w:t>
      </w:r>
    </w:p>
    <w:tbl>
      <w:tblPr>
        <w:tblW w:w="5000" w:type="pct"/>
        <w:tblCellMar>
          <w:left w:w="70" w:type="dxa"/>
          <w:right w:w="70" w:type="dxa"/>
        </w:tblCellMar>
        <w:tblLook w:val="04A0" w:firstRow="1" w:lastRow="0" w:firstColumn="1" w:lastColumn="0" w:noHBand="0" w:noVBand="1"/>
      </w:tblPr>
      <w:tblGrid>
        <w:gridCol w:w="2013"/>
        <w:gridCol w:w="1005"/>
        <w:gridCol w:w="1008"/>
        <w:gridCol w:w="1008"/>
        <w:gridCol w:w="1008"/>
        <w:gridCol w:w="1008"/>
        <w:gridCol w:w="1008"/>
        <w:gridCol w:w="1004"/>
      </w:tblGrid>
      <w:tr w:rsidR="008E4ACF" w:rsidRPr="008E294A" w14:paraId="19D2EA9B" w14:textId="77777777" w:rsidTr="00D64DAE">
        <w:trPr>
          <w:trHeight w:val="300"/>
        </w:trPr>
        <w:tc>
          <w:tcPr>
            <w:tcW w:w="1665" w:type="pct"/>
            <w:gridSpan w:val="2"/>
            <w:tcBorders>
              <w:top w:val="single" w:sz="4" w:space="0" w:color="auto"/>
              <w:left w:val="single" w:sz="4" w:space="0" w:color="000000"/>
              <w:bottom w:val="single" w:sz="4" w:space="0" w:color="000000"/>
              <w:right w:val="single" w:sz="4" w:space="0" w:color="000000"/>
            </w:tcBorders>
            <w:shd w:val="clear" w:color="auto" w:fill="B4C6E7" w:themeFill="accent1" w:themeFillTint="66"/>
            <w:vAlign w:val="center"/>
            <w:hideMark/>
          </w:tcPr>
          <w:bookmarkEnd w:id="10"/>
          <w:p w14:paraId="20B16EB7" w14:textId="77777777" w:rsidR="008E4ACF" w:rsidRPr="008E294A" w:rsidRDefault="008E4ACF" w:rsidP="00D64DAE">
            <w:pPr>
              <w:spacing w:after="0" w:line="240" w:lineRule="auto"/>
              <w:jc w:val="center"/>
              <w:rPr>
                <w:rFonts w:eastAsia="Times New Roman" w:cstheme="minorHAnsi"/>
                <w:b/>
                <w:bCs/>
                <w:color w:val="000000"/>
                <w:lang w:eastAsia="cs-CZ"/>
              </w:rPr>
            </w:pPr>
            <w:r w:rsidRPr="008E294A">
              <w:rPr>
                <w:rFonts w:eastAsia="Times New Roman" w:cstheme="minorHAnsi"/>
                <w:b/>
                <w:bCs/>
                <w:color w:val="000000"/>
                <w:lang w:eastAsia="cs-CZ"/>
              </w:rPr>
              <w:t> </w:t>
            </w:r>
          </w:p>
        </w:tc>
        <w:tc>
          <w:tcPr>
            <w:tcW w:w="556" w:type="pct"/>
            <w:tcBorders>
              <w:top w:val="single" w:sz="4" w:space="0" w:color="auto"/>
              <w:left w:val="single" w:sz="4" w:space="0" w:color="000000"/>
              <w:bottom w:val="single" w:sz="4" w:space="0" w:color="000000"/>
              <w:right w:val="single" w:sz="4" w:space="0" w:color="000000"/>
            </w:tcBorders>
            <w:shd w:val="clear" w:color="auto" w:fill="B4C6E7" w:themeFill="accent1" w:themeFillTint="66"/>
            <w:vAlign w:val="center"/>
            <w:hideMark/>
          </w:tcPr>
          <w:p w14:paraId="51F12FBB" w14:textId="77777777" w:rsidR="008E4ACF" w:rsidRPr="008E294A" w:rsidRDefault="008E4ACF" w:rsidP="00D64DAE">
            <w:pPr>
              <w:spacing w:after="0" w:line="240" w:lineRule="auto"/>
              <w:jc w:val="center"/>
              <w:rPr>
                <w:rFonts w:eastAsia="Times New Roman" w:cstheme="minorHAnsi"/>
                <w:b/>
                <w:bCs/>
                <w:color w:val="000000"/>
                <w:lang w:eastAsia="cs-CZ"/>
              </w:rPr>
            </w:pPr>
            <w:r w:rsidRPr="008E294A">
              <w:rPr>
                <w:rFonts w:eastAsia="Times New Roman" w:cstheme="minorHAnsi"/>
                <w:b/>
                <w:bCs/>
                <w:color w:val="000000"/>
                <w:lang w:eastAsia="cs-CZ"/>
              </w:rPr>
              <w:t>2015</w:t>
            </w:r>
          </w:p>
        </w:tc>
        <w:tc>
          <w:tcPr>
            <w:tcW w:w="556" w:type="pct"/>
            <w:tcBorders>
              <w:top w:val="single" w:sz="4" w:space="0" w:color="auto"/>
              <w:left w:val="single" w:sz="4" w:space="0" w:color="000000"/>
              <w:bottom w:val="single" w:sz="4" w:space="0" w:color="000000"/>
              <w:right w:val="single" w:sz="4" w:space="0" w:color="000000"/>
            </w:tcBorders>
            <w:shd w:val="clear" w:color="auto" w:fill="B4C6E7" w:themeFill="accent1" w:themeFillTint="66"/>
            <w:vAlign w:val="center"/>
            <w:hideMark/>
          </w:tcPr>
          <w:p w14:paraId="2CC0FD30" w14:textId="77777777" w:rsidR="008E4ACF" w:rsidRPr="008E294A" w:rsidRDefault="008E4ACF" w:rsidP="00D64DAE">
            <w:pPr>
              <w:spacing w:after="0" w:line="240" w:lineRule="auto"/>
              <w:jc w:val="center"/>
              <w:rPr>
                <w:rFonts w:eastAsia="Times New Roman" w:cstheme="minorHAnsi"/>
                <w:b/>
                <w:bCs/>
                <w:color w:val="000000"/>
                <w:lang w:eastAsia="cs-CZ"/>
              </w:rPr>
            </w:pPr>
            <w:r w:rsidRPr="008E294A">
              <w:rPr>
                <w:rFonts w:eastAsia="Times New Roman" w:cstheme="minorHAnsi"/>
                <w:b/>
                <w:bCs/>
                <w:color w:val="000000"/>
                <w:lang w:eastAsia="cs-CZ"/>
              </w:rPr>
              <w:t>2016</w:t>
            </w:r>
          </w:p>
        </w:tc>
        <w:tc>
          <w:tcPr>
            <w:tcW w:w="556" w:type="pct"/>
            <w:tcBorders>
              <w:top w:val="single" w:sz="4" w:space="0" w:color="auto"/>
              <w:left w:val="single" w:sz="4" w:space="0" w:color="000000"/>
              <w:bottom w:val="single" w:sz="4" w:space="0" w:color="000000"/>
              <w:right w:val="single" w:sz="4" w:space="0" w:color="000000"/>
            </w:tcBorders>
            <w:shd w:val="clear" w:color="auto" w:fill="B4C6E7" w:themeFill="accent1" w:themeFillTint="66"/>
            <w:vAlign w:val="center"/>
            <w:hideMark/>
          </w:tcPr>
          <w:p w14:paraId="02BDF5A1" w14:textId="77777777" w:rsidR="008E4ACF" w:rsidRPr="008E294A" w:rsidRDefault="008E4ACF" w:rsidP="00D64DAE">
            <w:pPr>
              <w:spacing w:after="0" w:line="240" w:lineRule="auto"/>
              <w:jc w:val="center"/>
              <w:rPr>
                <w:rFonts w:eastAsia="Times New Roman" w:cstheme="minorHAnsi"/>
                <w:b/>
                <w:bCs/>
                <w:color w:val="000000"/>
                <w:lang w:eastAsia="cs-CZ"/>
              </w:rPr>
            </w:pPr>
            <w:r w:rsidRPr="008E294A">
              <w:rPr>
                <w:rFonts w:eastAsia="Times New Roman" w:cstheme="minorHAnsi"/>
                <w:b/>
                <w:bCs/>
                <w:color w:val="000000"/>
                <w:lang w:eastAsia="cs-CZ"/>
              </w:rPr>
              <w:t>2017</w:t>
            </w:r>
          </w:p>
        </w:tc>
        <w:tc>
          <w:tcPr>
            <w:tcW w:w="556" w:type="pct"/>
            <w:tcBorders>
              <w:top w:val="single" w:sz="4" w:space="0" w:color="auto"/>
              <w:left w:val="single" w:sz="4" w:space="0" w:color="000000"/>
              <w:bottom w:val="single" w:sz="4" w:space="0" w:color="000000"/>
              <w:right w:val="single" w:sz="4" w:space="0" w:color="000000"/>
            </w:tcBorders>
            <w:shd w:val="clear" w:color="auto" w:fill="B4C6E7" w:themeFill="accent1" w:themeFillTint="66"/>
            <w:vAlign w:val="center"/>
            <w:hideMark/>
          </w:tcPr>
          <w:p w14:paraId="4C84D723" w14:textId="77777777" w:rsidR="008E4ACF" w:rsidRPr="008E294A" w:rsidRDefault="008E4ACF" w:rsidP="00D64DAE">
            <w:pPr>
              <w:spacing w:after="0" w:line="240" w:lineRule="auto"/>
              <w:jc w:val="center"/>
              <w:rPr>
                <w:rFonts w:eastAsia="Times New Roman" w:cstheme="minorHAnsi"/>
                <w:b/>
                <w:bCs/>
                <w:color w:val="000000"/>
                <w:lang w:eastAsia="cs-CZ"/>
              </w:rPr>
            </w:pPr>
            <w:r w:rsidRPr="008E294A">
              <w:rPr>
                <w:rFonts w:eastAsia="Times New Roman" w:cstheme="minorHAnsi"/>
                <w:b/>
                <w:bCs/>
                <w:color w:val="000000"/>
                <w:lang w:eastAsia="cs-CZ"/>
              </w:rPr>
              <w:t>2018</w:t>
            </w:r>
          </w:p>
        </w:tc>
        <w:tc>
          <w:tcPr>
            <w:tcW w:w="556" w:type="pct"/>
            <w:tcBorders>
              <w:top w:val="single" w:sz="4" w:space="0" w:color="auto"/>
              <w:left w:val="single" w:sz="4" w:space="0" w:color="000000"/>
              <w:bottom w:val="single" w:sz="4" w:space="0" w:color="000000"/>
              <w:right w:val="single" w:sz="4" w:space="0" w:color="000000"/>
            </w:tcBorders>
            <w:shd w:val="clear" w:color="auto" w:fill="B4C6E7" w:themeFill="accent1" w:themeFillTint="66"/>
            <w:vAlign w:val="center"/>
            <w:hideMark/>
          </w:tcPr>
          <w:p w14:paraId="1F3E35A8" w14:textId="77777777" w:rsidR="008E4ACF" w:rsidRPr="008E294A" w:rsidRDefault="008E4ACF" w:rsidP="00D64DAE">
            <w:pPr>
              <w:spacing w:after="0" w:line="240" w:lineRule="auto"/>
              <w:jc w:val="center"/>
              <w:rPr>
                <w:rFonts w:eastAsia="Times New Roman" w:cstheme="minorHAnsi"/>
                <w:b/>
                <w:bCs/>
                <w:color w:val="000000"/>
                <w:lang w:eastAsia="cs-CZ"/>
              </w:rPr>
            </w:pPr>
            <w:r w:rsidRPr="008E294A">
              <w:rPr>
                <w:rFonts w:eastAsia="Times New Roman" w:cstheme="minorHAnsi"/>
                <w:b/>
                <w:bCs/>
                <w:color w:val="000000"/>
                <w:lang w:eastAsia="cs-CZ"/>
              </w:rPr>
              <w:t>2019</w:t>
            </w:r>
          </w:p>
        </w:tc>
        <w:tc>
          <w:tcPr>
            <w:tcW w:w="554" w:type="pct"/>
            <w:tcBorders>
              <w:top w:val="single" w:sz="4" w:space="0" w:color="auto"/>
              <w:left w:val="single" w:sz="4" w:space="0" w:color="000000"/>
              <w:bottom w:val="single" w:sz="4" w:space="0" w:color="000000"/>
              <w:right w:val="single" w:sz="4" w:space="0" w:color="000000"/>
            </w:tcBorders>
            <w:shd w:val="clear" w:color="auto" w:fill="B4C6E7" w:themeFill="accent1" w:themeFillTint="66"/>
            <w:vAlign w:val="center"/>
          </w:tcPr>
          <w:p w14:paraId="309D33A4" w14:textId="77777777" w:rsidR="008E4ACF" w:rsidRPr="008E294A" w:rsidRDefault="008E4ACF" w:rsidP="00D64DAE">
            <w:pPr>
              <w:spacing w:after="0" w:line="240" w:lineRule="auto"/>
              <w:jc w:val="center"/>
              <w:rPr>
                <w:rFonts w:eastAsia="Times New Roman" w:cstheme="minorHAnsi"/>
                <w:b/>
                <w:bCs/>
                <w:color w:val="000000"/>
                <w:lang w:eastAsia="cs-CZ"/>
              </w:rPr>
            </w:pPr>
            <w:r>
              <w:rPr>
                <w:rFonts w:eastAsia="Times New Roman" w:cstheme="minorHAnsi"/>
                <w:b/>
                <w:bCs/>
                <w:color w:val="000000"/>
                <w:lang w:eastAsia="cs-CZ"/>
              </w:rPr>
              <w:t>2020</w:t>
            </w:r>
          </w:p>
        </w:tc>
      </w:tr>
      <w:tr w:rsidR="008E4ACF" w:rsidRPr="008E294A" w14:paraId="0EE375F7" w14:textId="77777777" w:rsidTr="00D64DAE">
        <w:trPr>
          <w:trHeight w:val="552"/>
        </w:trPr>
        <w:tc>
          <w:tcPr>
            <w:tcW w:w="1665" w:type="pct"/>
            <w:gridSpan w:val="2"/>
            <w:tcBorders>
              <w:top w:val="single" w:sz="4" w:space="0" w:color="000000"/>
              <w:left w:val="single" w:sz="4" w:space="0" w:color="auto"/>
              <w:bottom w:val="single" w:sz="4" w:space="0" w:color="auto"/>
              <w:right w:val="single" w:sz="4" w:space="0" w:color="auto"/>
            </w:tcBorders>
            <w:shd w:val="clear" w:color="000000" w:fill="F5F5F5"/>
            <w:vAlign w:val="center"/>
            <w:hideMark/>
          </w:tcPr>
          <w:p w14:paraId="4B7EEF7C" w14:textId="77777777" w:rsidR="008E4ACF" w:rsidRPr="008E294A" w:rsidRDefault="008E4ACF" w:rsidP="00D64DAE">
            <w:pPr>
              <w:spacing w:after="0" w:line="240" w:lineRule="auto"/>
              <w:rPr>
                <w:rFonts w:eastAsia="Times New Roman" w:cstheme="minorHAnsi"/>
                <w:color w:val="000000"/>
                <w:lang w:eastAsia="cs-CZ"/>
              </w:rPr>
            </w:pPr>
            <w:r w:rsidRPr="008E294A">
              <w:rPr>
                <w:rFonts w:eastAsia="Times New Roman" w:cstheme="minorHAnsi"/>
                <w:color w:val="000000"/>
                <w:lang w:eastAsia="cs-CZ"/>
              </w:rPr>
              <w:t>Počet obyvatel celkem</w:t>
            </w:r>
          </w:p>
        </w:tc>
        <w:tc>
          <w:tcPr>
            <w:tcW w:w="556" w:type="pct"/>
            <w:tcBorders>
              <w:top w:val="single" w:sz="4" w:space="0" w:color="000000"/>
              <w:left w:val="nil"/>
              <w:bottom w:val="single" w:sz="4" w:space="0" w:color="auto"/>
              <w:right w:val="single" w:sz="4" w:space="0" w:color="auto"/>
            </w:tcBorders>
            <w:shd w:val="clear" w:color="auto" w:fill="auto"/>
            <w:vAlign w:val="center"/>
            <w:hideMark/>
          </w:tcPr>
          <w:p w14:paraId="5FB64435"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41 531</w:t>
            </w:r>
          </w:p>
        </w:tc>
        <w:tc>
          <w:tcPr>
            <w:tcW w:w="556" w:type="pct"/>
            <w:tcBorders>
              <w:top w:val="single" w:sz="4" w:space="0" w:color="000000"/>
              <w:left w:val="nil"/>
              <w:bottom w:val="single" w:sz="4" w:space="0" w:color="auto"/>
              <w:right w:val="single" w:sz="4" w:space="0" w:color="auto"/>
            </w:tcBorders>
            <w:shd w:val="clear" w:color="auto" w:fill="auto"/>
            <w:vAlign w:val="center"/>
            <w:hideMark/>
          </w:tcPr>
          <w:p w14:paraId="6E638F20"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41 504</w:t>
            </w:r>
          </w:p>
        </w:tc>
        <w:tc>
          <w:tcPr>
            <w:tcW w:w="556" w:type="pct"/>
            <w:tcBorders>
              <w:top w:val="single" w:sz="4" w:space="0" w:color="000000"/>
              <w:left w:val="nil"/>
              <w:bottom w:val="single" w:sz="4" w:space="0" w:color="auto"/>
              <w:right w:val="single" w:sz="4" w:space="0" w:color="auto"/>
            </w:tcBorders>
            <w:shd w:val="clear" w:color="auto" w:fill="auto"/>
            <w:vAlign w:val="center"/>
            <w:hideMark/>
          </w:tcPr>
          <w:p w14:paraId="7C76B1B6"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41 543</w:t>
            </w:r>
          </w:p>
        </w:tc>
        <w:tc>
          <w:tcPr>
            <w:tcW w:w="556" w:type="pct"/>
            <w:tcBorders>
              <w:top w:val="single" w:sz="4" w:space="0" w:color="000000"/>
              <w:left w:val="nil"/>
              <w:bottom w:val="single" w:sz="4" w:space="0" w:color="auto"/>
              <w:right w:val="single" w:sz="4" w:space="0" w:color="auto"/>
            </w:tcBorders>
            <w:shd w:val="clear" w:color="auto" w:fill="auto"/>
            <w:vAlign w:val="center"/>
            <w:hideMark/>
          </w:tcPr>
          <w:p w14:paraId="708C9351"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41 631</w:t>
            </w:r>
          </w:p>
        </w:tc>
        <w:tc>
          <w:tcPr>
            <w:tcW w:w="556" w:type="pct"/>
            <w:tcBorders>
              <w:top w:val="single" w:sz="4" w:space="0" w:color="000000"/>
              <w:left w:val="nil"/>
              <w:bottom w:val="single" w:sz="4" w:space="0" w:color="auto"/>
              <w:right w:val="single" w:sz="4" w:space="0" w:color="auto"/>
            </w:tcBorders>
            <w:shd w:val="clear" w:color="auto" w:fill="auto"/>
            <w:vAlign w:val="center"/>
            <w:hideMark/>
          </w:tcPr>
          <w:p w14:paraId="5BFC8289"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41 831</w:t>
            </w:r>
          </w:p>
        </w:tc>
        <w:tc>
          <w:tcPr>
            <w:tcW w:w="554" w:type="pct"/>
            <w:tcBorders>
              <w:top w:val="single" w:sz="4" w:space="0" w:color="000000"/>
              <w:left w:val="nil"/>
              <w:bottom w:val="single" w:sz="4" w:space="0" w:color="auto"/>
              <w:right w:val="single" w:sz="4" w:space="0" w:color="auto"/>
            </w:tcBorders>
            <w:vAlign w:val="center"/>
          </w:tcPr>
          <w:p w14:paraId="0128A235" w14:textId="77777777" w:rsidR="008E4ACF" w:rsidRPr="008E294A" w:rsidRDefault="008E4AC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41 727</w:t>
            </w:r>
          </w:p>
        </w:tc>
      </w:tr>
      <w:tr w:rsidR="008E4ACF" w:rsidRPr="008E294A" w14:paraId="20FA0C53" w14:textId="77777777" w:rsidTr="00D64DAE">
        <w:trPr>
          <w:trHeight w:val="300"/>
        </w:trPr>
        <w:tc>
          <w:tcPr>
            <w:tcW w:w="1111" w:type="pct"/>
            <w:vMerge w:val="restart"/>
            <w:tcBorders>
              <w:top w:val="nil"/>
              <w:left w:val="single" w:sz="4" w:space="0" w:color="auto"/>
              <w:right w:val="single" w:sz="4" w:space="0" w:color="auto"/>
            </w:tcBorders>
            <w:shd w:val="clear" w:color="000000" w:fill="F5F5F5"/>
            <w:vAlign w:val="center"/>
            <w:hideMark/>
          </w:tcPr>
          <w:p w14:paraId="47314CBD" w14:textId="77777777" w:rsidR="008E4ACF" w:rsidRPr="008E294A" w:rsidRDefault="008E4ACF" w:rsidP="00D64DAE">
            <w:pPr>
              <w:spacing w:after="0" w:line="240" w:lineRule="auto"/>
              <w:jc w:val="center"/>
              <w:rPr>
                <w:rFonts w:eastAsia="Times New Roman" w:cstheme="minorHAnsi"/>
                <w:color w:val="000000"/>
                <w:lang w:eastAsia="cs-CZ"/>
              </w:rPr>
            </w:pPr>
            <w:r w:rsidRPr="008E294A">
              <w:rPr>
                <w:rFonts w:eastAsia="Times New Roman" w:cstheme="minorHAnsi"/>
                <w:color w:val="000000"/>
                <w:lang w:eastAsia="cs-CZ"/>
              </w:rPr>
              <w:t>v tom</w:t>
            </w:r>
          </w:p>
          <w:p w14:paraId="4959C2FE" w14:textId="77777777" w:rsidR="008E4ACF" w:rsidRPr="008E294A" w:rsidRDefault="008E4ACF" w:rsidP="00D64DAE">
            <w:pPr>
              <w:spacing w:after="0" w:line="240" w:lineRule="auto"/>
              <w:jc w:val="center"/>
              <w:rPr>
                <w:rFonts w:eastAsia="Times New Roman" w:cstheme="minorHAnsi"/>
                <w:color w:val="000000"/>
                <w:lang w:eastAsia="cs-CZ"/>
              </w:rPr>
            </w:pPr>
            <w:r w:rsidRPr="008E294A">
              <w:rPr>
                <w:rFonts w:eastAsia="Times New Roman" w:cstheme="minorHAnsi"/>
                <w:color w:val="000000"/>
                <w:lang w:eastAsia="cs-CZ"/>
              </w:rPr>
              <w:t>podle pohlaví</w:t>
            </w:r>
          </w:p>
        </w:tc>
        <w:tc>
          <w:tcPr>
            <w:tcW w:w="555" w:type="pct"/>
            <w:tcBorders>
              <w:top w:val="nil"/>
              <w:left w:val="nil"/>
              <w:bottom w:val="single" w:sz="4" w:space="0" w:color="auto"/>
              <w:right w:val="single" w:sz="4" w:space="0" w:color="auto"/>
            </w:tcBorders>
            <w:shd w:val="clear" w:color="000000" w:fill="F5F5F5"/>
            <w:vAlign w:val="center"/>
            <w:hideMark/>
          </w:tcPr>
          <w:p w14:paraId="139A61A5" w14:textId="77777777" w:rsidR="008E4ACF" w:rsidRPr="008E294A" w:rsidRDefault="008E4ACF" w:rsidP="00D64DAE">
            <w:pPr>
              <w:spacing w:after="0" w:line="240" w:lineRule="auto"/>
              <w:rPr>
                <w:rFonts w:eastAsia="Times New Roman" w:cstheme="minorHAnsi"/>
                <w:color w:val="000000"/>
                <w:lang w:eastAsia="cs-CZ"/>
              </w:rPr>
            </w:pPr>
            <w:r w:rsidRPr="008E294A">
              <w:rPr>
                <w:rFonts w:eastAsia="Times New Roman" w:cstheme="minorHAnsi"/>
                <w:color w:val="000000"/>
                <w:lang w:eastAsia="cs-CZ"/>
              </w:rPr>
              <w:t>muži</w:t>
            </w:r>
          </w:p>
        </w:tc>
        <w:tc>
          <w:tcPr>
            <w:tcW w:w="556" w:type="pct"/>
            <w:tcBorders>
              <w:top w:val="nil"/>
              <w:left w:val="nil"/>
              <w:bottom w:val="single" w:sz="4" w:space="0" w:color="auto"/>
              <w:right w:val="single" w:sz="4" w:space="0" w:color="auto"/>
            </w:tcBorders>
            <w:shd w:val="clear" w:color="auto" w:fill="auto"/>
            <w:vAlign w:val="center"/>
            <w:hideMark/>
          </w:tcPr>
          <w:p w14:paraId="24A0A27A"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20 394</w:t>
            </w:r>
          </w:p>
        </w:tc>
        <w:tc>
          <w:tcPr>
            <w:tcW w:w="556" w:type="pct"/>
            <w:tcBorders>
              <w:top w:val="nil"/>
              <w:left w:val="nil"/>
              <w:bottom w:val="single" w:sz="4" w:space="0" w:color="auto"/>
              <w:right w:val="single" w:sz="4" w:space="0" w:color="auto"/>
            </w:tcBorders>
            <w:shd w:val="clear" w:color="auto" w:fill="auto"/>
            <w:vAlign w:val="center"/>
            <w:hideMark/>
          </w:tcPr>
          <w:p w14:paraId="4185EA40"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20 396</w:t>
            </w:r>
          </w:p>
        </w:tc>
        <w:tc>
          <w:tcPr>
            <w:tcW w:w="556" w:type="pct"/>
            <w:tcBorders>
              <w:top w:val="nil"/>
              <w:left w:val="nil"/>
              <w:bottom w:val="single" w:sz="4" w:space="0" w:color="auto"/>
              <w:right w:val="single" w:sz="4" w:space="0" w:color="auto"/>
            </w:tcBorders>
            <w:shd w:val="clear" w:color="auto" w:fill="auto"/>
            <w:vAlign w:val="center"/>
            <w:hideMark/>
          </w:tcPr>
          <w:p w14:paraId="4978817A"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20 458</w:t>
            </w:r>
          </w:p>
        </w:tc>
        <w:tc>
          <w:tcPr>
            <w:tcW w:w="556" w:type="pct"/>
            <w:tcBorders>
              <w:top w:val="nil"/>
              <w:left w:val="nil"/>
              <w:bottom w:val="single" w:sz="4" w:space="0" w:color="auto"/>
              <w:right w:val="single" w:sz="4" w:space="0" w:color="auto"/>
            </w:tcBorders>
            <w:shd w:val="clear" w:color="auto" w:fill="auto"/>
            <w:vAlign w:val="center"/>
            <w:hideMark/>
          </w:tcPr>
          <w:p w14:paraId="2F0BF233"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20 540</w:t>
            </w:r>
          </w:p>
        </w:tc>
        <w:tc>
          <w:tcPr>
            <w:tcW w:w="556" w:type="pct"/>
            <w:tcBorders>
              <w:top w:val="nil"/>
              <w:left w:val="nil"/>
              <w:bottom w:val="single" w:sz="4" w:space="0" w:color="auto"/>
              <w:right w:val="single" w:sz="4" w:space="0" w:color="auto"/>
            </w:tcBorders>
            <w:shd w:val="clear" w:color="auto" w:fill="auto"/>
            <w:vAlign w:val="center"/>
            <w:hideMark/>
          </w:tcPr>
          <w:p w14:paraId="78574FF0"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20 655</w:t>
            </w:r>
          </w:p>
        </w:tc>
        <w:tc>
          <w:tcPr>
            <w:tcW w:w="554" w:type="pct"/>
            <w:tcBorders>
              <w:top w:val="nil"/>
              <w:left w:val="nil"/>
              <w:bottom w:val="single" w:sz="4" w:space="0" w:color="auto"/>
              <w:right w:val="single" w:sz="4" w:space="0" w:color="auto"/>
            </w:tcBorders>
            <w:vAlign w:val="center"/>
          </w:tcPr>
          <w:p w14:paraId="48A299FB" w14:textId="77777777" w:rsidR="008E4ACF" w:rsidRPr="008E294A" w:rsidRDefault="008E4AC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20 591</w:t>
            </w:r>
          </w:p>
        </w:tc>
      </w:tr>
      <w:tr w:rsidR="008E4ACF" w:rsidRPr="008E294A" w14:paraId="2D8B00F9" w14:textId="77777777" w:rsidTr="00D64DAE">
        <w:trPr>
          <w:trHeight w:val="588"/>
        </w:trPr>
        <w:tc>
          <w:tcPr>
            <w:tcW w:w="1111" w:type="pct"/>
            <w:vMerge/>
            <w:tcBorders>
              <w:left w:val="single" w:sz="4" w:space="0" w:color="auto"/>
              <w:bottom w:val="single" w:sz="4" w:space="0" w:color="auto"/>
              <w:right w:val="single" w:sz="4" w:space="0" w:color="auto"/>
            </w:tcBorders>
            <w:shd w:val="clear" w:color="000000" w:fill="F5F5F5"/>
            <w:hideMark/>
          </w:tcPr>
          <w:p w14:paraId="33B79356" w14:textId="77777777" w:rsidR="008E4ACF" w:rsidRPr="008E294A" w:rsidRDefault="008E4ACF" w:rsidP="00D64DAE">
            <w:pPr>
              <w:spacing w:after="0" w:line="240" w:lineRule="auto"/>
              <w:jc w:val="center"/>
              <w:rPr>
                <w:rFonts w:eastAsia="Times New Roman" w:cstheme="minorHAnsi"/>
                <w:color w:val="000000"/>
                <w:lang w:eastAsia="cs-CZ"/>
              </w:rPr>
            </w:pPr>
          </w:p>
        </w:tc>
        <w:tc>
          <w:tcPr>
            <w:tcW w:w="555" w:type="pct"/>
            <w:tcBorders>
              <w:top w:val="nil"/>
              <w:left w:val="nil"/>
              <w:bottom w:val="single" w:sz="4" w:space="0" w:color="auto"/>
              <w:right w:val="single" w:sz="4" w:space="0" w:color="auto"/>
            </w:tcBorders>
            <w:shd w:val="clear" w:color="000000" w:fill="F5F5F5"/>
            <w:vAlign w:val="center"/>
            <w:hideMark/>
          </w:tcPr>
          <w:p w14:paraId="249C1326" w14:textId="77777777" w:rsidR="008E4ACF" w:rsidRPr="008E294A" w:rsidRDefault="008E4ACF" w:rsidP="00D64DAE">
            <w:pPr>
              <w:spacing w:after="0" w:line="240" w:lineRule="auto"/>
              <w:rPr>
                <w:rFonts w:eastAsia="Times New Roman" w:cstheme="minorHAnsi"/>
                <w:color w:val="000000"/>
                <w:lang w:eastAsia="cs-CZ"/>
              </w:rPr>
            </w:pPr>
            <w:r w:rsidRPr="008E294A">
              <w:rPr>
                <w:rFonts w:eastAsia="Times New Roman" w:cstheme="minorHAnsi"/>
                <w:color w:val="000000"/>
                <w:lang w:eastAsia="cs-CZ"/>
              </w:rPr>
              <w:t>ženy</w:t>
            </w:r>
          </w:p>
        </w:tc>
        <w:tc>
          <w:tcPr>
            <w:tcW w:w="556" w:type="pct"/>
            <w:tcBorders>
              <w:top w:val="nil"/>
              <w:left w:val="nil"/>
              <w:bottom w:val="single" w:sz="4" w:space="0" w:color="auto"/>
              <w:right w:val="single" w:sz="4" w:space="0" w:color="auto"/>
            </w:tcBorders>
            <w:shd w:val="clear" w:color="auto" w:fill="auto"/>
            <w:vAlign w:val="center"/>
            <w:hideMark/>
          </w:tcPr>
          <w:p w14:paraId="12976888"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21 137</w:t>
            </w:r>
          </w:p>
        </w:tc>
        <w:tc>
          <w:tcPr>
            <w:tcW w:w="556" w:type="pct"/>
            <w:tcBorders>
              <w:top w:val="nil"/>
              <w:left w:val="nil"/>
              <w:bottom w:val="single" w:sz="4" w:space="0" w:color="auto"/>
              <w:right w:val="single" w:sz="4" w:space="0" w:color="auto"/>
            </w:tcBorders>
            <w:shd w:val="clear" w:color="auto" w:fill="auto"/>
            <w:vAlign w:val="center"/>
            <w:hideMark/>
          </w:tcPr>
          <w:p w14:paraId="5591E712"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21 108</w:t>
            </w:r>
          </w:p>
        </w:tc>
        <w:tc>
          <w:tcPr>
            <w:tcW w:w="556" w:type="pct"/>
            <w:tcBorders>
              <w:top w:val="nil"/>
              <w:left w:val="nil"/>
              <w:bottom w:val="single" w:sz="4" w:space="0" w:color="auto"/>
              <w:right w:val="single" w:sz="4" w:space="0" w:color="auto"/>
            </w:tcBorders>
            <w:shd w:val="clear" w:color="auto" w:fill="auto"/>
            <w:vAlign w:val="center"/>
            <w:hideMark/>
          </w:tcPr>
          <w:p w14:paraId="595A8A2F"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21 085</w:t>
            </w:r>
          </w:p>
        </w:tc>
        <w:tc>
          <w:tcPr>
            <w:tcW w:w="556" w:type="pct"/>
            <w:tcBorders>
              <w:top w:val="nil"/>
              <w:left w:val="nil"/>
              <w:bottom w:val="single" w:sz="4" w:space="0" w:color="auto"/>
              <w:right w:val="single" w:sz="4" w:space="0" w:color="auto"/>
            </w:tcBorders>
            <w:shd w:val="clear" w:color="auto" w:fill="auto"/>
            <w:vAlign w:val="center"/>
            <w:hideMark/>
          </w:tcPr>
          <w:p w14:paraId="01741574"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21 091</w:t>
            </w:r>
          </w:p>
        </w:tc>
        <w:tc>
          <w:tcPr>
            <w:tcW w:w="556" w:type="pct"/>
            <w:tcBorders>
              <w:top w:val="nil"/>
              <w:left w:val="nil"/>
              <w:bottom w:val="single" w:sz="4" w:space="0" w:color="auto"/>
              <w:right w:val="single" w:sz="4" w:space="0" w:color="auto"/>
            </w:tcBorders>
            <w:shd w:val="clear" w:color="auto" w:fill="auto"/>
            <w:vAlign w:val="center"/>
            <w:hideMark/>
          </w:tcPr>
          <w:p w14:paraId="5D67B797"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21 176</w:t>
            </w:r>
          </w:p>
        </w:tc>
        <w:tc>
          <w:tcPr>
            <w:tcW w:w="554" w:type="pct"/>
            <w:tcBorders>
              <w:top w:val="nil"/>
              <w:left w:val="nil"/>
              <w:bottom w:val="single" w:sz="4" w:space="0" w:color="auto"/>
              <w:right w:val="single" w:sz="4" w:space="0" w:color="auto"/>
            </w:tcBorders>
            <w:vAlign w:val="center"/>
          </w:tcPr>
          <w:p w14:paraId="6EFAFB63" w14:textId="77777777" w:rsidR="008E4ACF" w:rsidRPr="008E294A" w:rsidRDefault="008E4AC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21 136</w:t>
            </w:r>
          </w:p>
        </w:tc>
      </w:tr>
      <w:tr w:rsidR="008E4ACF" w:rsidRPr="008E294A" w14:paraId="5FB88E9A" w14:textId="77777777" w:rsidTr="00D64DAE">
        <w:trPr>
          <w:trHeight w:val="588"/>
        </w:trPr>
        <w:tc>
          <w:tcPr>
            <w:tcW w:w="1111" w:type="pct"/>
            <w:vMerge w:val="restart"/>
            <w:tcBorders>
              <w:top w:val="nil"/>
              <w:left w:val="single" w:sz="4" w:space="0" w:color="auto"/>
              <w:right w:val="single" w:sz="4" w:space="0" w:color="auto"/>
            </w:tcBorders>
            <w:shd w:val="clear" w:color="000000" w:fill="F5F5F5"/>
            <w:vAlign w:val="center"/>
            <w:hideMark/>
          </w:tcPr>
          <w:p w14:paraId="48B11B9C" w14:textId="77777777" w:rsidR="008E4ACF" w:rsidRPr="008E294A" w:rsidRDefault="008E4ACF" w:rsidP="00D64DAE">
            <w:pPr>
              <w:spacing w:after="0" w:line="240" w:lineRule="auto"/>
              <w:jc w:val="center"/>
              <w:rPr>
                <w:rFonts w:eastAsia="Times New Roman" w:cstheme="minorHAnsi"/>
                <w:color w:val="000000"/>
                <w:lang w:eastAsia="cs-CZ"/>
              </w:rPr>
            </w:pPr>
            <w:r w:rsidRPr="008E294A">
              <w:rPr>
                <w:rFonts w:eastAsia="Times New Roman" w:cstheme="minorHAnsi"/>
                <w:color w:val="000000"/>
                <w:lang w:eastAsia="cs-CZ"/>
              </w:rPr>
              <w:t>v tom</w:t>
            </w:r>
          </w:p>
          <w:p w14:paraId="4D7D10A1" w14:textId="77777777" w:rsidR="008E4ACF" w:rsidRPr="008E294A" w:rsidRDefault="008E4ACF" w:rsidP="00D64DAE">
            <w:pPr>
              <w:spacing w:after="0" w:line="240" w:lineRule="auto"/>
              <w:jc w:val="center"/>
              <w:rPr>
                <w:rFonts w:eastAsia="Times New Roman" w:cstheme="minorHAnsi"/>
                <w:color w:val="000000"/>
                <w:lang w:eastAsia="cs-CZ"/>
              </w:rPr>
            </w:pPr>
            <w:r w:rsidRPr="008E294A">
              <w:rPr>
                <w:rFonts w:eastAsia="Times New Roman" w:cstheme="minorHAnsi"/>
                <w:color w:val="000000"/>
                <w:lang w:eastAsia="cs-CZ"/>
              </w:rPr>
              <w:t>ve věku (let)</w:t>
            </w:r>
          </w:p>
        </w:tc>
        <w:tc>
          <w:tcPr>
            <w:tcW w:w="555" w:type="pct"/>
            <w:tcBorders>
              <w:top w:val="nil"/>
              <w:left w:val="nil"/>
              <w:bottom w:val="single" w:sz="4" w:space="0" w:color="auto"/>
              <w:right w:val="single" w:sz="4" w:space="0" w:color="auto"/>
            </w:tcBorders>
            <w:shd w:val="clear" w:color="000000" w:fill="F5F5F5"/>
            <w:vAlign w:val="center"/>
            <w:hideMark/>
          </w:tcPr>
          <w:p w14:paraId="51F3CBFA" w14:textId="77777777" w:rsidR="008E4ACF" w:rsidRPr="008E294A" w:rsidRDefault="008E4ACF" w:rsidP="00D64DAE">
            <w:pPr>
              <w:spacing w:after="0" w:line="240" w:lineRule="auto"/>
              <w:rPr>
                <w:rFonts w:eastAsia="Times New Roman" w:cstheme="minorHAnsi"/>
                <w:color w:val="000000"/>
                <w:lang w:eastAsia="cs-CZ"/>
              </w:rPr>
            </w:pPr>
            <w:r w:rsidRPr="008E294A">
              <w:rPr>
                <w:rFonts w:eastAsia="Times New Roman" w:cstheme="minorHAnsi"/>
                <w:color w:val="000000"/>
                <w:lang w:eastAsia="cs-CZ"/>
              </w:rPr>
              <w:t>0-14</w:t>
            </w:r>
          </w:p>
        </w:tc>
        <w:tc>
          <w:tcPr>
            <w:tcW w:w="556" w:type="pct"/>
            <w:tcBorders>
              <w:top w:val="nil"/>
              <w:left w:val="nil"/>
              <w:bottom w:val="single" w:sz="4" w:space="0" w:color="auto"/>
              <w:right w:val="single" w:sz="4" w:space="0" w:color="auto"/>
            </w:tcBorders>
            <w:shd w:val="clear" w:color="auto" w:fill="auto"/>
            <w:vAlign w:val="center"/>
            <w:hideMark/>
          </w:tcPr>
          <w:p w14:paraId="10E50758"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6 381</w:t>
            </w:r>
          </w:p>
        </w:tc>
        <w:tc>
          <w:tcPr>
            <w:tcW w:w="556" w:type="pct"/>
            <w:tcBorders>
              <w:top w:val="nil"/>
              <w:left w:val="nil"/>
              <w:bottom w:val="single" w:sz="4" w:space="0" w:color="auto"/>
              <w:right w:val="single" w:sz="4" w:space="0" w:color="auto"/>
            </w:tcBorders>
            <w:shd w:val="clear" w:color="auto" w:fill="auto"/>
            <w:vAlign w:val="center"/>
            <w:hideMark/>
          </w:tcPr>
          <w:p w14:paraId="3D57866C"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6 467</w:t>
            </w:r>
          </w:p>
        </w:tc>
        <w:tc>
          <w:tcPr>
            <w:tcW w:w="556" w:type="pct"/>
            <w:tcBorders>
              <w:top w:val="nil"/>
              <w:left w:val="nil"/>
              <w:bottom w:val="single" w:sz="4" w:space="0" w:color="auto"/>
              <w:right w:val="single" w:sz="4" w:space="0" w:color="auto"/>
            </w:tcBorders>
            <w:shd w:val="clear" w:color="auto" w:fill="auto"/>
            <w:vAlign w:val="center"/>
            <w:hideMark/>
          </w:tcPr>
          <w:p w14:paraId="61CCB3B3"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6 499</w:t>
            </w:r>
          </w:p>
        </w:tc>
        <w:tc>
          <w:tcPr>
            <w:tcW w:w="556" w:type="pct"/>
            <w:tcBorders>
              <w:top w:val="nil"/>
              <w:left w:val="nil"/>
              <w:bottom w:val="single" w:sz="4" w:space="0" w:color="auto"/>
              <w:right w:val="single" w:sz="4" w:space="0" w:color="auto"/>
            </w:tcBorders>
            <w:shd w:val="clear" w:color="auto" w:fill="auto"/>
            <w:vAlign w:val="center"/>
            <w:hideMark/>
          </w:tcPr>
          <w:p w14:paraId="0516CB66"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6 600</w:t>
            </w:r>
          </w:p>
        </w:tc>
        <w:tc>
          <w:tcPr>
            <w:tcW w:w="556" w:type="pct"/>
            <w:tcBorders>
              <w:top w:val="nil"/>
              <w:left w:val="nil"/>
              <w:bottom w:val="single" w:sz="4" w:space="0" w:color="auto"/>
              <w:right w:val="single" w:sz="4" w:space="0" w:color="auto"/>
            </w:tcBorders>
            <w:shd w:val="clear" w:color="auto" w:fill="auto"/>
            <w:vAlign w:val="center"/>
            <w:hideMark/>
          </w:tcPr>
          <w:p w14:paraId="5685B4B6"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6 686</w:t>
            </w:r>
          </w:p>
        </w:tc>
        <w:tc>
          <w:tcPr>
            <w:tcW w:w="554" w:type="pct"/>
            <w:tcBorders>
              <w:top w:val="nil"/>
              <w:left w:val="nil"/>
              <w:bottom w:val="single" w:sz="4" w:space="0" w:color="auto"/>
              <w:right w:val="single" w:sz="4" w:space="0" w:color="auto"/>
            </w:tcBorders>
            <w:vAlign w:val="center"/>
          </w:tcPr>
          <w:p w14:paraId="62728DD8" w14:textId="77777777" w:rsidR="008E4ACF" w:rsidRPr="008E294A" w:rsidRDefault="008E4AC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6 757</w:t>
            </w:r>
          </w:p>
        </w:tc>
      </w:tr>
      <w:tr w:rsidR="008E4ACF" w:rsidRPr="008E294A" w14:paraId="31108CE0" w14:textId="77777777" w:rsidTr="00D64DAE">
        <w:trPr>
          <w:trHeight w:val="588"/>
        </w:trPr>
        <w:tc>
          <w:tcPr>
            <w:tcW w:w="1111" w:type="pct"/>
            <w:vMerge/>
            <w:tcBorders>
              <w:left w:val="single" w:sz="4" w:space="0" w:color="auto"/>
              <w:bottom w:val="single" w:sz="4" w:space="0" w:color="auto"/>
              <w:right w:val="single" w:sz="4" w:space="0" w:color="auto"/>
            </w:tcBorders>
            <w:shd w:val="clear" w:color="000000" w:fill="F5F5F5"/>
            <w:hideMark/>
          </w:tcPr>
          <w:p w14:paraId="4643A2CE" w14:textId="77777777" w:rsidR="008E4ACF" w:rsidRPr="008E294A" w:rsidRDefault="008E4ACF" w:rsidP="00D64DAE">
            <w:pPr>
              <w:spacing w:after="0" w:line="240" w:lineRule="auto"/>
              <w:jc w:val="center"/>
              <w:rPr>
                <w:rFonts w:eastAsia="Times New Roman" w:cstheme="minorHAnsi"/>
                <w:color w:val="000000"/>
                <w:lang w:eastAsia="cs-CZ"/>
              </w:rPr>
            </w:pPr>
          </w:p>
        </w:tc>
        <w:tc>
          <w:tcPr>
            <w:tcW w:w="555" w:type="pct"/>
            <w:tcBorders>
              <w:top w:val="nil"/>
              <w:left w:val="nil"/>
              <w:bottom w:val="single" w:sz="4" w:space="0" w:color="auto"/>
              <w:right w:val="single" w:sz="4" w:space="0" w:color="auto"/>
            </w:tcBorders>
            <w:shd w:val="clear" w:color="000000" w:fill="F5F5F5"/>
            <w:vAlign w:val="center"/>
            <w:hideMark/>
          </w:tcPr>
          <w:p w14:paraId="2BC99227" w14:textId="77777777" w:rsidR="008E4ACF" w:rsidRPr="008E294A" w:rsidRDefault="008E4ACF" w:rsidP="00D64DAE">
            <w:pPr>
              <w:spacing w:after="0" w:line="240" w:lineRule="auto"/>
              <w:rPr>
                <w:rFonts w:eastAsia="Times New Roman" w:cstheme="minorHAnsi"/>
                <w:color w:val="000000"/>
                <w:lang w:eastAsia="cs-CZ"/>
              </w:rPr>
            </w:pPr>
            <w:r w:rsidRPr="008E294A">
              <w:rPr>
                <w:rFonts w:eastAsia="Times New Roman" w:cstheme="minorHAnsi"/>
                <w:color w:val="000000"/>
                <w:lang w:eastAsia="cs-CZ"/>
              </w:rPr>
              <w:t>15-64</w:t>
            </w:r>
          </w:p>
        </w:tc>
        <w:tc>
          <w:tcPr>
            <w:tcW w:w="556" w:type="pct"/>
            <w:tcBorders>
              <w:top w:val="nil"/>
              <w:left w:val="nil"/>
              <w:bottom w:val="single" w:sz="4" w:space="0" w:color="auto"/>
              <w:right w:val="single" w:sz="4" w:space="0" w:color="auto"/>
            </w:tcBorders>
            <w:shd w:val="clear" w:color="auto" w:fill="auto"/>
            <w:vAlign w:val="center"/>
            <w:hideMark/>
          </w:tcPr>
          <w:p w14:paraId="6EF8A96C"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27 543</w:t>
            </w:r>
          </w:p>
        </w:tc>
        <w:tc>
          <w:tcPr>
            <w:tcW w:w="556" w:type="pct"/>
            <w:tcBorders>
              <w:top w:val="nil"/>
              <w:left w:val="nil"/>
              <w:bottom w:val="single" w:sz="4" w:space="0" w:color="auto"/>
              <w:right w:val="single" w:sz="4" w:space="0" w:color="auto"/>
            </w:tcBorders>
            <w:shd w:val="clear" w:color="auto" w:fill="auto"/>
            <w:vAlign w:val="center"/>
            <w:hideMark/>
          </w:tcPr>
          <w:p w14:paraId="54888A78"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27 262</w:t>
            </w:r>
          </w:p>
        </w:tc>
        <w:tc>
          <w:tcPr>
            <w:tcW w:w="556" w:type="pct"/>
            <w:tcBorders>
              <w:top w:val="nil"/>
              <w:left w:val="nil"/>
              <w:bottom w:val="single" w:sz="4" w:space="0" w:color="auto"/>
              <w:right w:val="single" w:sz="4" w:space="0" w:color="auto"/>
            </w:tcBorders>
            <w:shd w:val="clear" w:color="auto" w:fill="auto"/>
            <w:vAlign w:val="center"/>
            <w:hideMark/>
          </w:tcPr>
          <w:p w14:paraId="15350FB6"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27 066</w:t>
            </w:r>
          </w:p>
        </w:tc>
        <w:tc>
          <w:tcPr>
            <w:tcW w:w="556" w:type="pct"/>
            <w:tcBorders>
              <w:top w:val="nil"/>
              <w:left w:val="nil"/>
              <w:bottom w:val="single" w:sz="4" w:space="0" w:color="auto"/>
              <w:right w:val="single" w:sz="4" w:space="0" w:color="auto"/>
            </w:tcBorders>
            <w:shd w:val="clear" w:color="auto" w:fill="auto"/>
            <w:vAlign w:val="center"/>
            <w:hideMark/>
          </w:tcPr>
          <w:p w14:paraId="2FA88519"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26 918</w:t>
            </w:r>
          </w:p>
        </w:tc>
        <w:tc>
          <w:tcPr>
            <w:tcW w:w="556" w:type="pct"/>
            <w:tcBorders>
              <w:top w:val="nil"/>
              <w:left w:val="nil"/>
              <w:bottom w:val="single" w:sz="4" w:space="0" w:color="auto"/>
              <w:right w:val="single" w:sz="4" w:space="0" w:color="auto"/>
            </w:tcBorders>
            <w:shd w:val="clear" w:color="auto" w:fill="auto"/>
            <w:vAlign w:val="center"/>
            <w:hideMark/>
          </w:tcPr>
          <w:p w14:paraId="6F06CA99"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26 849</w:t>
            </w:r>
          </w:p>
        </w:tc>
        <w:tc>
          <w:tcPr>
            <w:tcW w:w="554" w:type="pct"/>
            <w:tcBorders>
              <w:top w:val="nil"/>
              <w:left w:val="nil"/>
              <w:bottom w:val="single" w:sz="4" w:space="0" w:color="auto"/>
              <w:right w:val="single" w:sz="4" w:space="0" w:color="auto"/>
            </w:tcBorders>
            <w:vAlign w:val="center"/>
          </w:tcPr>
          <w:p w14:paraId="72974A76" w14:textId="77777777" w:rsidR="008E4ACF" w:rsidRPr="008E294A" w:rsidRDefault="008E4AC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26 600</w:t>
            </w:r>
          </w:p>
        </w:tc>
      </w:tr>
      <w:tr w:rsidR="008E4ACF" w:rsidRPr="008E294A" w14:paraId="44E8E596" w14:textId="77777777" w:rsidTr="00D64DAE">
        <w:trPr>
          <w:trHeight w:val="300"/>
        </w:trPr>
        <w:tc>
          <w:tcPr>
            <w:tcW w:w="1111" w:type="pct"/>
            <w:tcBorders>
              <w:top w:val="nil"/>
              <w:left w:val="single" w:sz="4" w:space="0" w:color="auto"/>
              <w:bottom w:val="single" w:sz="4" w:space="0" w:color="auto"/>
              <w:right w:val="single" w:sz="4" w:space="0" w:color="auto"/>
            </w:tcBorders>
            <w:shd w:val="clear" w:color="000000" w:fill="F5F5F5"/>
            <w:hideMark/>
          </w:tcPr>
          <w:p w14:paraId="62F93887" w14:textId="77777777" w:rsidR="008E4ACF" w:rsidRPr="008E294A" w:rsidRDefault="008E4ACF" w:rsidP="00D64DAE">
            <w:pPr>
              <w:spacing w:after="0" w:line="240" w:lineRule="auto"/>
              <w:jc w:val="center"/>
              <w:rPr>
                <w:rFonts w:eastAsia="Times New Roman" w:cstheme="minorHAnsi"/>
                <w:color w:val="000000"/>
                <w:lang w:eastAsia="cs-CZ"/>
              </w:rPr>
            </w:pPr>
            <w:r w:rsidRPr="008E294A">
              <w:rPr>
                <w:rFonts w:eastAsia="Times New Roman" w:cstheme="minorHAnsi"/>
                <w:color w:val="000000"/>
                <w:lang w:eastAsia="cs-CZ"/>
              </w:rPr>
              <w:t> </w:t>
            </w:r>
          </w:p>
        </w:tc>
        <w:tc>
          <w:tcPr>
            <w:tcW w:w="555" w:type="pct"/>
            <w:tcBorders>
              <w:top w:val="nil"/>
              <w:left w:val="nil"/>
              <w:bottom w:val="single" w:sz="4" w:space="0" w:color="auto"/>
              <w:right w:val="single" w:sz="4" w:space="0" w:color="auto"/>
            </w:tcBorders>
            <w:shd w:val="clear" w:color="000000" w:fill="F5F5F5"/>
            <w:vAlign w:val="center"/>
            <w:hideMark/>
          </w:tcPr>
          <w:p w14:paraId="0DFA7401" w14:textId="77777777" w:rsidR="008E4ACF" w:rsidRPr="008E294A" w:rsidRDefault="008E4ACF" w:rsidP="00D64DAE">
            <w:pPr>
              <w:spacing w:after="0" w:line="240" w:lineRule="auto"/>
              <w:rPr>
                <w:rFonts w:eastAsia="Times New Roman" w:cstheme="minorHAnsi"/>
                <w:color w:val="000000"/>
                <w:lang w:eastAsia="cs-CZ"/>
              </w:rPr>
            </w:pPr>
            <w:r w:rsidRPr="008E294A">
              <w:rPr>
                <w:rFonts w:eastAsia="Times New Roman" w:cstheme="minorHAnsi"/>
                <w:color w:val="000000"/>
                <w:lang w:eastAsia="cs-CZ"/>
              </w:rPr>
              <w:t>65 a více</w:t>
            </w:r>
          </w:p>
        </w:tc>
        <w:tc>
          <w:tcPr>
            <w:tcW w:w="556" w:type="pct"/>
            <w:tcBorders>
              <w:top w:val="nil"/>
              <w:left w:val="nil"/>
              <w:bottom w:val="single" w:sz="4" w:space="0" w:color="auto"/>
              <w:right w:val="single" w:sz="4" w:space="0" w:color="auto"/>
            </w:tcBorders>
            <w:shd w:val="clear" w:color="auto" w:fill="auto"/>
            <w:vAlign w:val="center"/>
            <w:hideMark/>
          </w:tcPr>
          <w:p w14:paraId="5C40FF7C"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7 607</w:t>
            </w:r>
          </w:p>
        </w:tc>
        <w:tc>
          <w:tcPr>
            <w:tcW w:w="556" w:type="pct"/>
            <w:tcBorders>
              <w:top w:val="nil"/>
              <w:left w:val="nil"/>
              <w:bottom w:val="single" w:sz="4" w:space="0" w:color="auto"/>
              <w:right w:val="single" w:sz="4" w:space="0" w:color="auto"/>
            </w:tcBorders>
            <w:shd w:val="clear" w:color="auto" w:fill="auto"/>
            <w:vAlign w:val="center"/>
            <w:hideMark/>
          </w:tcPr>
          <w:p w14:paraId="44962FEF"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7 775</w:t>
            </w:r>
          </w:p>
        </w:tc>
        <w:tc>
          <w:tcPr>
            <w:tcW w:w="556" w:type="pct"/>
            <w:tcBorders>
              <w:top w:val="nil"/>
              <w:left w:val="nil"/>
              <w:bottom w:val="single" w:sz="4" w:space="0" w:color="auto"/>
              <w:right w:val="single" w:sz="4" w:space="0" w:color="auto"/>
            </w:tcBorders>
            <w:shd w:val="clear" w:color="auto" w:fill="auto"/>
            <w:vAlign w:val="center"/>
            <w:hideMark/>
          </w:tcPr>
          <w:p w14:paraId="50B9AF47"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7 978</w:t>
            </w:r>
          </w:p>
        </w:tc>
        <w:tc>
          <w:tcPr>
            <w:tcW w:w="556" w:type="pct"/>
            <w:tcBorders>
              <w:top w:val="nil"/>
              <w:left w:val="nil"/>
              <w:bottom w:val="single" w:sz="4" w:space="0" w:color="auto"/>
              <w:right w:val="single" w:sz="4" w:space="0" w:color="auto"/>
            </w:tcBorders>
            <w:shd w:val="clear" w:color="auto" w:fill="auto"/>
            <w:vAlign w:val="center"/>
            <w:hideMark/>
          </w:tcPr>
          <w:p w14:paraId="7E860D42"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8 113</w:t>
            </w:r>
          </w:p>
        </w:tc>
        <w:tc>
          <w:tcPr>
            <w:tcW w:w="556" w:type="pct"/>
            <w:tcBorders>
              <w:top w:val="nil"/>
              <w:left w:val="nil"/>
              <w:bottom w:val="single" w:sz="4" w:space="0" w:color="auto"/>
              <w:right w:val="single" w:sz="4" w:space="0" w:color="auto"/>
            </w:tcBorders>
            <w:shd w:val="clear" w:color="auto" w:fill="auto"/>
            <w:vAlign w:val="center"/>
            <w:hideMark/>
          </w:tcPr>
          <w:p w14:paraId="77B78E57"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8 296</w:t>
            </w:r>
          </w:p>
        </w:tc>
        <w:tc>
          <w:tcPr>
            <w:tcW w:w="554" w:type="pct"/>
            <w:tcBorders>
              <w:top w:val="nil"/>
              <w:left w:val="nil"/>
              <w:bottom w:val="single" w:sz="4" w:space="0" w:color="auto"/>
              <w:right w:val="single" w:sz="4" w:space="0" w:color="auto"/>
            </w:tcBorders>
            <w:vAlign w:val="center"/>
          </w:tcPr>
          <w:p w14:paraId="57DC9910" w14:textId="77777777" w:rsidR="008E4ACF" w:rsidRPr="008E294A" w:rsidRDefault="008E4AC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8 370</w:t>
            </w:r>
          </w:p>
        </w:tc>
      </w:tr>
      <w:tr w:rsidR="008E4ACF" w:rsidRPr="008E294A" w14:paraId="60FA27A1" w14:textId="77777777" w:rsidTr="00D64DAE">
        <w:trPr>
          <w:trHeight w:val="288"/>
        </w:trPr>
        <w:tc>
          <w:tcPr>
            <w:tcW w:w="1665" w:type="pct"/>
            <w:gridSpan w:val="2"/>
            <w:tcBorders>
              <w:top w:val="single" w:sz="4" w:space="0" w:color="auto"/>
              <w:left w:val="single" w:sz="4" w:space="0" w:color="auto"/>
              <w:bottom w:val="single" w:sz="4" w:space="0" w:color="auto"/>
              <w:right w:val="single" w:sz="4" w:space="0" w:color="auto"/>
            </w:tcBorders>
            <w:shd w:val="clear" w:color="000000" w:fill="F5F5F5"/>
            <w:vAlign w:val="center"/>
            <w:hideMark/>
          </w:tcPr>
          <w:p w14:paraId="35BC7F1D" w14:textId="77777777" w:rsidR="008E4ACF" w:rsidRPr="008E294A" w:rsidRDefault="008E4ACF" w:rsidP="00D64DAE">
            <w:pPr>
              <w:spacing w:after="0" w:line="240" w:lineRule="auto"/>
              <w:rPr>
                <w:rFonts w:eastAsia="Times New Roman" w:cstheme="minorHAnsi"/>
                <w:color w:val="000000"/>
                <w:lang w:eastAsia="cs-CZ"/>
              </w:rPr>
            </w:pPr>
            <w:r w:rsidRPr="008E294A">
              <w:rPr>
                <w:rFonts w:eastAsia="Times New Roman" w:cstheme="minorHAnsi"/>
                <w:color w:val="000000"/>
                <w:lang w:eastAsia="cs-CZ"/>
              </w:rPr>
              <w:t>Průměrný věk</w:t>
            </w:r>
          </w:p>
        </w:tc>
        <w:tc>
          <w:tcPr>
            <w:tcW w:w="556" w:type="pct"/>
            <w:tcBorders>
              <w:top w:val="nil"/>
              <w:left w:val="nil"/>
              <w:bottom w:val="single" w:sz="4" w:space="0" w:color="auto"/>
              <w:right w:val="single" w:sz="4" w:space="0" w:color="auto"/>
            </w:tcBorders>
            <w:shd w:val="clear" w:color="auto" w:fill="auto"/>
            <w:vAlign w:val="center"/>
            <w:hideMark/>
          </w:tcPr>
          <w:p w14:paraId="1B654A4A"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41,8</w:t>
            </w:r>
          </w:p>
        </w:tc>
        <w:tc>
          <w:tcPr>
            <w:tcW w:w="556" w:type="pct"/>
            <w:tcBorders>
              <w:top w:val="nil"/>
              <w:left w:val="nil"/>
              <w:bottom w:val="single" w:sz="4" w:space="0" w:color="auto"/>
              <w:right w:val="single" w:sz="4" w:space="0" w:color="auto"/>
            </w:tcBorders>
            <w:shd w:val="clear" w:color="auto" w:fill="auto"/>
            <w:vAlign w:val="center"/>
            <w:hideMark/>
          </w:tcPr>
          <w:p w14:paraId="17DFA8B1"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42</w:t>
            </w:r>
          </w:p>
        </w:tc>
        <w:tc>
          <w:tcPr>
            <w:tcW w:w="556" w:type="pct"/>
            <w:tcBorders>
              <w:top w:val="nil"/>
              <w:left w:val="nil"/>
              <w:bottom w:val="single" w:sz="4" w:space="0" w:color="auto"/>
              <w:right w:val="single" w:sz="4" w:space="0" w:color="auto"/>
            </w:tcBorders>
            <w:shd w:val="clear" w:color="auto" w:fill="auto"/>
            <w:vAlign w:val="center"/>
            <w:hideMark/>
          </w:tcPr>
          <w:p w14:paraId="7A573D6D"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42,2</w:t>
            </w:r>
          </w:p>
        </w:tc>
        <w:tc>
          <w:tcPr>
            <w:tcW w:w="556" w:type="pct"/>
            <w:tcBorders>
              <w:top w:val="nil"/>
              <w:left w:val="nil"/>
              <w:bottom w:val="single" w:sz="4" w:space="0" w:color="auto"/>
              <w:right w:val="single" w:sz="4" w:space="0" w:color="auto"/>
            </w:tcBorders>
            <w:shd w:val="clear" w:color="auto" w:fill="auto"/>
            <w:vAlign w:val="center"/>
            <w:hideMark/>
          </w:tcPr>
          <w:p w14:paraId="7FDC8876"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42,3</w:t>
            </w:r>
          </w:p>
        </w:tc>
        <w:tc>
          <w:tcPr>
            <w:tcW w:w="556" w:type="pct"/>
            <w:tcBorders>
              <w:top w:val="nil"/>
              <w:left w:val="nil"/>
              <w:bottom w:val="single" w:sz="4" w:space="0" w:color="auto"/>
              <w:right w:val="single" w:sz="4" w:space="0" w:color="auto"/>
            </w:tcBorders>
            <w:shd w:val="clear" w:color="auto" w:fill="auto"/>
            <w:vAlign w:val="center"/>
            <w:hideMark/>
          </w:tcPr>
          <w:p w14:paraId="4A6C1F76" w14:textId="77777777" w:rsidR="008E4ACF" w:rsidRPr="008E294A" w:rsidRDefault="008E4ACF" w:rsidP="00D64DAE">
            <w:pPr>
              <w:spacing w:after="0" w:line="240" w:lineRule="auto"/>
              <w:jc w:val="right"/>
              <w:rPr>
                <w:rFonts w:eastAsia="Times New Roman" w:cstheme="minorHAnsi"/>
                <w:color w:val="000000"/>
                <w:lang w:eastAsia="cs-CZ"/>
              </w:rPr>
            </w:pPr>
            <w:r w:rsidRPr="008E294A">
              <w:rPr>
                <w:rFonts w:eastAsia="Times New Roman" w:cstheme="minorHAnsi"/>
                <w:color w:val="000000"/>
                <w:lang w:eastAsia="cs-CZ"/>
              </w:rPr>
              <w:t>42,5</w:t>
            </w:r>
          </w:p>
        </w:tc>
        <w:tc>
          <w:tcPr>
            <w:tcW w:w="554" w:type="pct"/>
            <w:tcBorders>
              <w:top w:val="nil"/>
              <w:left w:val="nil"/>
              <w:bottom w:val="single" w:sz="4" w:space="0" w:color="auto"/>
              <w:right w:val="single" w:sz="4" w:space="0" w:color="auto"/>
            </w:tcBorders>
            <w:vAlign w:val="center"/>
          </w:tcPr>
          <w:p w14:paraId="30FFD0CD" w14:textId="77777777" w:rsidR="008E4ACF" w:rsidRPr="008E294A" w:rsidRDefault="008E4AC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42,5</w:t>
            </w:r>
          </w:p>
        </w:tc>
      </w:tr>
    </w:tbl>
    <w:p w14:paraId="77CF3F8D" w14:textId="77777777" w:rsidR="008E4ACF" w:rsidRPr="00727B03" w:rsidRDefault="008E4ACF" w:rsidP="008E4ACF">
      <w:pPr>
        <w:spacing w:before="60" w:after="60"/>
        <w:rPr>
          <w:i/>
          <w:iCs/>
        </w:rPr>
      </w:pPr>
      <w:r w:rsidRPr="00727B03">
        <w:rPr>
          <w:i/>
          <w:iCs/>
        </w:rPr>
        <w:t>Zdroj: Český statistický úřad</w:t>
      </w:r>
      <w:hyperlink r:id="rId13">
        <w:r w:rsidRPr="00727B03">
          <w:rPr>
            <w:i/>
            <w:iCs/>
          </w:rPr>
          <w:t>, www.czso.cz</w:t>
        </w:r>
      </w:hyperlink>
    </w:p>
    <w:p w14:paraId="64C5EBEC" w14:textId="77777777" w:rsidR="008E4ACF" w:rsidRDefault="008E4ACF" w:rsidP="008E4ACF">
      <w:pPr>
        <w:spacing w:before="60" w:after="60"/>
        <w:jc w:val="both"/>
      </w:pPr>
    </w:p>
    <w:p w14:paraId="17F8A590" w14:textId="77777777" w:rsidR="008E4ACF" w:rsidRDefault="008E4ACF" w:rsidP="008E4ACF">
      <w:pPr>
        <w:spacing w:before="60" w:after="60"/>
        <w:jc w:val="both"/>
      </w:pPr>
      <w:r>
        <w:t>Z tabulky č. 1 vyplývá, že v ORP Valašské Meziříčí mírně roste počet obyvatel. Zajímavé je, že nárůst se týká pouze kategorií 0–14 let a kategorie 65 a více let. Počet osob v produktivním věku naopak mírně klesá.</w:t>
      </w:r>
    </w:p>
    <w:p w14:paraId="38F43D36" w14:textId="77777777" w:rsidR="008E4ACF" w:rsidRDefault="008E4ACF" w:rsidP="008E4ACF">
      <w:pPr>
        <w:spacing w:before="60" w:after="60"/>
        <w:jc w:val="both"/>
      </w:pPr>
    </w:p>
    <w:p w14:paraId="0CDD076E" w14:textId="2ABBA672" w:rsidR="008E4ACF" w:rsidRDefault="00625A25" w:rsidP="008E4ACF">
      <w:pPr>
        <w:pStyle w:val="Nadpis3"/>
      </w:pPr>
      <w:bookmarkStart w:id="11" w:name="_Toc68007404"/>
      <w:bookmarkStart w:id="12" w:name="_Toc81312938"/>
      <w:r>
        <w:t>2.1.</w:t>
      </w:r>
      <w:r w:rsidR="00EE39AF">
        <w:t>2</w:t>
      </w:r>
      <w:r>
        <w:t xml:space="preserve"> </w:t>
      </w:r>
      <w:r w:rsidR="008E4ACF">
        <w:t>Věková skladba obyvatel Mikroregionu</w:t>
      </w:r>
      <w:bookmarkEnd w:id="11"/>
      <w:bookmarkEnd w:id="12"/>
    </w:p>
    <w:p w14:paraId="1672AD07" w14:textId="77777777" w:rsidR="008E4ACF" w:rsidRDefault="008E4ACF" w:rsidP="008E4ACF">
      <w:pPr>
        <w:spacing w:before="60" w:after="60"/>
      </w:pPr>
    </w:p>
    <w:p w14:paraId="4864A382" w14:textId="77777777" w:rsidR="008E4ACF" w:rsidRPr="00126D88" w:rsidRDefault="008E4ACF" w:rsidP="008E4ACF">
      <w:pPr>
        <w:pStyle w:val="Zkladntext"/>
        <w:widowControl/>
        <w:autoSpaceDE/>
        <w:autoSpaceDN/>
        <w:spacing w:after="60" w:line="259" w:lineRule="auto"/>
        <w:rPr>
          <w:i/>
          <w:iCs/>
        </w:rPr>
      </w:pPr>
      <w:r w:rsidRPr="00126D88">
        <w:rPr>
          <w:i/>
          <w:iCs/>
        </w:rPr>
        <w:t xml:space="preserve">Tabulka č. 2: Počet a věková skladba obyvatel </w:t>
      </w:r>
      <w:r>
        <w:rPr>
          <w:i/>
          <w:iCs/>
        </w:rPr>
        <w:t>M</w:t>
      </w:r>
      <w:r w:rsidRPr="00126D88">
        <w:rPr>
          <w:i/>
          <w:iCs/>
        </w:rPr>
        <w:t>ikroregionu 1. 1. 2017 (podle jednotlivých obcí)</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6"/>
        <w:gridCol w:w="1070"/>
        <w:gridCol w:w="738"/>
        <w:gridCol w:w="736"/>
        <w:gridCol w:w="560"/>
        <w:gridCol w:w="680"/>
        <w:gridCol w:w="680"/>
        <w:gridCol w:w="788"/>
        <w:gridCol w:w="830"/>
        <w:gridCol w:w="788"/>
        <w:gridCol w:w="836"/>
      </w:tblGrid>
      <w:tr w:rsidR="008E4ACF" w14:paraId="65F40892" w14:textId="77777777" w:rsidTr="00D64DAE">
        <w:trPr>
          <w:trHeight w:val="712"/>
        </w:trPr>
        <w:tc>
          <w:tcPr>
            <w:tcW w:w="748" w:type="pct"/>
            <w:vMerge w:val="restart"/>
            <w:tcBorders>
              <w:top w:val="single" w:sz="4" w:space="0" w:color="auto"/>
            </w:tcBorders>
            <w:shd w:val="clear" w:color="auto" w:fill="B4C6E7" w:themeFill="accent1" w:themeFillTint="66"/>
            <w:vAlign w:val="center"/>
          </w:tcPr>
          <w:p w14:paraId="57E19462" w14:textId="77777777" w:rsidR="008E4ACF" w:rsidRDefault="008E4ACF" w:rsidP="00D64DAE">
            <w:pPr>
              <w:pStyle w:val="TableParagraph"/>
              <w:jc w:val="center"/>
              <w:rPr>
                <w:sz w:val="17"/>
              </w:rPr>
            </w:pPr>
          </w:p>
          <w:p w14:paraId="04064B7F" w14:textId="77777777" w:rsidR="008E4ACF" w:rsidRPr="00D55EB1" w:rsidRDefault="008E4ACF" w:rsidP="00D64DAE">
            <w:pPr>
              <w:pStyle w:val="TableParagraph"/>
              <w:jc w:val="center"/>
              <w:rPr>
                <w:b/>
                <w:bCs/>
              </w:rPr>
            </w:pPr>
            <w:r w:rsidRPr="00D55EB1">
              <w:rPr>
                <w:b/>
                <w:bCs/>
              </w:rPr>
              <w:t>SO</w:t>
            </w:r>
            <w:r w:rsidRPr="00D55EB1">
              <w:rPr>
                <w:b/>
                <w:bCs/>
                <w:spacing w:val="-4"/>
              </w:rPr>
              <w:t xml:space="preserve"> </w:t>
            </w:r>
            <w:r w:rsidRPr="00D55EB1">
              <w:rPr>
                <w:b/>
                <w:bCs/>
              </w:rPr>
              <w:t>ORP</w:t>
            </w:r>
          </w:p>
          <w:p w14:paraId="008AFD17" w14:textId="77777777" w:rsidR="008E4ACF" w:rsidRPr="00D55EB1" w:rsidRDefault="008E4ACF" w:rsidP="00D64DAE">
            <w:pPr>
              <w:pStyle w:val="TableParagraph"/>
              <w:spacing w:line="264" w:lineRule="auto"/>
              <w:jc w:val="center"/>
              <w:rPr>
                <w:b/>
                <w:bCs/>
              </w:rPr>
            </w:pPr>
            <w:proofErr w:type="spellStart"/>
            <w:r w:rsidRPr="00D55EB1">
              <w:rPr>
                <w:b/>
                <w:bCs/>
              </w:rPr>
              <w:t>Valašské</w:t>
            </w:r>
            <w:proofErr w:type="spellEnd"/>
            <w:r w:rsidRPr="00D55EB1">
              <w:rPr>
                <w:b/>
                <w:bCs/>
              </w:rPr>
              <w:t xml:space="preserve"> </w:t>
            </w:r>
            <w:proofErr w:type="spellStart"/>
            <w:r w:rsidRPr="00D55EB1">
              <w:rPr>
                <w:b/>
                <w:bCs/>
              </w:rPr>
              <w:t>Meziříčí</w:t>
            </w:r>
            <w:proofErr w:type="spellEnd"/>
          </w:p>
          <w:p w14:paraId="6F1C0670" w14:textId="77777777" w:rsidR="008E4ACF" w:rsidRDefault="008E4ACF" w:rsidP="00D64DAE">
            <w:pPr>
              <w:pStyle w:val="TableParagraph"/>
              <w:jc w:val="center"/>
            </w:pPr>
            <w:r w:rsidRPr="00D55EB1">
              <w:rPr>
                <w:b/>
                <w:bCs/>
              </w:rPr>
              <w:t>(DSO VM-K)</w:t>
            </w:r>
          </w:p>
        </w:tc>
        <w:tc>
          <w:tcPr>
            <w:tcW w:w="591" w:type="pct"/>
            <w:vMerge w:val="restart"/>
            <w:tcBorders>
              <w:top w:val="single" w:sz="4" w:space="0" w:color="auto"/>
            </w:tcBorders>
            <w:shd w:val="clear" w:color="auto" w:fill="B4C6E7" w:themeFill="accent1" w:themeFillTint="66"/>
            <w:vAlign w:val="center"/>
          </w:tcPr>
          <w:p w14:paraId="212FE18A" w14:textId="77777777" w:rsidR="008E4ACF" w:rsidRDefault="008E4ACF" w:rsidP="00D64DAE">
            <w:pPr>
              <w:pStyle w:val="TableParagraph"/>
              <w:jc w:val="center"/>
              <w:rPr>
                <w:sz w:val="17"/>
              </w:rPr>
            </w:pPr>
          </w:p>
          <w:p w14:paraId="44EC2AE6" w14:textId="77777777" w:rsidR="008E4ACF" w:rsidRDefault="008E4ACF" w:rsidP="00D64DAE">
            <w:pPr>
              <w:pStyle w:val="TableParagraph"/>
              <w:spacing w:line="264" w:lineRule="auto"/>
              <w:jc w:val="center"/>
              <w:rPr>
                <w:b/>
              </w:rPr>
            </w:pPr>
            <w:proofErr w:type="spellStart"/>
            <w:r>
              <w:rPr>
                <w:b/>
                <w:color w:val="333333"/>
              </w:rPr>
              <w:t>Počet</w:t>
            </w:r>
            <w:proofErr w:type="spellEnd"/>
            <w:r>
              <w:rPr>
                <w:b/>
                <w:color w:val="333333"/>
              </w:rPr>
              <w:t xml:space="preserve"> </w:t>
            </w:r>
            <w:proofErr w:type="spellStart"/>
            <w:r>
              <w:rPr>
                <w:b/>
                <w:color w:val="333333"/>
              </w:rPr>
              <w:t>obyvatel</w:t>
            </w:r>
            <w:proofErr w:type="spellEnd"/>
            <w:r>
              <w:rPr>
                <w:b/>
                <w:color w:val="333333"/>
              </w:rPr>
              <w:t xml:space="preserve"> </w:t>
            </w:r>
            <w:proofErr w:type="spellStart"/>
            <w:r>
              <w:rPr>
                <w:b/>
                <w:color w:val="333333"/>
              </w:rPr>
              <w:t>celkem</w:t>
            </w:r>
            <w:proofErr w:type="spellEnd"/>
          </w:p>
        </w:tc>
        <w:tc>
          <w:tcPr>
            <w:tcW w:w="813" w:type="pct"/>
            <w:gridSpan w:val="2"/>
            <w:tcBorders>
              <w:top w:val="single" w:sz="4" w:space="0" w:color="auto"/>
              <w:bottom w:val="single" w:sz="4" w:space="0" w:color="auto"/>
            </w:tcBorders>
            <w:shd w:val="clear" w:color="auto" w:fill="B4C6E7" w:themeFill="accent1" w:themeFillTint="66"/>
            <w:vAlign w:val="center"/>
          </w:tcPr>
          <w:p w14:paraId="33368323" w14:textId="77777777" w:rsidR="008E4ACF" w:rsidRDefault="008E4ACF" w:rsidP="00D64DAE">
            <w:pPr>
              <w:pStyle w:val="TableParagraph"/>
              <w:spacing w:line="264" w:lineRule="auto"/>
              <w:jc w:val="center"/>
              <w:rPr>
                <w:b/>
              </w:rPr>
            </w:pPr>
            <w:r>
              <w:rPr>
                <w:b/>
              </w:rPr>
              <w:t xml:space="preserve">V tom </w:t>
            </w:r>
            <w:proofErr w:type="spellStart"/>
            <w:r>
              <w:rPr>
                <w:b/>
              </w:rPr>
              <w:t>podle</w:t>
            </w:r>
            <w:proofErr w:type="spellEnd"/>
            <w:r>
              <w:rPr>
                <w:b/>
              </w:rPr>
              <w:t xml:space="preserve"> pohlaví</w:t>
            </w:r>
          </w:p>
        </w:tc>
        <w:tc>
          <w:tcPr>
            <w:tcW w:w="2386" w:type="pct"/>
            <w:gridSpan w:val="6"/>
            <w:tcBorders>
              <w:top w:val="single" w:sz="4" w:space="0" w:color="auto"/>
              <w:bottom w:val="single" w:sz="4" w:space="0" w:color="auto"/>
            </w:tcBorders>
            <w:shd w:val="clear" w:color="auto" w:fill="B4C6E7" w:themeFill="accent1" w:themeFillTint="66"/>
            <w:vAlign w:val="center"/>
          </w:tcPr>
          <w:p w14:paraId="4D51976D" w14:textId="77777777" w:rsidR="008E4ACF" w:rsidRDefault="008E4ACF" w:rsidP="00D64DAE">
            <w:pPr>
              <w:pStyle w:val="TableParagraph"/>
              <w:jc w:val="center"/>
              <w:rPr>
                <w:b/>
              </w:rPr>
            </w:pPr>
            <w:r>
              <w:rPr>
                <w:b/>
                <w:color w:val="333333"/>
              </w:rPr>
              <w:t xml:space="preserve">V tom </w:t>
            </w:r>
            <w:proofErr w:type="spellStart"/>
            <w:r>
              <w:rPr>
                <w:b/>
                <w:color w:val="333333"/>
              </w:rPr>
              <w:t>ve</w:t>
            </w:r>
            <w:proofErr w:type="spellEnd"/>
            <w:r>
              <w:rPr>
                <w:b/>
                <w:color w:val="333333"/>
              </w:rPr>
              <w:t xml:space="preserve"> </w:t>
            </w:r>
            <w:proofErr w:type="spellStart"/>
            <w:r>
              <w:rPr>
                <w:b/>
                <w:color w:val="333333"/>
              </w:rPr>
              <w:t>věku</w:t>
            </w:r>
            <w:proofErr w:type="spellEnd"/>
            <w:r>
              <w:rPr>
                <w:b/>
                <w:color w:val="333333"/>
              </w:rPr>
              <w:t xml:space="preserve"> (let)</w:t>
            </w:r>
          </w:p>
        </w:tc>
        <w:tc>
          <w:tcPr>
            <w:tcW w:w="461" w:type="pct"/>
            <w:vMerge w:val="restart"/>
            <w:tcBorders>
              <w:top w:val="single" w:sz="4" w:space="0" w:color="auto"/>
            </w:tcBorders>
            <w:shd w:val="clear" w:color="auto" w:fill="B4C6E7" w:themeFill="accent1" w:themeFillTint="66"/>
            <w:vAlign w:val="center"/>
          </w:tcPr>
          <w:p w14:paraId="4E2B15E6" w14:textId="77777777" w:rsidR="008E4ACF" w:rsidRDefault="008E4ACF" w:rsidP="00D64DAE">
            <w:pPr>
              <w:pStyle w:val="TableParagraph"/>
              <w:spacing w:line="264" w:lineRule="auto"/>
              <w:jc w:val="center"/>
              <w:rPr>
                <w:b/>
              </w:rPr>
            </w:pPr>
            <w:proofErr w:type="spellStart"/>
            <w:r>
              <w:rPr>
                <w:b/>
                <w:color w:val="333333"/>
              </w:rPr>
              <w:t>Průměr</w:t>
            </w:r>
            <w:proofErr w:type="spellEnd"/>
            <w:r>
              <w:rPr>
                <w:b/>
                <w:color w:val="333333"/>
              </w:rPr>
              <w:t xml:space="preserve"> </w:t>
            </w:r>
            <w:proofErr w:type="spellStart"/>
            <w:r>
              <w:rPr>
                <w:b/>
                <w:color w:val="333333"/>
              </w:rPr>
              <w:t>ný</w:t>
            </w:r>
            <w:proofErr w:type="spellEnd"/>
            <w:r>
              <w:rPr>
                <w:b/>
                <w:color w:val="333333"/>
              </w:rPr>
              <w:t xml:space="preserve"> </w:t>
            </w:r>
            <w:proofErr w:type="spellStart"/>
            <w:r>
              <w:rPr>
                <w:b/>
                <w:color w:val="333333"/>
              </w:rPr>
              <w:t>věk</w:t>
            </w:r>
            <w:proofErr w:type="spellEnd"/>
          </w:p>
        </w:tc>
      </w:tr>
      <w:tr w:rsidR="008E4ACF" w14:paraId="03BBEC05" w14:textId="77777777" w:rsidTr="00D64DAE">
        <w:trPr>
          <w:trHeight w:val="710"/>
        </w:trPr>
        <w:tc>
          <w:tcPr>
            <w:tcW w:w="748" w:type="pct"/>
            <w:vMerge/>
            <w:tcBorders>
              <w:top w:val="nil"/>
            </w:tcBorders>
            <w:vAlign w:val="center"/>
          </w:tcPr>
          <w:p w14:paraId="5DF9B815" w14:textId="77777777" w:rsidR="008E4ACF" w:rsidRDefault="008E4ACF" w:rsidP="00D64DAE">
            <w:pPr>
              <w:jc w:val="center"/>
              <w:rPr>
                <w:sz w:val="2"/>
                <w:szCs w:val="2"/>
              </w:rPr>
            </w:pPr>
          </w:p>
        </w:tc>
        <w:tc>
          <w:tcPr>
            <w:tcW w:w="591" w:type="pct"/>
            <w:vMerge/>
            <w:tcBorders>
              <w:top w:val="nil"/>
            </w:tcBorders>
            <w:vAlign w:val="center"/>
          </w:tcPr>
          <w:p w14:paraId="5017DECF" w14:textId="77777777" w:rsidR="008E4ACF" w:rsidRDefault="008E4ACF" w:rsidP="00D64DAE">
            <w:pPr>
              <w:jc w:val="center"/>
              <w:rPr>
                <w:sz w:val="2"/>
                <w:szCs w:val="2"/>
              </w:rPr>
            </w:pPr>
          </w:p>
        </w:tc>
        <w:tc>
          <w:tcPr>
            <w:tcW w:w="407" w:type="pct"/>
            <w:tcBorders>
              <w:top w:val="single" w:sz="4" w:space="0" w:color="auto"/>
            </w:tcBorders>
            <w:shd w:val="clear" w:color="auto" w:fill="B4C6E7" w:themeFill="accent1" w:themeFillTint="66"/>
            <w:vAlign w:val="center"/>
          </w:tcPr>
          <w:p w14:paraId="3ECB9B98" w14:textId="77777777" w:rsidR="008E4ACF" w:rsidRDefault="008E4ACF" w:rsidP="00D64DAE">
            <w:pPr>
              <w:pStyle w:val="TableParagraph"/>
              <w:jc w:val="center"/>
              <w:rPr>
                <w:b/>
              </w:rPr>
            </w:pPr>
            <w:proofErr w:type="spellStart"/>
            <w:r>
              <w:rPr>
                <w:b/>
                <w:color w:val="333333"/>
              </w:rPr>
              <w:t>muži</w:t>
            </w:r>
            <w:proofErr w:type="spellEnd"/>
          </w:p>
        </w:tc>
        <w:tc>
          <w:tcPr>
            <w:tcW w:w="406" w:type="pct"/>
            <w:tcBorders>
              <w:top w:val="single" w:sz="4" w:space="0" w:color="auto"/>
            </w:tcBorders>
            <w:shd w:val="clear" w:color="auto" w:fill="B4C6E7" w:themeFill="accent1" w:themeFillTint="66"/>
            <w:vAlign w:val="center"/>
          </w:tcPr>
          <w:p w14:paraId="241CDB61" w14:textId="77777777" w:rsidR="008E4ACF" w:rsidRDefault="008E4ACF" w:rsidP="00D64DAE">
            <w:pPr>
              <w:pStyle w:val="TableParagraph"/>
              <w:jc w:val="center"/>
              <w:rPr>
                <w:b/>
              </w:rPr>
            </w:pPr>
            <w:proofErr w:type="spellStart"/>
            <w:r>
              <w:rPr>
                <w:b/>
                <w:color w:val="333333"/>
              </w:rPr>
              <w:t>ženy</w:t>
            </w:r>
            <w:proofErr w:type="spellEnd"/>
          </w:p>
        </w:tc>
        <w:tc>
          <w:tcPr>
            <w:tcW w:w="309" w:type="pct"/>
            <w:tcBorders>
              <w:top w:val="single" w:sz="4" w:space="0" w:color="auto"/>
            </w:tcBorders>
            <w:shd w:val="clear" w:color="auto" w:fill="B4C6E7" w:themeFill="accent1" w:themeFillTint="66"/>
            <w:vAlign w:val="center"/>
          </w:tcPr>
          <w:p w14:paraId="0218E4D2" w14:textId="77777777" w:rsidR="008E4ACF" w:rsidRDefault="008E4ACF" w:rsidP="00D64DAE">
            <w:pPr>
              <w:pStyle w:val="TableParagraph"/>
              <w:jc w:val="center"/>
              <w:rPr>
                <w:b/>
              </w:rPr>
            </w:pPr>
            <w:r>
              <w:rPr>
                <w:b/>
                <w:color w:val="333333"/>
              </w:rPr>
              <w:t>0-14</w:t>
            </w:r>
          </w:p>
        </w:tc>
        <w:tc>
          <w:tcPr>
            <w:tcW w:w="375" w:type="pct"/>
            <w:tcBorders>
              <w:top w:val="single" w:sz="4" w:space="0" w:color="auto"/>
            </w:tcBorders>
            <w:shd w:val="clear" w:color="auto" w:fill="B4C6E7" w:themeFill="accent1" w:themeFillTint="66"/>
            <w:vAlign w:val="center"/>
          </w:tcPr>
          <w:p w14:paraId="100EF1D5" w14:textId="77777777" w:rsidR="008E4ACF" w:rsidRDefault="008E4ACF" w:rsidP="00D64DAE">
            <w:pPr>
              <w:pStyle w:val="TableParagraph"/>
              <w:jc w:val="center"/>
              <w:rPr>
                <w:b/>
              </w:rPr>
            </w:pPr>
            <w:r>
              <w:rPr>
                <w:b/>
              </w:rPr>
              <w:t>%</w:t>
            </w:r>
          </w:p>
        </w:tc>
        <w:tc>
          <w:tcPr>
            <w:tcW w:w="375" w:type="pct"/>
            <w:tcBorders>
              <w:top w:val="single" w:sz="4" w:space="0" w:color="auto"/>
            </w:tcBorders>
            <w:shd w:val="clear" w:color="auto" w:fill="B4C6E7" w:themeFill="accent1" w:themeFillTint="66"/>
            <w:vAlign w:val="center"/>
          </w:tcPr>
          <w:p w14:paraId="28602BEF" w14:textId="77777777" w:rsidR="008E4ACF" w:rsidRDefault="008E4ACF" w:rsidP="00D64DAE">
            <w:pPr>
              <w:pStyle w:val="TableParagraph"/>
              <w:jc w:val="center"/>
              <w:rPr>
                <w:b/>
              </w:rPr>
            </w:pPr>
            <w:r>
              <w:rPr>
                <w:b/>
              </w:rPr>
              <w:t>15-64</w:t>
            </w:r>
          </w:p>
        </w:tc>
        <w:tc>
          <w:tcPr>
            <w:tcW w:w="435" w:type="pct"/>
            <w:tcBorders>
              <w:top w:val="single" w:sz="4" w:space="0" w:color="auto"/>
            </w:tcBorders>
            <w:shd w:val="clear" w:color="auto" w:fill="B4C6E7" w:themeFill="accent1" w:themeFillTint="66"/>
            <w:vAlign w:val="center"/>
          </w:tcPr>
          <w:p w14:paraId="0C82391C" w14:textId="77777777" w:rsidR="008E4ACF" w:rsidRDefault="008E4ACF" w:rsidP="00D64DAE">
            <w:pPr>
              <w:pStyle w:val="TableParagraph"/>
              <w:jc w:val="center"/>
              <w:rPr>
                <w:b/>
              </w:rPr>
            </w:pPr>
            <w:r>
              <w:rPr>
                <w:b/>
              </w:rPr>
              <w:t>%</w:t>
            </w:r>
          </w:p>
        </w:tc>
        <w:tc>
          <w:tcPr>
            <w:tcW w:w="458" w:type="pct"/>
            <w:tcBorders>
              <w:top w:val="single" w:sz="4" w:space="0" w:color="auto"/>
            </w:tcBorders>
            <w:shd w:val="clear" w:color="auto" w:fill="B4C6E7" w:themeFill="accent1" w:themeFillTint="66"/>
            <w:vAlign w:val="center"/>
          </w:tcPr>
          <w:p w14:paraId="7AD58D02" w14:textId="77777777" w:rsidR="008E4ACF" w:rsidRDefault="008E4ACF" w:rsidP="00D64DAE">
            <w:pPr>
              <w:pStyle w:val="TableParagraph"/>
              <w:spacing w:line="264" w:lineRule="auto"/>
              <w:jc w:val="center"/>
              <w:rPr>
                <w:b/>
              </w:rPr>
            </w:pPr>
            <w:r>
              <w:rPr>
                <w:b/>
              </w:rPr>
              <w:t xml:space="preserve">65 a </w:t>
            </w:r>
            <w:proofErr w:type="spellStart"/>
            <w:r>
              <w:rPr>
                <w:b/>
              </w:rPr>
              <w:t>více</w:t>
            </w:r>
            <w:proofErr w:type="spellEnd"/>
          </w:p>
        </w:tc>
        <w:tc>
          <w:tcPr>
            <w:tcW w:w="435" w:type="pct"/>
            <w:tcBorders>
              <w:top w:val="single" w:sz="4" w:space="0" w:color="auto"/>
            </w:tcBorders>
            <w:shd w:val="clear" w:color="auto" w:fill="B4C6E7" w:themeFill="accent1" w:themeFillTint="66"/>
            <w:vAlign w:val="center"/>
          </w:tcPr>
          <w:p w14:paraId="6D8F7B83" w14:textId="77777777" w:rsidR="008E4ACF" w:rsidRDefault="008E4ACF" w:rsidP="00D64DAE">
            <w:pPr>
              <w:pStyle w:val="TableParagraph"/>
              <w:jc w:val="center"/>
              <w:rPr>
                <w:b/>
              </w:rPr>
            </w:pPr>
            <w:r>
              <w:rPr>
                <w:b/>
              </w:rPr>
              <w:t>%</w:t>
            </w:r>
          </w:p>
        </w:tc>
        <w:tc>
          <w:tcPr>
            <w:tcW w:w="461" w:type="pct"/>
            <w:vMerge/>
            <w:tcBorders>
              <w:top w:val="nil"/>
            </w:tcBorders>
            <w:vAlign w:val="center"/>
          </w:tcPr>
          <w:p w14:paraId="34823F1C" w14:textId="77777777" w:rsidR="008E4ACF" w:rsidRDefault="008E4ACF" w:rsidP="00D64DAE">
            <w:pPr>
              <w:jc w:val="center"/>
              <w:rPr>
                <w:sz w:val="2"/>
                <w:szCs w:val="2"/>
              </w:rPr>
            </w:pPr>
          </w:p>
        </w:tc>
      </w:tr>
      <w:tr w:rsidR="008E4ACF" w14:paraId="02B84B3F" w14:textId="77777777" w:rsidTr="00D64DAE">
        <w:trPr>
          <w:trHeight w:val="414"/>
        </w:trPr>
        <w:tc>
          <w:tcPr>
            <w:tcW w:w="748" w:type="pct"/>
            <w:vMerge/>
            <w:tcBorders>
              <w:top w:val="nil"/>
            </w:tcBorders>
            <w:vAlign w:val="center"/>
          </w:tcPr>
          <w:p w14:paraId="5B5A1CEF" w14:textId="77777777" w:rsidR="008E4ACF" w:rsidRDefault="008E4ACF" w:rsidP="00D64DAE">
            <w:pPr>
              <w:jc w:val="center"/>
              <w:rPr>
                <w:sz w:val="2"/>
                <w:szCs w:val="2"/>
              </w:rPr>
            </w:pPr>
          </w:p>
        </w:tc>
        <w:tc>
          <w:tcPr>
            <w:tcW w:w="591" w:type="pct"/>
            <w:vAlign w:val="center"/>
          </w:tcPr>
          <w:p w14:paraId="2B14E19B"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333333"/>
                <w:sz w:val="20"/>
                <w:szCs w:val="20"/>
              </w:rPr>
              <w:t>41 504</w:t>
            </w:r>
          </w:p>
        </w:tc>
        <w:tc>
          <w:tcPr>
            <w:tcW w:w="407" w:type="pct"/>
            <w:vAlign w:val="center"/>
          </w:tcPr>
          <w:p w14:paraId="5B1FB68C"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333333"/>
                <w:sz w:val="20"/>
                <w:szCs w:val="20"/>
              </w:rPr>
              <w:t>20 396</w:t>
            </w:r>
          </w:p>
        </w:tc>
        <w:tc>
          <w:tcPr>
            <w:tcW w:w="406" w:type="pct"/>
            <w:vAlign w:val="center"/>
          </w:tcPr>
          <w:p w14:paraId="6AAAFE63"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333333"/>
                <w:sz w:val="20"/>
                <w:szCs w:val="20"/>
              </w:rPr>
              <w:t>21 108</w:t>
            </w:r>
          </w:p>
        </w:tc>
        <w:tc>
          <w:tcPr>
            <w:tcW w:w="309" w:type="pct"/>
            <w:vAlign w:val="center"/>
          </w:tcPr>
          <w:p w14:paraId="3CEDFA86"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333333"/>
                <w:sz w:val="20"/>
                <w:szCs w:val="20"/>
              </w:rPr>
              <w:t>6 467</w:t>
            </w:r>
          </w:p>
        </w:tc>
        <w:tc>
          <w:tcPr>
            <w:tcW w:w="375" w:type="pct"/>
            <w:vAlign w:val="center"/>
          </w:tcPr>
          <w:p w14:paraId="10B0C95D"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sz w:val="20"/>
                <w:szCs w:val="20"/>
              </w:rPr>
              <w:t>15,6</w:t>
            </w:r>
          </w:p>
        </w:tc>
        <w:tc>
          <w:tcPr>
            <w:tcW w:w="375" w:type="pct"/>
            <w:vAlign w:val="center"/>
          </w:tcPr>
          <w:p w14:paraId="6929B0BA"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sz w:val="20"/>
                <w:szCs w:val="20"/>
              </w:rPr>
              <w:t>27 262</w:t>
            </w:r>
          </w:p>
        </w:tc>
        <w:tc>
          <w:tcPr>
            <w:tcW w:w="435" w:type="pct"/>
            <w:vAlign w:val="center"/>
          </w:tcPr>
          <w:p w14:paraId="7F6DB565"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sz w:val="20"/>
                <w:szCs w:val="20"/>
              </w:rPr>
              <w:t>65,7</w:t>
            </w:r>
          </w:p>
        </w:tc>
        <w:tc>
          <w:tcPr>
            <w:tcW w:w="458" w:type="pct"/>
            <w:vAlign w:val="center"/>
          </w:tcPr>
          <w:p w14:paraId="2ED4DE20"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sz w:val="20"/>
                <w:szCs w:val="20"/>
              </w:rPr>
              <w:t>7 775</w:t>
            </w:r>
          </w:p>
        </w:tc>
        <w:tc>
          <w:tcPr>
            <w:tcW w:w="435" w:type="pct"/>
            <w:vAlign w:val="center"/>
          </w:tcPr>
          <w:p w14:paraId="375A43F9"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sz w:val="20"/>
                <w:szCs w:val="20"/>
              </w:rPr>
              <w:t>18,7</w:t>
            </w:r>
          </w:p>
        </w:tc>
        <w:tc>
          <w:tcPr>
            <w:tcW w:w="461" w:type="pct"/>
            <w:vAlign w:val="center"/>
          </w:tcPr>
          <w:p w14:paraId="1CEE72D6"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sz w:val="20"/>
                <w:szCs w:val="20"/>
              </w:rPr>
              <w:t>42</w:t>
            </w:r>
          </w:p>
        </w:tc>
      </w:tr>
      <w:tr w:rsidR="008E4ACF" w14:paraId="60F4AAF4" w14:textId="77777777" w:rsidTr="00D64DAE">
        <w:trPr>
          <w:trHeight w:val="417"/>
        </w:trPr>
        <w:tc>
          <w:tcPr>
            <w:tcW w:w="5000" w:type="pct"/>
            <w:gridSpan w:val="11"/>
            <w:vAlign w:val="center"/>
          </w:tcPr>
          <w:p w14:paraId="732B58A5" w14:textId="77777777" w:rsidR="008E4ACF" w:rsidRPr="00D01F4B" w:rsidRDefault="008E4ACF" w:rsidP="00D64DAE">
            <w:pPr>
              <w:pStyle w:val="TableParagraph"/>
              <w:spacing w:before="1"/>
              <w:ind w:left="69"/>
              <w:rPr>
                <w:rFonts w:asciiTheme="minorHAnsi" w:hAnsiTheme="minorHAnsi" w:cstheme="minorHAnsi"/>
                <w:sz w:val="20"/>
                <w:szCs w:val="20"/>
              </w:rPr>
            </w:pPr>
            <w:r w:rsidRPr="00D01F4B">
              <w:rPr>
                <w:rFonts w:asciiTheme="minorHAnsi" w:hAnsiTheme="minorHAnsi" w:cstheme="minorHAnsi"/>
                <w:sz w:val="20"/>
                <w:szCs w:val="20"/>
              </w:rPr>
              <w:t xml:space="preserve">V tom </w:t>
            </w:r>
            <w:proofErr w:type="spellStart"/>
            <w:r w:rsidRPr="00D01F4B">
              <w:rPr>
                <w:rFonts w:asciiTheme="minorHAnsi" w:hAnsiTheme="minorHAnsi" w:cstheme="minorHAnsi"/>
                <w:sz w:val="20"/>
                <w:szCs w:val="20"/>
              </w:rPr>
              <w:t>obce</w:t>
            </w:r>
            <w:proofErr w:type="spellEnd"/>
            <w:r w:rsidRPr="00D01F4B">
              <w:rPr>
                <w:rFonts w:asciiTheme="minorHAnsi" w:hAnsiTheme="minorHAnsi" w:cstheme="minorHAnsi"/>
                <w:sz w:val="20"/>
                <w:szCs w:val="20"/>
              </w:rPr>
              <w:t>:</w:t>
            </w:r>
          </w:p>
        </w:tc>
      </w:tr>
      <w:tr w:rsidR="008E4ACF" w14:paraId="3B388601" w14:textId="77777777" w:rsidTr="00D64DAE">
        <w:trPr>
          <w:trHeight w:val="414"/>
        </w:trPr>
        <w:tc>
          <w:tcPr>
            <w:tcW w:w="748" w:type="pct"/>
            <w:shd w:val="clear" w:color="auto" w:fill="F2F2F2" w:themeFill="background1" w:themeFillShade="F2"/>
            <w:vAlign w:val="center"/>
          </w:tcPr>
          <w:p w14:paraId="254F2A89" w14:textId="77777777" w:rsidR="008E4ACF" w:rsidRDefault="008E4ACF" w:rsidP="00D64DAE">
            <w:pPr>
              <w:pStyle w:val="TableParagraph"/>
              <w:spacing w:line="268" w:lineRule="exact"/>
              <w:ind w:left="69"/>
            </w:pPr>
            <w:proofErr w:type="spellStart"/>
            <w:r>
              <w:rPr>
                <w:color w:val="333333"/>
              </w:rPr>
              <w:t>Branky</w:t>
            </w:r>
            <w:proofErr w:type="spellEnd"/>
          </w:p>
        </w:tc>
        <w:tc>
          <w:tcPr>
            <w:tcW w:w="591" w:type="pct"/>
            <w:vAlign w:val="center"/>
          </w:tcPr>
          <w:p w14:paraId="691F7FB7"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980</w:t>
            </w:r>
          </w:p>
        </w:tc>
        <w:tc>
          <w:tcPr>
            <w:tcW w:w="407" w:type="pct"/>
            <w:vAlign w:val="center"/>
          </w:tcPr>
          <w:p w14:paraId="7873874A"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497</w:t>
            </w:r>
          </w:p>
        </w:tc>
        <w:tc>
          <w:tcPr>
            <w:tcW w:w="406" w:type="pct"/>
            <w:vAlign w:val="center"/>
          </w:tcPr>
          <w:p w14:paraId="031A0CBC"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483</w:t>
            </w:r>
          </w:p>
        </w:tc>
        <w:tc>
          <w:tcPr>
            <w:tcW w:w="309" w:type="pct"/>
            <w:vAlign w:val="center"/>
          </w:tcPr>
          <w:p w14:paraId="19673CAD"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171</w:t>
            </w:r>
          </w:p>
        </w:tc>
        <w:tc>
          <w:tcPr>
            <w:tcW w:w="375" w:type="pct"/>
            <w:vAlign w:val="center"/>
          </w:tcPr>
          <w:p w14:paraId="288F6B0E"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17,4</w:t>
            </w:r>
          </w:p>
        </w:tc>
        <w:tc>
          <w:tcPr>
            <w:tcW w:w="375" w:type="pct"/>
            <w:vAlign w:val="center"/>
          </w:tcPr>
          <w:p w14:paraId="210AB707"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668</w:t>
            </w:r>
          </w:p>
        </w:tc>
        <w:tc>
          <w:tcPr>
            <w:tcW w:w="435" w:type="pct"/>
            <w:vAlign w:val="center"/>
          </w:tcPr>
          <w:p w14:paraId="331C5133"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68,2</w:t>
            </w:r>
          </w:p>
        </w:tc>
        <w:tc>
          <w:tcPr>
            <w:tcW w:w="458" w:type="pct"/>
            <w:vAlign w:val="center"/>
          </w:tcPr>
          <w:p w14:paraId="6063DA35"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sz w:val="20"/>
                <w:szCs w:val="20"/>
              </w:rPr>
              <w:t>141</w:t>
            </w:r>
          </w:p>
        </w:tc>
        <w:tc>
          <w:tcPr>
            <w:tcW w:w="435" w:type="pct"/>
            <w:vAlign w:val="center"/>
          </w:tcPr>
          <w:p w14:paraId="71B7046F"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14,4</w:t>
            </w:r>
          </w:p>
        </w:tc>
        <w:tc>
          <w:tcPr>
            <w:tcW w:w="461" w:type="pct"/>
            <w:vAlign w:val="center"/>
          </w:tcPr>
          <w:p w14:paraId="153206B8"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39,4</w:t>
            </w:r>
          </w:p>
        </w:tc>
      </w:tr>
      <w:tr w:rsidR="008E4ACF" w14:paraId="2279B7A5" w14:textId="77777777" w:rsidTr="00D64DAE">
        <w:trPr>
          <w:trHeight w:val="414"/>
        </w:trPr>
        <w:tc>
          <w:tcPr>
            <w:tcW w:w="748" w:type="pct"/>
            <w:shd w:val="clear" w:color="auto" w:fill="F2F2F2" w:themeFill="background1" w:themeFillShade="F2"/>
            <w:vAlign w:val="center"/>
          </w:tcPr>
          <w:p w14:paraId="0279A0F2" w14:textId="77777777" w:rsidR="008E4ACF" w:rsidRDefault="008E4ACF" w:rsidP="00D64DAE">
            <w:pPr>
              <w:pStyle w:val="TableParagraph"/>
              <w:spacing w:line="268" w:lineRule="exact"/>
              <w:ind w:left="69"/>
            </w:pPr>
            <w:proofErr w:type="spellStart"/>
            <w:r>
              <w:rPr>
                <w:color w:val="333333"/>
              </w:rPr>
              <w:t>Choryně</w:t>
            </w:r>
            <w:proofErr w:type="spellEnd"/>
          </w:p>
        </w:tc>
        <w:tc>
          <w:tcPr>
            <w:tcW w:w="591" w:type="pct"/>
            <w:vAlign w:val="center"/>
          </w:tcPr>
          <w:p w14:paraId="0F200975"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741</w:t>
            </w:r>
          </w:p>
        </w:tc>
        <w:tc>
          <w:tcPr>
            <w:tcW w:w="407" w:type="pct"/>
            <w:vAlign w:val="center"/>
          </w:tcPr>
          <w:p w14:paraId="5B17810E"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373</w:t>
            </w:r>
          </w:p>
        </w:tc>
        <w:tc>
          <w:tcPr>
            <w:tcW w:w="406" w:type="pct"/>
            <w:vAlign w:val="center"/>
          </w:tcPr>
          <w:p w14:paraId="2FBEE5BB"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368</w:t>
            </w:r>
          </w:p>
        </w:tc>
        <w:tc>
          <w:tcPr>
            <w:tcW w:w="309" w:type="pct"/>
            <w:vAlign w:val="center"/>
          </w:tcPr>
          <w:p w14:paraId="49800323"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122</w:t>
            </w:r>
          </w:p>
        </w:tc>
        <w:tc>
          <w:tcPr>
            <w:tcW w:w="375" w:type="pct"/>
            <w:vAlign w:val="center"/>
          </w:tcPr>
          <w:p w14:paraId="4F052523"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16,5</w:t>
            </w:r>
          </w:p>
        </w:tc>
        <w:tc>
          <w:tcPr>
            <w:tcW w:w="375" w:type="pct"/>
            <w:vAlign w:val="center"/>
          </w:tcPr>
          <w:p w14:paraId="136E9E3D"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517</w:t>
            </w:r>
          </w:p>
        </w:tc>
        <w:tc>
          <w:tcPr>
            <w:tcW w:w="435" w:type="pct"/>
            <w:vAlign w:val="center"/>
          </w:tcPr>
          <w:p w14:paraId="15B93A91"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69,8</w:t>
            </w:r>
          </w:p>
        </w:tc>
        <w:tc>
          <w:tcPr>
            <w:tcW w:w="458" w:type="pct"/>
            <w:vAlign w:val="center"/>
          </w:tcPr>
          <w:p w14:paraId="7E088D30"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sz w:val="20"/>
                <w:szCs w:val="20"/>
              </w:rPr>
              <w:t>102</w:t>
            </w:r>
          </w:p>
        </w:tc>
        <w:tc>
          <w:tcPr>
            <w:tcW w:w="435" w:type="pct"/>
            <w:vAlign w:val="center"/>
          </w:tcPr>
          <w:p w14:paraId="291D5357"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13,8</w:t>
            </w:r>
          </w:p>
        </w:tc>
        <w:tc>
          <w:tcPr>
            <w:tcW w:w="461" w:type="pct"/>
            <w:vAlign w:val="center"/>
          </w:tcPr>
          <w:p w14:paraId="6512EF78"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40,7</w:t>
            </w:r>
          </w:p>
        </w:tc>
      </w:tr>
      <w:tr w:rsidR="008E4ACF" w14:paraId="1058219B" w14:textId="77777777" w:rsidTr="00D64DAE">
        <w:trPr>
          <w:trHeight w:val="414"/>
        </w:trPr>
        <w:tc>
          <w:tcPr>
            <w:tcW w:w="748" w:type="pct"/>
            <w:shd w:val="clear" w:color="auto" w:fill="F2F2F2" w:themeFill="background1" w:themeFillShade="F2"/>
            <w:vAlign w:val="center"/>
          </w:tcPr>
          <w:p w14:paraId="328701BE" w14:textId="77777777" w:rsidR="008E4ACF" w:rsidRDefault="008E4ACF" w:rsidP="00D64DAE">
            <w:pPr>
              <w:pStyle w:val="TableParagraph"/>
              <w:spacing w:line="268" w:lineRule="exact"/>
              <w:ind w:left="69"/>
            </w:pPr>
            <w:proofErr w:type="spellStart"/>
            <w:r>
              <w:rPr>
                <w:color w:val="333333"/>
              </w:rPr>
              <w:t>Jarcová</w:t>
            </w:r>
            <w:proofErr w:type="spellEnd"/>
          </w:p>
        </w:tc>
        <w:tc>
          <w:tcPr>
            <w:tcW w:w="591" w:type="pct"/>
            <w:vAlign w:val="center"/>
          </w:tcPr>
          <w:p w14:paraId="005AB6D6"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848</w:t>
            </w:r>
          </w:p>
        </w:tc>
        <w:tc>
          <w:tcPr>
            <w:tcW w:w="407" w:type="pct"/>
            <w:vAlign w:val="center"/>
          </w:tcPr>
          <w:p w14:paraId="3324D6EE"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424</w:t>
            </w:r>
          </w:p>
        </w:tc>
        <w:tc>
          <w:tcPr>
            <w:tcW w:w="406" w:type="pct"/>
            <w:vAlign w:val="center"/>
          </w:tcPr>
          <w:p w14:paraId="2756423A"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424</w:t>
            </w:r>
          </w:p>
        </w:tc>
        <w:tc>
          <w:tcPr>
            <w:tcW w:w="309" w:type="pct"/>
            <w:vAlign w:val="center"/>
          </w:tcPr>
          <w:p w14:paraId="33378429"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158</w:t>
            </w:r>
          </w:p>
        </w:tc>
        <w:tc>
          <w:tcPr>
            <w:tcW w:w="375" w:type="pct"/>
            <w:vAlign w:val="center"/>
          </w:tcPr>
          <w:p w14:paraId="73D5F19B"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18,6</w:t>
            </w:r>
          </w:p>
        </w:tc>
        <w:tc>
          <w:tcPr>
            <w:tcW w:w="375" w:type="pct"/>
            <w:vAlign w:val="center"/>
          </w:tcPr>
          <w:p w14:paraId="71A2C9E8"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564</w:t>
            </w:r>
          </w:p>
        </w:tc>
        <w:tc>
          <w:tcPr>
            <w:tcW w:w="435" w:type="pct"/>
            <w:vAlign w:val="center"/>
          </w:tcPr>
          <w:p w14:paraId="0D28BA34"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66,5</w:t>
            </w:r>
          </w:p>
        </w:tc>
        <w:tc>
          <w:tcPr>
            <w:tcW w:w="458" w:type="pct"/>
            <w:vAlign w:val="center"/>
          </w:tcPr>
          <w:p w14:paraId="6E7C062C"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sz w:val="20"/>
                <w:szCs w:val="20"/>
              </w:rPr>
              <w:t>126</w:t>
            </w:r>
          </w:p>
        </w:tc>
        <w:tc>
          <w:tcPr>
            <w:tcW w:w="435" w:type="pct"/>
            <w:vAlign w:val="center"/>
          </w:tcPr>
          <w:p w14:paraId="2705C969"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14,9</w:t>
            </w:r>
          </w:p>
        </w:tc>
        <w:tc>
          <w:tcPr>
            <w:tcW w:w="461" w:type="pct"/>
            <w:vAlign w:val="center"/>
          </w:tcPr>
          <w:p w14:paraId="240C8BB3"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39,9</w:t>
            </w:r>
          </w:p>
        </w:tc>
      </w:tr>
      <w:tr w:rsidR="008E4ACF" w14:paraId="7DB9BB89" w14:textId="77777777" w:rsidTr="00D64DAE">
        <w:trPr>
          <w:trHeight w:val="417"/>
        </w:trPr>
        <w:tc>
          <w:tcPr>
            <w:tcW w:w="748" w:type="pct"/>
            <w:shd w:val="clear" w:color="auto" w:fill="F2F2F2" w:themeFill="background1" w:themeFillShade="F2"/>
            <w:vAlign w:val="center"/>
          </w:tcPr>
          <w:p w14:paraId="200DE70A" w14:textId="77777777" w:rsidR="008E4ACF" w:rsidRDefault="008E4ACF" w:rsidP="00D64DAE">
            <w:pPr>
              <w:pStyle w:val="TableParagraph"/>
              <w:spacing w:before="1"/>
              <w:ind w:left="69"/>
            </w:pPr>
            <w:proofErr w:type="spellStart"/>
            <w:r>
              <w:rPr>
                <w:color w:val="333333"/>
              </w:rPr>
              <w:t>Kelč</w:t>
            </w:r>
            <w:proofErr w:type="spellEnd"/>
          </w:p>
        </w:tc>
        <w:tc>
          <w:tcPr>
            <w:tcW w:w="591" w:type="pct"/>
            <w:vAlign w:val="center"/>
          </w:tcPr>
          <w:p w14:paraId="50653928" w14:textId="77777777" w:rsidR="008E4ACF" w:rsidRPr="00D01F4B" w:rsidRDefault="008E4ACF" w:rsidP="00D64DAE">
            <w:pPr>
              <w:pStyle w:val="TableParagraph"/>
              <w:spacing w:before="1"/>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2 664</w:t>
            </w:r>
          </w:p>
        </w:tc>
        <w:tc>
          <w:tcPr>
            <w:tcW w:w="407" w:type="pct"/>
            <w:vAlign w:val="center"/>
          </w:tcPr>
          <w:p w14:paraId="564E9B28" w14:textId="77777777" w:rsidR="008E4ACF" w:rsidRPr="00D01F4B" w:rsidRDefault="008E4ACF" w:rsidP="00D64DAE">
            <w:pPr>
              <w:pStyle w:val="TableParagraph"/>
              <w:spacing w:before="1"/>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1 341</w:t>
            </w:r>
          </w:p>
        </w:tc>
        <w:tc>
          <w:tcPr>
            <w:tcW w:w="406" w:type="pct"/>
            <w:vAlign w:val="center"/>
          </w:tcPr>
          <w:p w14:paraId="20A32F64" w14:textId="77777777" w:rsidR="008E4ACF" w:rsidRPr="00D01F4B" w:rsidRDefault="008E4ACF" w:rsidP="00D64DAE">
            <w:pPr>
              <w:pStyle w:val="TableParagraph"/>
              <w:spacing w:before="1"/>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1 323</w:t>
            </w:r>
          </w:p>
        </w:tc>
        <w:tc>
          <w:tcPr>
            <w:tcW w:w="309" w:type="pct"/>
            <w:vAlign w:val="center"/>
          </w:tcPr>
          <w:p w14:paraId="2F5DCB59" w14:textId="77777777" w:rsidR="008E4ACF" w:rsidRPr="00D01F4B" w:rsidRDefault="008E4ACF" w:rsidP="00D64DAE">
            <w:pPr>
              <w:pStyle w:val="TableParagraph"/>
              <w:spacing w:before="1"/>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461</w:t>
            </w:r>
          </w:p>
        </w:tc>
        <w:tc>
          <w:tcPr>
            <w:tcW w:w="375" w:type="pct"/>
            <w:vAlign w:val="center"/>
          </w:tcPr>
          <w:p w14:paraId="3C4EDBC4" w14:textId="77777777" w:rsidR="008E4ACF" w:rsidRPr="00D01F4B" w:rsidRDefault="008E4ACF" w:rsidP="00D64DAE">
            <w:pPr>
              <w:pStyle w:val="TableParagraph"/>
              <w:spacing w:before="1"/>
              <w:ind w:right="62"/>
              <w:jc w:val="right"/>
              <w:rPr>
                <w:rFonts w:asciiTheme="minorHAnsi" w:hAnsiTheme="minorHAnsi" w:cstheme="minorHAnsi"/>
                <w:sz w:val="20"/>
                <w:szCs w:val="20"/>
              </w:rPr>
            </w:pPr>
            <w:r w:rsidRPr="00D01F4B">
              <w:rPr>
                <w:rFonts w:asciiTheme="minorHAnsi" w:hAnsiTheme="minorHAnsi" w:cstheme="minorHAnsi"/>
                <w:sz w:val="20"/>
                <w:szCs w:val="20"/>
              </w:rPr>
              <w:t>17,3</w:t>
            </w:r>
          </w:p>
        </w:tc>
        <w:tc>
          <w:tcPr>
            <w:tcW w:w="375" w:type="pct"/>
            <w:vAlign w:val="center"/>
          </w:tcPr>
          <w:p w14:paraId="3851BE27" w14:textId="77777777" w:rsidR="008E4ACF" w:rsidRPr="00D01F4B" w:rsidRDefault="008E4ACF" w:rsidP="00D64DAE">
            <w:pPr>
              <w:pStyle w:val="TableParagraph"/>
              <w:spacing w:before="1"/>
              <w:ind w:right="63"/>
              <w:jc w:val="right"/>
              <w:rPr>
                <w:rFonts w:asciiTheme="minorHAnsi" w:hAnsiTheme="minorHAnsi" w:cstheme="minorHAnsi"/>
                <w:sz w:val="20"/>
                <w:szCs w:val="20"/>
              </w:rPr>
            </w:pPr>
            <w:r w:rsidRPr="00D01F4B">
              <w:rPr>
                <w:rFonts w:asciiTheme="minorHAnsi" w:hAnsiTheme="minorHAnsi" w:cstheme="minorHAnsi"/>
                <w:sz w:val="20"/>
                <w:szCs w:val="20"/>
              </w:rPr>
              <w:t>1 781</w:t>
            </w:r>
          </w:p>
        </w:tc>
        <w:tc>
          <w:tcPr>
            <w:tcW w:w="435" w:type="pct"/>
            <w:vAlign w:val="center"/>
          </w:tcPr>
          <w:p w14:paraId="32F8B0BD" w14:textId="77777777" w:rsidR="008E4ACF" w:rsidRPr="00D01F4B" w:rsidRDefault="008E4ACF" w:rsidP="00D64DAE">
            <w:pPr>
              <w:pStyle w:val="TableParagraph"/>
              <w:spacing w:before="1"/>
              <w:ind w:left="388"/>
              <w:rPr>
                <w:rFonts w:asciiTheme="minorHAnsi" w:hAnsiTheme="minorHAnsi" w:cstheme="minorHAnsi"/>
                <w:sz w:val="20"/>
                <w:szCs w:val="20"/>
              </w:rPr>
            </w:pPr>
            <w:r w:rsidRPr="00D01F4B">
              <w:rPr>
                <w:rFonts w:asciiTheme="minorHAnsi" w:hAnsiTheme="minorHAnsi" w:cstheme="minorHAnsi"/>
                <w:sz w:val="20"/>
                <w:szCs w:val="20"/>
              </w:rPr>
              <w:t>66,9</w:t>
            </w:r>
          </w:p>
        </w:tc>
        <w:tc>
          <w:tcPr>
            <w:tcW w:w="458" w:type="pct"/>
            <w:vAlign w:val="center"/>
          </w:tcPr>
          <w:p w14:paraId="09A122F2" w14:textId="77777777" w:rsidR="008E4ACF" w:rsidRPr="00D01F4B" w:rsidRDefault="008E4ACF" w:rsidP="00D64DAE">
            <w:pPr>
              <w:pStyle w:val="TableParagraph"/>
              <w:spacing w:before="1"/>
              <w:ind w:right="67"/>
              <w:jc w:val="right"/>
              <w:rPr>
                <w:rFonts w:asciiTheme="minorHAnsi" w:hAnsiTheme="minorHAnsi" w:cstheme="minorHAnsi"/>
                <w:sz w:val="20"/>
                <w:szCs w:val="20"/>
              </w:rPr>
            </w:pPr>
            <w:r w:rsidRPr="00D01F4B">
              <w:rPr>
                <w:rFonts w:asciiTheme="minorHAnsi" w:hAnsiTheme="minorHAnsi" w:cstheme="minorHAnsi"/>
                <w:sz w:val="20"/>
                <w:szCs w:val="20"/>
              </w:rPr>
              <w:t>422</w:t>
            </w:r>
          </w:p>
        </w:tc>
        <w:tc>
          <w:tcPr>
            <w:tcW w:w="435" w:type="pct"/>
            <w:vAlign w:val="center"/>
          </w:tcPr>
          <w:p w14:paraId="05C6610E" w14:textId="77777777" w:rsidR="008E4ACF" w:rsidRPr="00D01F4B" w:rsidRDefault="008E4ACF" w:rsidP="00D64DAE">
            <w:pPr>
              <w:pStyle w:val="TableParagraph"/>
              <w:spacing w:before="1"/>
              <w:ind w:left="388"/>
              <w:rPr>
                <w:rFonts w:asciiTheme="minorHAnsi" w:hAnsiTheme="minorHAnsi" w:cstheme="minorHAnsi"/>
                <w:sz w:val="20"/>
                <w:szCs w:val="20"/>
              </w:rPr>
            </w:pPr>
            <w:r w:rsidRPr="00D01F4B">
              <w:rPr>
                <w:rFonts w:asciiTheme="minorHAnsi" w:hAnsiTheme="minorHAnsi" w:cstheme="minorHAnsi"/>
                <w:sz w:val="20"/>
                <w:szCs w:val="20"/>
              </w:rPr>
              <w:t>15,8</w:t>
            </w:r>
          </w:p>
        </w:tc>
        <w:tc>
          <w:tcPr>
            <w:tcW w:w="461" w:type="pct"/>
            <w:vAlign w:val="center"/>
          </w:tcPr>
          <w:p w14:paraId="2685FFF9" w14:textId="77777777" w:rsidR="008E4ACF" w:rsidRPr="00D01F4B" w:rsidRDefault="008E4ACF" w:rsidP="00D64DAE">
            <w:pPr>
              <w:pStyle w:val="TableParagraph"/>
              <w:spacing w:before="1"/>
              <w:ind w:right="69"/>
              <w:jc w:val="right"/>
              <w:rPr>
                <w:rFonts w:asciiTheme="minorHAnsi" w:hAnsiTheme="minorHAnsi" w:cstheme="minorHAnsi"/>
                <w:sz w:val="20"/>
                <w:szCs w:val="20"/>
              </w:rPr>
            </w:pPr>
            <w:r w:rsidRPr="00D01F4B">
              <w:rPr>
                <w:rFonts w:asciiTheme="minorHAnsi" w:hAnsiTheme="minorHAnsi" w:cstheme="minorHAnsi"/>
                <w:sz w:val="20"/>
                <w:szCs w:val="20"/>
              </w:rPr>
              <w:t>40,2</w:t>
            </w:r>
          </w:p>
        </w:tc>
      </w:tr>
      <w:tr w:rsidR="008E4ACF" w14:paraId="799838D4" w14:textId="77777777" w:rsidTr="00D64DAE">
        <w:trPr>
          <w:trHeight w:val="414"/>
        </w:trPr>
        <w:tc>
          <w:tcPr>
            <w:tcW w:w="748" w:type="pct"/>
            <w:shd w:val="clear" w:color="auto" w:fill="F2F2F2" w:themeFill="background1" w:themeFillShade="F2"/>
            <w:vAlign w:val="center"/>
          </w:tcPr>
          <w:p w14:paraId="595C6CEE" w14:textId="77777777" w:rsidR="008E4ACF" w:rsidRDefault="008E4ACF" w:rsidP="00D64DAE">
            <w:pPr>
              <w:pStyle w:val="TableParagraph"/>
              <w:spacing w:line="268" w:lineRule="exact"/>
              <w:ind w:left="69"/>
            </w:pPr>
            <w:r>
              <w:rPr>
                <w:color w:val="333333"/>
              </w:rPr>
              <w:t>Kladeruby</w:t>
            </w:r>
          </w:p>
        </w:tc>
        <w:tc>
          <w:tcPr>
            <w:tcW w:w="591" w:type="pct"/>
            <w:vAlign w:val="center"/>
          </w:tcPr>
          <w:p w14:paraId="49CBD188"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421</w:t>
            </w:r>
          </w:p>
        </w:tc>
        <w:tc>
          <w:tcPr>
            <w:tcW w:w="407" w:type="pct"/>
            <w:vAlign w:val="center"/>
          </w:tcPr>
          <w:p w14:paraId="2B323DE7"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214</w:t>
            </w:r>
          </w:p>
        </w:tc>
        <w:tc>
          <w:tcPr>
            <w:tcW w:w="406" w:type="pct"/>
            <w:vAlign w:val="center"/>
          </w:tcPr>
          <w:p w14:paraId="417D852F"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207</w:t>
            </w:r>
          </w:p>
        </w:tc>
        <w:tc>
          <w:tcPr>
            <w:tcW w:w="309" w:type="pct"/>
            <w:vAlign w:val="center"/>
          </w:tcPr>
          <w:p w14:paraId="076B33BE"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57</w:t>
            </w:r>
          </w:p>
        </w:tc>
        <w:tc>
          <w:tcPr>
            <w:tcW w:w="375" w:type="pct"/>
            <w:vAlign w:val="center"/>
          </w:tcPr>
          <w:p w14:paraId="36ACC76E"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13,5</w:t>
            </w:r>
          </w:p>
        </w:tc>
        <w:tc>
          <w:tcPr>
            <w:tcW w:w="375" w:type="pct"/>
            <w:vAlign w:val="center"/>
          </w:tcPr>
          <w:p w14:paraId="1D6BA4C6"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282</w:t>
            </w:r>
          </w:p>
        </w:tc>
        <w:tc>
          <w:tcPr>
            <w:tcW w:w="435" w:type="pct"/>
            <w:vAlign w:val="center"/>
          </w:tcPr>
          <w:p w14:paraId="459D034A"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67,0</w:t>
            </w:r>
          </w:p>
        </w:tc>
        <w:tc>
          <w:tcPr>
            <w:tcW w:w="458" w:type="pct"/>
            <w:vAlign w:val="center"/>
          </w:tcPr>
          <w:p w14:paraId="33941309" w14:textId="77777777" w:rsidR="008E4ACF" w:rsidRPr="00D01F4B" w:rsidRDefault="008E4ACF" w:rsidP="00D64DAE">
            <w:pPr>
              <w:pStyle w:val="TableParagraph"/>
              <w:spacing w:line="268" w:lineRule="exact"/>
              <w:ind w:right="66"/>
              <w:jc w:val="right"/>
              <w:rPr>
                <w:rFonts w:asciiTheme="minorHAnsi" w:hAnsiTheme="minorHAnsi" w:cstheme="minorHAnsi"/>
                <w:sz w:val="20"/>
                <w:szCs w:val="20"/>
              </w:rPr>
            </w:pPr>
            <w:r w:rsidRPr="00D01F4B">
              <w:rPr>
                <w:rFonts w:asciiTheme="minorHAnsi" w:hAnsiTheme="minorHAnsi" w:cstheme="minorHAnsi"/>
                <w:sz w:val="20"/>
                <w:szCs w:val="20"/>
              </w:rPr>
              <w:t>82</w:t>
            </w:r>
          </w:p>
        </w:tc>
        <w:tc>
          <w:tcPr>
            <w:tcW w:w="435" w:type="pct"/>
            <w:vAlign w:val="center"/>
          </w:tcPr>
          <w:p w14:paraId="52AB225A"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19,5</w:t>
            </w:r>
          </w:p>
        </w:tc>
        <w:tc>
          <w:tcPr>
            <w:tcW w:w="461" w:type="pct"/>
            <w:vAlign w:val="center"/>
          </w:tcPr>
          <w:p w14:paraId="0A51A79F"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42,2</w:t>
            </w:r>
          </w:p>
        </w:tc>
      </w:tr>
      <w:tr w:rsidR="008E4ACF" w14:paraId="32AEC88D" w14:textId="77777777" w:rsidTr="00D64DAE">
        <w:trPr>
          <w:trHeight w:val="415"/>
        </w:trPr>
        <w:tc>
          <w:tcPr>
            <w:tcW w:w="748" w:type="pct"/>
            <w:shd w:val="clear" w:color="auto" w:fill="F2F2F2" w:themeFill="background1" w:themeFillShade="F2"/>
            <w:vAlign w:val="center"/>
          </w:tcPr>
          <w:p w14:paraId="5FC91473" w14:textId="77777777" w:rsidR="008E4ACF" w:rsidRDefault="008E4ACF" w:rsidP="00D64DAE">
            <w:pPr>
              <w:pStyle w:val="TableParagraph"/>
              <w:spacing w:line="268" w:lineRule="exact"/>
              <w:ind w:left="69"/>
            </w:pPr>
            <w:r>
              <w:rPr>
                <w:color w:val="333333"/>
              </w:rPr>
              <w:t>Krhová</w:t>
            </w:r>
          </w:p>
        </w:tc>
        <w:tc>
          <w:tcPr>
            <w:tcW w:w="591" w:type="pct"/>
            <w:vAlign w:val="center"/>
          </w:tcPr>
          <w:p w14:paraId="40226E4C"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1 967</w:t>
            </w:r>
          </w:p>
        </w:tc>
        <w:tc>
          <w:tcPr>
            <w:tcW w:w="407" w:type="pct"/>
            <w:vAlign w:val="center"/>
          </w:tcPr>
          <w:p w14:paraId="03EE3061"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966</w:t>
            </w:r>
          </w:p>
        </w:tc>
        <w:tc>
          <w:tcPr>
            <w:tcW w:w="406" w:type="pct"/>
            <w:vAlign w:val="center"/>
          </w:tcPr>
          <w:p w14:paraId="63C2B9C0"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1 001</w:t>
            </w:r>
          </w:p>
        </w:tc>
        <w:tc>
          <w:tcPr>
            <w:tcW w:w="309" w:type="pct"/>
            <w:vAlign w:val="center"/>
          </w:tcPr>
          <w:p w14:paraId="405CE3A6"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307</w:t>
            </w:r>
          </w:p>
        </w:tc>
        <w:tc>
          <w:tcPr>
            <w:tcW w:w="375" w:type="pct"/>
            <w:vAlign w:val="center"/>
          </w:tcPr>
          <w:p w14:paraId="46963C88"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15,6</w:t>
            </w:r>
          </w:p>
        </w:tc>
        <w:tc>
          <w:tcPr>
            <w:tcW w:w="375" w:type="pct"/>
            <w:vAlign w:val="center"/>
          </w:tcPr>
          <w:p w14:paraId="0C9D1676"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1 299</w:t>
            </w:r>
          </w:p>
        </w:tc>
        <w:tc>
          <w:tcPr>
            <w:tcW w:w="435" w:type="pct"/>
            <w:vAlign w:val="center"/>
          </w:tcPr>
          <w:p w14:paraId="0173534F"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66,0</w:t>
            </w:r>
          </w:p>
        </w:tc>
        <w:tc>
          <w:tcPr>
            <w:tcW w:w="458" w:type="pct"/>
            <w:vAlign w:val="center"/>
          </w:tcPr>
          <w:p w14:paraId="404FB825"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sz w:val="20"/>
                <w:szCs w:val="20"/>
              </w:rPr>
              <w:t>361</w:t>
            </w:r>
          </w:p>
        </w:tc>
        <w:tc>
          <w:tcPr>
            <w:tcW w:w="435" w:type="pct"/>
            <w:vAlign w:val="center"/>
          </w:tcPr>
          <w:p w14:paraId="4D5830FE"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18,4</w:t>
            </w:r>
          </w:p>
        </w:tc>
        <w:tc>
          <w:tcPr>
            <w:tcW w:w="461" w:type="pct"/>
            <w:vAlign w:val="center"/>
          </w:tcPr>
          <w:p w14:paraId="4B5C6580"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41,7</w:t>
            </w:r>
          </w:p>
        </w:tc>
      </w:tr>
      <w:tr w:rsidR="008E4ACF" w14:paraId="2D92CF76" w14:textId="77777777" w:rsidTr="00D64DAE">
        <w:trPr>
          <w:trHeight w:val="414"/>
        </w:trPr>
        <w:tc>
          <w:tcPr>
            <w:tcW w:w="748" w:type="pct"/>
            <w:shd w:val="clear" w:color="auto" w:fill="F2F2F2" w:themeFill="background1" w:themeFillShade="F2"/>
            <w:vAlign w:val="center"/>
          </w:tcPr>
          <w:p w14:paraId="76509605" w14:textId="77777777" w:rsidR="008E4ACF" w:rsidRDefault="008E4ACF" w:rsidP="00D64DAE">
            <w:pPr>
              <w:pStyle w:val="TableParagraph"/>
              <w:spacing w:line="268" w:lineRule="exact"/>
              <w:ind w:left="69"/>
            </w:pPr>
            <w:r>
              <w:rPr>
                <w:color w:val="333333"/>
              </w:rPr>
              <w:t>Kunovice</w:t>
            </w:r>
          </w:p>
        </w:tc>
        <w:tc>
          <w:tcPr>
            <w:tcW w:w="591" w:type="pct"/>
            <w:vAlign w:val="center"/>
          </w:tcPr>
          <w:p w14:paraId="0C9844FE"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612</w:t>
            </w:r>
          </w:p>
        </w:tc>
        <w:tc>
          <w:tcPr>
            <w:tcW w:w="407" w:type="pct"/>
            <w:vAlign w:val="center"/>
          </w:tcPr>
          <w:p w14:paraId="489B6B76"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315</w:t>
            </w:r>
          </w:p>
        </w:tc>
        <w:tc>
          <w:tcPr>
            <w:tcW w:w="406" w:type="pct"/>
            <w:vAlign w:val="center"/>
          </w:tcPr>
          <w:p w14:paraId="0D7667A2"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297</w:t>
            </w:r>
          </w:p>
        </w:tc>
        <w:tc>
          <w:tcPr>
            <w:tcW w:w="309" w:type="pct"/>
            <w:vAlign w:val="center"/>
          </w:tcPr>
          <w:p w14:paraId="12727C8F"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83</w:t>
            </w:r>
          </w:p>
        </w:tc>
        <w:tc>
          <w:tcPr>
            <w:tcW w:w="375" w:type="pct"/>
            <w:vAlign w:val="center"/>
          </w:tcPr>
          <w:p w14:paraId="4D213119"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13,6</w:t>
            </w:r>
          </w:p>
        </w:tc>
        <w:tc>
          <w:tcPr>
            <w:tcW w:w="375" w:type="pct"/>
            <w:vAlign w:val="center"/>
          </w:tcPr>
          <w:p w14:paraId="0D6559F0"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409</w:t>
            </w:r>
          </w:p>
        </w:tc>
        <w:tc>
          <w:tcPr>
            <w:tcW w:w="435" w:type="pct"/>
            <w:vAlign w:val="center"/>
          </w:tcPr>
          <w:p w14:paraId="0437F51A"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66,8</w:t>
            </w:r>
          </w:p>
        </w:tc>
        <w:tc>
          <w:tcPr>
            <w:tcW w:w="458" w:type="pct"/>
            <w:vAlign w:val="center"/>
          </w:tcPr>
          <w:p w14:paraId="71C2A0A9"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sz w:val="20"/>
                <w:szCs w:val="20"/>
              </w:rPr>
              <w:t>120</w:t>
            </w:r>
          </w:p>
        </w:tc>
        <w:tc>
          <w:tcPr>
            <w:tcW w:w="435" w:type="pct"/>
            <w:vAlign w:val="center"/>
          </w:tcPr>
          <w:p w14:paraId="529A78C4"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19,6</w:t>
            </w:r>
          </w:p>
        </w:tc>
        <w:tc>
          <w:tcPr>
            <w:tcW w:w="461" w:type="pct"/>
            <w:vAlign w:val="center"/>
          </w:tcPr>
          <w:p w14:paraId="0B17DD55"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43,5</w:t>
            </w:r>
          </w:p>
        </w:tc>
      </w:tr>
      <w:tr w:rsidR="008E4ACF" w14:paraId="09A0F681" w14:textId="77777777" w:rsidTr="00D64DAE">
        <w:trPr>
          <w:trHeight w:val="417"/>
        </w:trPr>
        <w:tc>
          <w:tcPr>
            <w:tcW w:w="748" w:type="pct"/>
            <w:shd w:val="clear" w:color="auto" w:fill="F2F2F2" w:themeFill="background1" w:themeFillShade="F2"/>
            <w:vAlign w:val="center"/>
          </w:tcPr>
          <w:p w14:paraId="742DA394" w14:textId="77777777" w:rsidR="008E4ACF" w:rsidRDefault="008E4ACF" w:rsidP="00D64DAE">
            <w:pPr>
              <w:pStyle w:val="TableParagraph"/>
              <w:spacing w:before="1"/>
              <w:ind w:left="69"/>
            </w:pPr>
            <w:proofErr w:type="spellStart"/>
            <w:r>
              <w:rPr>
                <w:color w:val="333333"/>
              </w:rPr>
              <w:t>Lešná</w:t>
            </w:r>
            <w:proofErr w:type="spellEnd"/>
          </w:p>
        </w:tc>
        <w:tc>
          <w:tcPr>
            <w:tcW w:w="591" w:type="pct"/>
            <w:vAlign w:val="center"/>
          </w:tcPr>
          <w:p w14:paraId="15E94A12" w14:textId="77777777" w:rsidR="008E4ACF" w:rsidRPr="00D01F4B" w:rsidRDefault="008E4ACF" w:rsidP="00D64DAE">
            <w:pPr>
              <w:pStyle w:val="TableParagraph"/>
              <w:spacing w:before="1"/>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2 053</w:t>
            </w:r>
          </w:p>
        </w:tc>
        <w:tc>
          <w:tcPr>
            <w:tcW w:w="407" w:type="pct"/>
            <w:vAlign w:val="center"/>
          </w:tcPr>
          <w:p w14:paraId="31CB5E32" w14:textId="77777777" w:rsidR="008E4ACF" w:rsidRPr="00D01F4B" w:rsidRDefault="008E4ACF" w:rsidP="00D64DAE">
            <w:pPr>
              <w:pStyle w:val="TableParagraph"/>
              <w:spacing w:before="1"/>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1 004</w:t>
            </w:r>
          </w:p>
        </w:tc>
        <w:tc>
          <w:tcPr>
            <w:tcW w:w="406" w:type="pct"/>
            <w:vAlign w:val="center"/>
          </w:tcPr>
          <w:p w14:paraId="61E96CD8" w14:textId="77777777" w:rsidR="008E4ACF" w:rsidRPr="00D01F4B" w:rsidRDefault="008E4ACF" w:rsidP="00D64DAE">
            <w:pPr>
              <w:pStyle w:val="TableParagraph"/>
              <w:spacing w:before="1"/>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1 049</w:t>
            </w:r>
          </w:p>
        </w:tc>
        <w:tc>
          <w:tcPr>
            <w:tcW w:w="309" w:type="pct"/>
            <w:vAlign w:val="center"/>
          </w:tcPr>
          <w:p w14:paraId="53017BA6" w14:textId="77777777" w:rsidR="008E4ACF" w:rsidRPr="00D01F4B" w:rsidRDefault="008E4ACF" w:rsidP="00D64DAE">
            <w:pPr>
              <w:pStyle w:val="TableParagraph"/>
              <w:spacing w:before="1"/>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317</w:t>
            </w:r>
          </w:p>
        </w:tc>
        <w:tc>
          <w:tcPr>
            <w:tcW w:w="375" w:type="pct"/>
            <w:vAlign w:val="center"/>
          </w:tcPr>
          <w:p w14:paraId="7AF17FB2" w14:textId="77777777" w:rsidR="008E4ACF" w:rsidRPr="00D01F4B" w:rsidRDefault="008E4ACF" w:rsidP="00D64DAE">
            <w:pPr>
              <w:pStyle w:val="TableParagraph"/>
              <w:spacing w:before="1"/>
              <w:ind w:right="62"/>
              <w:jc w:val="right"/>
              <w:rPr>
                <w:rFonts w:asciiTheme="minorHAnsi" w:hAnsiTheme="minorHAnsi" w:cstheme="minorHAnsi"/>
                <w:sz w:val="20"/>
                <w:szCs w:val="20"/>
              </w:rPr>
            </w:pPr>
            <w:r w:rsidRPr="00D01F4B">
              <w:rPr>
                <w:rFonts w:asciiTheme="minorHAnsi" w:hAnsiTheme="minorHAnsi" w:cstheme="minorHAnsi"/>
                <w:sz w:val="20"/>
                <w:szCs w:val="20"/>
              </w:rPr>
              <w:t>15,4</w:t>
            </w:r>
          </w:p>
        </w:tc>
        <w:tc>
          <w:tcPr>
            <w:tcW w:w="375" w:type="pct"/>
            <w:vAlign w:val="center"/>
          </w:tcPr>
          <w:p w14:paraId="1DBCBB30" w14:textId="77777777" w:rsidR="008E4ACF" w:rsidRPr="00D01F4B" w:rsidRDefault="008E4ACF" w:rsidP="00D64DAE">
            <w:pPr>
              <w:pStyle w:val="TableParagraph"/>
              <w:spacing w:before="1"/>
              <w:ind w:right="63"/>
              <w:jc w:val="right"/>
              <w:rPr>
                <w:rFonts w:asciiTheme="minorHAnsi" w:hAnsiTheme="minorHAnsi" w:cstheme="minorHAnsi"/>
                <w:sz w:val="20"/>
                <w:szCs w:val="20"/>
              </w:rPr>
            </w:pPr>
            <w:r w:rsidRPr="00D01F4B">
              <w:rPr>
                <w:rFonts w:asciiTheme="minorHAnsi" w:hAnsiTheme="minorHAnsi" w:cstheme="minorHAnsi"/>
                <w:sz w:val="20"/>
                <w:szCs w:val="20"/>
              </w:rPr>
              <w:t>1 392</w:t>
            </w:r>
          </w:p>
        </w:tc>
        <w:tc>
          <w:tcPr>
            <w:tcW w:w="435" w:type="pct"/>
            <w:vAlign w:val="center"/>
          </w:tcPr>
          <w:p w14:paraId="6C65ED16" w14:textId="77777777" w:rsidR="008E4ACF" w:rsidRPr="00D01F4B" w:rsidRDefault="008E4ACF" w:rsidP="00D64DAE">
            <w:pPr>
              <w:pStyle w:val="TableParagraph"/>
              <w:spacing w:before="1"/>
              <w:ind w:left="388"/>
              <w:rPr>
                <w:rFonts w:asciiTheme="minorHAnsi" w:hAnsiTheme="minorHAnsi" w:cstheme="minorHAnsi"/>
                <w:sz w:val="20"/>
                <w:szCs w:val="20"/>
              </w:rPr>
            </w:pPr>
            <w:r w:rsidRPr="00D01F4B">
              <w:rPr>
                <w:rFonts w:asciiTheme="minorHAnsi" w:hAnsiTheme="minorHAnsi" w:cstheme="minorHAnsi"/>
                <w:sz w:val="20"/>
                <w:szCs w:val="20"/>
              </w:rPr>
              <w:t>67,8</w:t>
            </w:r>
          </w:p>
        </w:tc>
        <w:tc>
          <w:tcPr>
            <w:tcW w:w="458" w:type="pct"/>
            <w:vAlign w:val="center"/>
          </w:tcPr>
          <w:p w14:paraId="1D455E3B" w14:textId="77777777" w:rsidR="008E4ACF" w:rsidRPr="00D01F4B" w:rsidRDefault="008E4ACF" w:rsidP="00D64DAE">
            <w:pPr>
              <w:pStyle w:val="TableParagraph"/>
              <w:spacing w:before="1"/>
              <w:ind w:right="67"/>
              <w:jc w:val="right"/>
              <w:rPr>
                <w:rFonts w:asciiTheme="minorHAnsi" w:hAnsiTheme="minorHAnsi" w:cstheme="minorHAnsi"/>
                <w:sz w:val="20"/>
                <w:szCs w:val="20"/>
              </w:rPr>
            </w:pPr>
            <w:r w:rsidRPr="00D01F4B">
              <w:rPr>
                <w:rFonts w:asciiTheme="minorHAnsi" w:hAnsiTheme="minorHAnsi" w:cstheme="minorHAnsi"/>
                <w:sz w:val="20"/>
                <w:szCs w:val="20"/>
              </w:rPr>
              <w:t>344</w:t>
            </w:r>
          </w:p>
        </w:tc>
        <w:tc>
          <w:tcPr>
            <w:tcW w:w="435" w:type="pct"/>
            <w:vAlign w:val="center"/>
          </w:tcPr>
          <w:p w14:paraId="093CAD04" w14:textId="77777777" w:rsidR="008E4ACF" w:rsidRPr="00D01F4B" w:rsidRDefault="008E4ACF" w:rsidP="00D64DAE">
            <w:pPr>
              <w:pStyle w:val="TableParagraph"/>
              <w:spacing w:before="1"/>
              <w:ind w:left="388"/>
              <w:rPr>
                <w:rFonts w:asciiTheme="minorHAnsi" w:hAnsiTheme="minorHAnsi" w:cstheme="minorHAnsi"/>
                <w:sz w:val="20"/>
                <w:szCs w:val="20"/>
              </w:rPr>
            </w:pPr>
            <w:r w:rsidRPr="00D01F4B">
              <w:rPr>
                <w:rFonts w:asciiTheme="minorHAnsi" w:hAnsiTheme="minorHAnsi" w:cstheme="minorHAnsi"/>
                <w:sz w:val="20"/>
                <w:szCs w:val="20"/>
              </w:rPr>
              <w:t>16,8</w:t>
            </w:r>
          </w:p>
        </w:tc>
        <w:tc>
          <w:tcPr>
            <w:tcW w:w="461" w:type="pct"/>
            <w:vAlign w:val="center"/>
          </w:tcPr>
          <w:p w14:paraId="77C6330A" w14:textId="77777777" w:rsidR="008E4ACF" w:rsidRPr="00D01F4B" w:rsidRDefault="008E4ACF" w:rsidP="00D64DAE">
            <w:pPr>
              <w:pStyle w:val="TableParagraph"/>
              <w:spacing w:before="1"/>
              <w:ind w:right="68"/>
              <w:jc w:val="right"/>
              <w:rPr>
                <w:rFonts w:asciiTheme="minorHAnsi" w:hAnsiTheme="minorHAnsi" w:cstheme="minorHAnsi"/>
                <w:sz w:val="20"/>
                <w:szCs w:val="20"/>
              </w:rPr>
            </w:pPr>
            <w:r w:rsidRPr="00D01F4B">
              <w:rPr>
                <w:rFonts w:asciiTheme="minorHAnsi" w:hAnsiTheme="minorHAnsi" w:cstheme="minorHAnsi"/>
                <w:sz w:val="20"/>
                <w:szCs w:val="20"/>
              </w:rPr>
              <w:t>41</w:t>
            </w:r>
          </w:p>
        </w:tc>
      </w:tr>
      <w:tr w:rsidR="008E4ACF" w14:paraId="31D1D1B2" w14:textId="77777777" w:rsidTr="00D64DAE">
        <w:trPr>
          <w:trHeight w:val="414"/>
        </w:trPr>
        <w:tc>
          <w:tcPr>
            <w:tcW w:w="748" w:type="pct"/>
            <w:shd w:val="clear" w:color="auto" w:fill="F2F2F2" w:themeFill="background1" w:themeFillShade="F2"/>
            <w:vAlign w:val="center"/>
          </w:tcPr>
          <w:p w14:paraId="7F1D6DAE" w14:textId="77777777" w:rsidR="008E4ACF" w:rsidRDefault="008E4ACF" w:rsidP="00D64DAE">
            <w:pPr>
              <w:pStyle w:val="TableParagraph"/>
              <w:spacing w:line="268" w:lineRule="exact"/>
              <w:ind w:left="69"/>
            </w:pPr>
            <w:proofErr w:type="spellStart"/>
            <w:r>
              <w:rPr>
                <w:color w:val="333333"/>
              </w:rPr>
              <w:t>Loučka</w:t>
            </w:r>
            <w:proofErr w:type="spellEnd"/>
          </w:p>
        </w:tc>
        <w:tc>
          <w:tcPr>
            <w:tcW w:w="591" w:type="pct"/>
            <w:vAlign w:val="center"/>
          </w:tcPr>
          <w:p w14:paraId="27059C9B"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787</w:t>
            </w:r>
          </w:p>
        </w:tc>
        <w:tc>
          <w:tcPr>
            <w:tcW w:w="407" w:type="pct"/>
            <w:vAlign w:val="center"/>
          </w:tcPr>
          <w:p w14:paraId="1D55AB78"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386</w:t>
            </w:r>
          </w:p>
        </w:tc>
        <w:tc>
          <w:tcPr>
            <w:tcW w:w="406" w:type="pct"/>
            <w:vAlign w:val="center"/>
          </w:tcPr>
          <w:p w14:paraId="7A9FE72B"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401</w:t>
            </w:r>
          </w:p>
        </w:tc>
        <w:tc>
          <w:tcPr>
            <w:tcW w:w="309" w:type="pct"/>
            <w:vAlign w:val="center"/>
          </w:tcPr>
          <w:p w14:paraId="63744EE3"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136</w:t>
            </w:r>
          </w:p>
        </w:tc>
        <w:tc>
          <w:tcPr>
            <w:tcW w:w="375" w:type="pct"/>
            <w:vAlign w:val="center"/>
          </w:tcPr>
          <w:p w14:paraId="00033475"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17,3</w:t>
            </w:r>
          </w:p>
        </w:tc>
        <w:tc>
          <w:tcPr>
            <w:tcW w:w="375" w:type="pct"/>
            <w:vAlign w:val="center"/>
          </w:tcPr>
          <w:p w14:paraId="160025C1"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536</w:t>
            </w:r>
          </w:p>
        </w:tc>
        <w:tc>
          <w:tcPr>
            <w:tcW w:w="435" w:type="pct"/>
            <w:vAlign w:val="center"/>
          </w:tcPr>
          <w:p w14:paraId="1EB507E7"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68,1</w:t>
            </w:r>
          </w:p>
        </w:tc>
        <w:tc>
          <w:tcPr>
            <w:tcW w:w="458" w:type="pct"/>
            <w:vAlign w:val="center"/>
          </w:tcPr>
          <w:p w14:paraId="21FCDF5B"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sz w:val="20"/>
                <w:szCs w:val="20"/>
              </w:rPr>
              <w:t>115</w:t>
            </w:r>
          </w:p>
        </w:tc>
        <w:tc>
          <w:tcPr>
            <w:tcW w:w="435" w:type="pct"/>
            <w:vAlign w:val="center"/>
          </w:tcPr>
          <w:p w14:paraId="7D116B40"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14,6</w:t>
            </w:r>
          </w:p>
        </w:tc>
        <w:tc>
          <w:tcPr>
            <w:tcW w:w="461" w:type="pct"/>
            <w:vAlign w:val="center"/>
          </w:tcPr>
          <w:p w14:paraId="204C7FDC"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39,4</w:t>
            </w:r>
          </w:p>
        </w:tc>
      </w:tr>
      <w:tr w:rsidR="008E4ACF" w14:paraId="5688E325" w14:textId="77777777" w:rsidTr="00D64DAE">
        <w:trPr>
          <w:trHeight w:val="414"/>
        </w:trPr>
        <w:tc>
          <w:tcPr>
            <w:tcW w:w="748" w:type="pct"/>
            <w:shd w:val="clear" w:color="auto" w:fill="F2F2F2" w:themeFill="background1" w:themeFillShade="F2"/>
            <w:vAlign w:val="center"/>
          </w:tcPr>
          <w:p w14:paraId="59666B09" w14:textId="77777777" w:rsidR="008E4ACF" w:rsidRDefault="008E4ACF" w:rsidP="00D64DAE">
            <w:pPr>
              <w:pStyle w:val="TableParagraph"/>
              <w:spacing w:line="268" w:lineRule="exact"/>
              <w:ind w:left="69"/>
            </w:pPr>
            <w:r>
              <w:rPr>
                <w:color w:val="333333"/>
              </w:rPr>
              <w:lastRenderedPageBreak/>
              <w:t>Mikulůvka</w:t>
            </w:r>
          </w:p>
        </w:tc>
        <w:tc>
          <w:tcPr>
            <w:tcW w:w="591" w:type="pct"/>
            <w:vAlign w:val="center"/>
          </w:tcPr>
          <w:p w14:paraId="49251C26"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778</w:t>
            </w:r>
          </w:p>
        </w:tc>
        <w:tc>
          <w:tcPr>
            <w:tcW w:w="407" w:type="pct"/>
            <w:vAlign w:val="center"/>
          </w:tcPr>
          <w:p w14:paraId="2FB5BC84"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389</w:t>
            </w:r>
          </w:p>
        </w:tc>
        <w:tc>
          <w:tcPr>
            <w:tcW w:w="406" w:type="pct"/>
            <w:vAlign w:val="center"/>
          </w:tcPr>
          <w:p w14:paraId="6A0DDE34"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389</w:t>
            </w:r>
          </w:p>
        </w:tc>
        <w:tc>
          <w:tcPr>
            <w:tcW w:w="309" w:type="pct"/>
            <w:vAlign w:val="center"/>
          </w:tcPr>
          <w:p w14:paraId="31127152"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166</w:t>
            </w:r>
          </w:p>
        </w:tc>
        <w:tc>
          <w:tcPr>
            <w:tcW w:w="375" w:type="pct"/>
            <w:vAlign w:val="center"/>
          </w:tcPr>
          <w:p w14:paraId="2B921701"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21,3</w:t>
            </w:r>
          </w:p>
        </w:tc>
        <w:tc>
          <w:tcPr>
            <w:tcW w:w="375" w:type="pct"/>
            <w:vAlign w:val="center"/>
          </w:tcPr>
          <w:p w14:paraId="1E894E64"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476</w:t>
            </w:r>
          </w:p>
        </w:tc>
        <w:tc>
          <w:tcPr>
            <w:tcW w:w="435" w:type="pct"/>
            <w:vAlign w:val="center"/>
          </w:tcPr>
          <w:p w14:paraId="149121AE"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61,2</w:t>
            </w:r>
          </w:p>
        </w:tc>
        <w:tc>
          <w:tcPr>
            <w:tcW w:w="458" w:type="pct"/>
            <w:vAlign w:val="center"/>
          </w:tcPr>
          <w:p w14:paraId="1EC5D167"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sz w:val="20"/>
                <w:szCs w:val="20"/>
              </w:rPr>
              <w:t>136</w:t>
            </w:r>
          </w:p>
        </w:tc>
        <w:tc>
          <w:tcPr>
            <w:tcW w:w="435" w:type="pct"/>
            <w:vAlign w:val="center"/>
          </w:tcPr>
          <w:p w14:paraId="25FF10F2"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17,5</w:t>
            </w:r>
          </w:p>
        </w:tc>
        <w:tc>
          <w:tcPr>
            <w:tcW w:w="461" w:type="pct"/>
            <w:vAlign w:val="center"/>
          </w:tcPr>
          <w:p w14:paraId="4539D40D"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40,4</w:t>
            </w:r>
          </w:p>
        </w:tc>
      </w:tr>
      <w:tr w:rsidR="008E4ACF" w14:paraId="5EE441CA" w14:textId="77777777" w:rsidTr="00D64DAE">
        <w:trPr>
          <w:trHeight w:val="414"/>
        </w:trPr>
        <w:tc>
          <w:tcPr>
            <w:tcW w:w="748" w:type="pct"/>
            <w:shd w:val="clear" w:color="auto" w:fill="F2F2F2" w:themeFill="background1" w:themeFillShade="F2"/>
            <w:vAlign w:val="center"/>
          </w:tcPr>
          <w:p w14:paraId="5C7ED5E9" w14:textId="77777777" w:rsidR="008E4ACF" w:rsidRDefault="008E4ACF" w:rsidP="00D64DAE">
            <w:pPr>
              <w:pStyle w:val="TableParagraph"/>
              <w:spacing w:line="268" w:lineRule="exact"/>
              <w:ind w:left="69"/>
            </w:pPr>
            <w:r>
              <w:rPr>
                <w:color w:val="333333"/>
              </w:rPr>
              <w:t>Oznice</w:t>
            </w:r>
          </w:p>
        </w:tc>
        <w:tc>
          <w:tcPr>
            <w:tcW w:w="591" w:type="pct"/>
            <w:vAlign w:val="center"/>
          </w:tcPr>
          <w:p w14:paraId="08E132D3"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446</w:t>
            </w:r>
          </w:p>
        </w:tc>
        <w:tc>
          <w:tcPr>
            <w:tcW w:w="407" w:type="pct"/>
            <w:vAlign w:val="center"/>
          </w:tcPr>
          <w:p w14:paraId="426780B3"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228</w:t>
            </w:r>
          </w:p>
        </w:tc>
        <w:tc>
          <w:tcPr>
            <w:tcW w:w="406" w:type="pct"/>
            <w:vAlign w:val="center"/>
          </w:tcPr>
          <w:p w14:paraId="17C127C6"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218</w:t>
            </w:r>
          </w:p>
        </w:tc>
        <w:tc>
          <w:tcPr>
            <w:tcW w:w="309" w:type="pct"/>
            <w:vAlign w:val="center"/>
          </w:tcPr>
          <w:p w14:paraId="681F9B1D"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69</w:t>
            </w:r>
          </w:p>
        </w:tc>
        <w:tc>
          <w:tcPr>
            <w:tcW w:w="375" w:type="pct"/>
            <w:vAlign w:val="center"/>
          </w:tcPr>
          <w:p w14:paraId="1F8E8C9E"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15,5</w:t>
            </w:r>
          </w:p>
        </w:tc>
        <w:tc>
          <w:tcPr>
            <w:tcW w:w="375" w:type="pct"/>
            <w:vAlign w:val="center"/>
          </w:tcPr>
          <w:p w14:paraId="3AB53E26"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298</w:t>
            </w:r>
          </w:p>
        </w:tc>
        <w:tc>
          <w:tcPr>
            <w:tcW w:w="435" w:type="pct"/>
            <w:vAlign w:val="center"/>
          </w:tcPr>
          <w:p w14:paraId="561E0CD9"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66,8</w:t>
            </w:r>
          </w:p>
        </w:tc>
        <w:tc>
          <w:tcPr>
            <w:tcW w:w="458" w:type="pct"/>
            <w:vAlign w:val="center"/>
          </w:tcPr>
          <w:p w14:paraId="59DFC0E4" w14:textId="77777777" w:rsidR="008E4ACF" w:rsidRPr="00D01F4B" w:rsidRDefault="008E4ACF" w:rsidP="00D64DAE">
            <w:pPr>
              <w:pStyle w:val="TableParagraph"/>
              <w:spacing w:line="268" w:lineRule="exact"/>
              <w:ind w:right="66"/>
              <w:jc w:val="right"/>
              <w:rPr>
                <w:rFonts w:asciiTheme="minorHAnsi" w:hAnsiTheme="minorHAnsi" w:cstheme="minorHAnsi"/>
                <w:sz w:val="20"/>
                <w:szCs w:val="20"/>
              </w:rPr>
            </w:pPr>
            <w:r w:rsidRPr="00D01F4B">
              <w:rPr>
                <w:rFonts w:asciiTheme="minorHAnsi" w:hAnsiTheme="minorHAnsi" w:cstheme="minorHAnsi"/>
                <w:sz w:val="20"/>
                <w:szCs w:val="20"/>
              </w:rPr>
              <w:t>79</w:t>
            </w:r>
          </w:p>
        </w:tc>
        <w:tc>
          <w:tcPr>
            <w:tcW w:w="435" w:type="pct"/>
            <w:vAlign w:val="center"/>
          </w:tcPr>
          <w:p w14:paraId="77F7BF6B"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17,7</w:t>
            </w:r>
          </w:p>
        </w:tc>
        <w:tc>
          <w:tcPr>
            <w:tcW w:w="461" w:type="pct"/>
            <w:vAlign w:val="center"/>
          </w:tcPr>
          <w:p w14:paraId="76776ED8"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40,9</w:t>
            </w:r>
          </w:p>
        </w:tc>
      </w:tr>
      <w:tr w:rsidR="008E4ACF" w14:paraId="7951963B" w14:textId="77777777" w:rsidTr="00D64DAE">
        <w:trPr>
          <w:trHeight w:val="417"/>
        </w:trPr>
        <w:tc>
          <w:tcPr>
            <w:tcW w:w="748" w:type="pct"/>
            <w:shd w:val="clear" w:color="auto" w:fill="F2F2F2" w:themeFill="background1" w:themeFillShade="F2"/>
            <w:vAlign w:val="center"/>
          </w:tcPr>
          <w:p w14:paraId="75BCBCD1" w14:textId="77777777" w:rsidR="008E4ACF" w:rsidRDefault="008E4ACF" w:rsidP="00D64DAE">
            <w:pPr>
              <w:pStyle w:val="TableParagraph"/>
              <w:spacing w:before="1"/>
              <w:ind w:left="69"/>
            </w:pPr>
            <w:r>
              <w:rPr>
                <w:color w:val="333333"/>
              </w:rPr>
              <w:t>Podolí</w:t>
            </w:r>
          </w:p>
        </w:tc>
        <w:tc>
          <w:tcPr>
            <w:tcW w:w="591" w:type="pct"/>
            <w:vAlign w:val="center"/>
          </w:tcPr>
          <w:p w14:paraId="64A4A758" w14:textId="77777777" w:rsidR="008E4ACF" w:rsidRPr="00D01F4B" w:rsidRDefault="008E4ACF" w:rsidP="00D64DAE">
            <w:pPr>
              <w:pStyle w:val="TableParagraph"/>
              <w:spacing w:before="1"/>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250</w:t>
            </w:r>
          </w:p>
        </w:tc>
        <w:tc>
          <w:tcPr>
            <w:tcW w:w="407" w:type="pct"/>
            <w:vAlign w:val="center"/>
          </w:tcPr>
          <w:p w14:paraId="1BB4B9E8" w14:textId="77777777" w:rsidR="008E4ACF" w:rsidRPr="00D01F4B" w:rsidRDefault="008E4ACF" w:rsidP="00D64DAE">
            <w:pPr>
              <w:pStyle w:val="TableParagraph"/>
              <w:spacing w:before="1"/>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135</w:t>
            </w:r>
          </w:p>
        </w:tc>
        <w:tc>
          <w:tcPr>
            <w:tcW w:w="406" w:type="pct"/>
            <w:vAlign w:val="center"/>
          </w:tcPr>
          <w:p w14:paraId="7F4CB213" w14:textId="77777777" w:rsidR="008E4ACF" w:rsidRPr="00D01F4B" w:rsidRDefault="008E4ACF" w:rsidP="00D64DAE">
            <w:pPr>
              <w:pStyle w:val="TableParagraph"/>
              <w:spacing w:before="1"/>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115</w:t>
            </w:r>
          </w:p>
        </w:tc>
        <w:tc>
          <w:tcPr>
            <w:tcW w:w="309" w:type="pct"/>
            <w:vAlign w:val="center"/>
          </w:tcPr>
          <w:p w14:paraId="3C5876F8" w14:textId="77777777" w:rsidR="008E4ACF" w:rsidRPr="00D01F4B" w:rsidRDefault="008E4ACF" w:rsidP="00D64DAE">
            <w:pPr>
              <w:pStyle w:val="TableParagraph"/>
              <w:spacing w:before="1"/>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40</w:t>
            </w:r>
          </w:p>
        </w:tc>
        <w:tc>
          <w:tcPr>
            <w:tcW w:w="375" w:type="pct"/>
            <w:vAlign w:val="center"/>
          </w:tcPr>
          <w:p w14:paraId="28D8C982" w14:textId="77777777" w:rsidR="008E4ACF" w:rsidRPr="00D01F4B" w:rsidRDefault="008E4ACF" w:rsidP="00D64DAE">
            <w:pPr>
              <w:pStyle w:val="TableParagraph"/>
              <w:spacing w:before="1"/>
              <w:ind w:right="62"/>
              <w:jc w:val="right"/>
              <w:rPr>
                <w:rFonts w:asciiTheme="minorHAnsi" w:hAnsiTheme="minorHAnsi" w:cstheme="minorHAnsi"/>
                <w:sz w:val="20"/>
                <w:szCs w:val="20"/>
              </w:rPr>
            </w:pPr>
            <w:r w:rsidRPr="00D01F4B">
              <w:rPr>
                <w:rFonts w:asciiTheme="minorHAnsi" w:hAnsiTheme="minorHAnsi" w:cstheme="minorHAnsi"/>
                <w:sz w:val="20"/>
                <w:szCs w:val="20"/>
              </w:rPr>
              <w:t>16,0</w:t>
            </w:r>
          </w:p>
        </w:tc>
        <w:tc>
          <w:tcPr>
            <w:tcW w:w="375" w:type="pct"/>
            <w:vAlign w:val="center"/>
          </w:tcPr>
          <w:p w14:paraId="1FB749A9" w14:textId="77777777" w:rsidR="008E4ACF" w:rsidRPr="00D01F4B" w:rsidRDefault="008E4ACF" w:rsidP="00D64DAE">
            <w:pPr>
              <w:pStyle w:val="TableParagraph"/>
              <w:spacing w:before="1"/>
              <w:ind w:right="63"/>
              <w:jc w:val="right"/>
              <w:rPr>
                <w:rFonts w:asciiTheme="minorHAnsi" w:hAnsiTheme="minorHAnsi" w:cstheme="minorHAnsi"/>
                <w:sz w:val="20"/>
                <w:szCs w:val="20"/>
              </w:rPr>
            </w:pPr>
            <w:r w:rsidRPr="00D01F4B">
              <w:rPr>
                <w:rFonts w:asciiTheme="minorHAnsi" w:hAnsiTheme="minorHAnsi" w:cstheme="minorHAnsi"/>
                <w:sz w:val="20"/>
                <w:szCs w:val="20"/>
              </w:rPr>
              <w:t>171</w:t>
            </w:r>
          </w:p>
        </w:tc>
        <w:tc>
          <w:tcPr>
            <w:tcW w:w="435" w:type="pct"/>
            <w:vAlign w:val="center"/>
          </w:tcPr>
          <w:p w14:paraId="55918C2B" w14:textId="77777777" w:rsidR="008E4ACF" w:rsidRPr="00D01F4B" w:rsidRDefault="008E4ACF" w:rsidP="00D64DAE">
            <w:pPr>
              <w:pStyle w:val="TableParagraph"/>
              <w:spacing w:before="1"/>
              <w:ind w:left="388"/>
              <w:rPr>
                <w:rFonts w:asciiTheme="minorHAnsi" w:hAnsiTheme="minorHAnsi" w:cstheme="minorHAnsi"/>
                <w:sz w:val="20"/>
                <w:szCs w:val="20"/>
              </w:rPr>
            </w:pPr>
            <w:r w:rsidRPr="00D01F4B">
              <w:rPr>
                <w:rFonts w:asciiTheme="minorHAnsi" w:hAnsiTheme="minorHAnsi" w:cstheme="minorHAnsi"/>
                <w:sz w:val="20"/>
                <w:szCs w:val="20"/>
              </w:rPr>
              <w:t>68,4</w:t>
            </w:r>
          </w:p>
        </w:tc>
        <w:tc>
          <w:tcPr>
            <w:tcW w:w="458" w:type="pct"/>
            <w:vAlign w:val="center"/>
          </w:tcPr>
          <w:p w14:paraId="4BBB3B2A" w14:textId="77777777" w:rsidR="008E4ACF" w:rsidRPr="00D01F4B" w:rsidRDefault="008E4ACF" w:rsidP="00D64DAE">
            <w:pPr>
              <w:pStyle w:val="TableParagraph"/>
              <w:spacing w:before="1"/>
              <w:ind w:right="66"/>
              <w:jc w:val="right"/>
              <w:rPr>
                <w:rFonts w:asciiTheme="minorHAnsi" w:hAnsiTheme="minorHAnsi" w:cstheme="minorHAnsi"/>
                <w:sz w:val="20"/>
                <w:szCs w:val="20"/>
              </w:rPr>
            </w:pPr>
            <w:r w:rsidRPr="00D01F4B">
              <w:rPr>
                <w:rFonts w:asciiTheme="minorHAnsi" w:hAnsiTheme="minorHAnsi" w:cstheme="minorHAnsi"/>
                <w:sz w:val="20"/>
                <w:szCs w:val="20"/>
              </w:rPr>
              <w:t>39</w:t>
            </w:r>
          </w:p>
        </w:tc>
        <w:tc>
          <w:tcPr>
            <w:tcW w:w="435" w:type="pct"/>
            <w:vAlign w:val="center"/>
          </w:tcPr>
          <w:p w14:paraId="68D9A986" w14:textId="77777777" w:rsidR="008E4ACF" w:rsidRPr="00D01F4B" w:rsidRDefault="008E4ACF" w:rsidP="00D64DAE">
            <w:pPr>
              <w:pStyle w:val="TableParagraph"/>
              <w:spacing w:before="1"/>
              <w:ind w:left="388"/>
              <w:rPr>
                <w:rFonts w:asciiTheme="minorHAnsi" w:hAnsiTheme="minorHAnsi" w:cstheme="minorHAnsi"/>
                <w:sz w:val="20"/>
                <w:szCs w:val="20"/>
              </w:rPr>
            </w:pPr>
            <w:r w:rsidRPr="00D01F4B">
              <w:rPr>
                <w:rFonts w:asciiTheme="minorHAnsi" w:hAnsiTheme="minorHAnsi" w:cstheme="minorHAnsi"/>
                <w:sz w:val="20"/>
                <w:szCs w:val="20"/>
              </w:rPr>
              <w:t>15,6</w:t>
            </w:r>
          </w:p>
        </w:tc>
        <w:tc>
          <w:tcPr>
            <w:tcW w:w="461" w:type="pct"/>
            <w:vAlign w:val="center"/>
          </w:tcPr>
          <w:p w14:paraId="01496FC5" w14:textId="77777777" w:rsidR="008E4ACF" w:rsidRPr="00D01F4B" w:rsidRDefault="008E4ACF" w:rsidP="00D64DAE">
            <w:pPr>
              <w:pStyle w:val="TableParagraph"/>
              <w:spacing w:before="1"/>
              <w:ind w:right="69"/>
              <w:jc w:val="right"/>
              <w:rPr>
                <w:rFonts w:asciiTheme="minorHAnsi" w:hAnsiTheme="minorHAnsi" w:cstheme="minorHAnsi"/>
                <w:sz w:val="20"/>
                <w:szCs w:val="20"/>
              </w:rPr>
            </w:pPr>
            <w:r w:rsidRPr="00D01F4B">
              <w:rPr>
                <w:rFonts w:asciiTheme="minorHAnsi" w:hAnsiTheme="minorHAnsi" w:cstheme="minorHAnsi"/>
                <w:sz w:val="20"/>
                <w:szCs w:val="20"/>
              </w:rPr>
              <w:t>40,7</w:t>
            </w:r>
          </w:p>
        </w:tc>
      </w:tr>
      <w:tr w:rsidR="008E4ACF" w14:paraId="55D3C2F4" w14:textId="77777777" w:rsidTr="00D64DAE">
        <w:trPr>
          <w:trHeight w:val="414"/>
        </w:trPr>
        <w:tc>
          <w:tcPr>
            <w:tcW w:w="748" w:type="pct"/>
            <w:shd w:val="clear" w:color="auto" w:fill="F2F2F2" w:themeFill="background1" w:themeFillShade="F2"/>
            <w:vAlign w:val="center"/>
          </w:tcPr>
          <w:p w14:paraId="49FD4215" w14:textId="77777777" w:rsidR="008E4ACF" w:rsidRDefault="008E4ACF" w:rsidP="00D64DAE">
            <w:pPr>
              <w:pStyle w:val="TableParagraph"/>
              <w:spacing w:line="268" w:lineRule="exact"/>
              <w:ind w:left="69"/>
            </w:pPr>
            <w:r>
              <w:rPr>
                <w:color w:val="333333"/>
              </w:rPr>
              <w:t>Police</w:t>
            </w:r>
          </w:p>
        </w:tc>
        <w:tc>
          <w:tcPr>
            <w:tcW w:w="591" w:type="pct"/>
            <w:vAlign w:val="center"/>
          </w:tcPr>
          <w:p w14:paraId="13DCED2F"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574</w:t>
            </w:r>
          </w:p>
        </w:tc>
        <w:tc>
          <w:tcPr>
            <w:tcW w:w="407" w:type="pct"/>
            <w:vAlign w:val="center"/>
          </w:tcPr>
          <w:p w14:paraId="1D83D77A"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284</w:t>
            </w:r>
          </w:p>
        </w:tc>
        <w:tc>
          <w:tcPr>
            <w:tcW w:w="406" w:type="pct"/>
            <w:vAlign w:val="center"/>
          </w:tcPr>
          <w:p w14:paraId="65EE2E06"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290</w:t>
            </w:r>
          </w:p>
        </w:tc>
        <w:tc>
          <w:tcPr>
            <w:tcW w:w="309" w:type="pct"/>
            <w:vAlign w:val="center"/>
          </w:tcPr>
          <w:p w14:paraId="7D6879B0"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106</w:t>
            </w:r>
          </w:p>
        </w:tc>
        <w:tc>
          <w:tcPr>
            <w:tcW w:w="375" w:type="pct"/>
            <w:vAlign w:val="center"/>
          </w:tcPr>
          <w:p w14:paraId="2C114927"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18,5</w:t>
            </w:r>
          </w:p>
        </w:tc>
        <w:tc>
          <w:tcPr>
            <w:tcW w:w="375" w:type="pct"/>
            <w:vAlign w:val="center"/>
          </w:tcPr>
          <w:p w14:paraId="2E302C85"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376</w:t>
            </w:r>
          </w:p>
        </w:tc>
        <w:tc>
          <w:tcPr>
            <w:tcW w:w="435" w:type="pct"/>
            <w:vAlign w:val="center"/>
          </w:tcPr>
          <w:p w14:paraId="0928AB82"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65,5</w:t>
            </w:r>
          </w:p>
        </w:tc>
        <w:tc>
          <w:tcPr>
            <w:tcW w:w="458" w:type="pct"/>
            <w:vAlign w:val="center"/>
          </w:tcPr>
          <w:p w14:paraId="78484EC0" w14:textId="77777777" w:rsidR="008E4ACF" w:rsidRPr="00D01F4B" w:rsidRDefault="008E4ACF" w:rsidP="00D64DAE">
            <w:pPr>
              <w:pStyle w:val="TableParagraph"/>
              <w:spacing w:line="268" w:lineRule="exact"/>
              <w:ind w:right="66"/>
              <w:jc w:val="right"/>
              <w:rPr>
                <w:rFonts w:asciiTheme="minorHAnsi" w:hAnsiTheme="minorHAnsi" w:cstheme="minorHAnsi"/>
                <w:sz w:val="20"/>
                <w:szCs w:val="20"/>
              </w:rPr>
            </w:pPr>
            <w:r w:rsidRPr="00D01F4B">
              <w:rPr>
                <w:rFonts w:asciiTheme="minorHAnsi" w:hAnsiTheme="minorHAnsi" w:cstheme="minorHAnsi"/>
                <w:sz w:val="20"/>
                <w:szCs w:val="20"/>
              </w:rPr>
              <w:t>92</w:t>
            </w:r>
          </w:p>
        </w:tc>
        <w:tc>
          <w:tcPr>
            <w:tcW w:w="435" w:type="pct"/>
            <w:vAlign w:val="center"/>
          </w:tcPr>
          <w:p w14:paraId="09020241"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16,0</w:t>
            </w:r>
          </w:p>
        </w:tc>
        <w:tc>
          <w:tcPr>
            <w:tcW w:w="461" w:type="pct"/>
            <w:vAlign w:val="center"/>
          </w:tcPr>
          <w:p w14:paraId="2D1D3DAC"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39,4</w:t>
            </w:r>
          </w:p>
        </w:tc>
      </w:tr>
      <w:tr w:rsidR="008E4ACF" w14:paraId="4D512BF8" w14:textId="77777777" w:rsidTr="00D64DAE">
        <w:trPr>
          <w:trHeight w:val="414"/>
        </w:trPr>
        <w:tc>
          <w:tcPr>
            <w:tcW w:w="748" w:type="pct"/>
            <w:shd w:val="clear" w:color="auto" w:fill="F2F2F2" w:themeFill="background1" w:themeFillShade="F2"/>
            <w:vAlign w:val="center"/>
          </w:tcPr>
          <w:p w14:paraId="37EAF1D1" w14:textId="77777777" w:rsidR="008E4ACF" w:rsidRDefault="008E4ACF" w:rsidP="00D64DAE">
            <w:pPr>
              <w:pStyle w:val="TableParagraph"/>
              <w:spacing w:line="268" w:lineRule="exact"/>
              <w:ind w:left="69"/>
            </w:pPr>
            <w:r>
              <w:rPr>
                <w:color w:val="333333"/>
              </w:rPr>
              <w:t>Poličná</w:t>
            </w:r>
          </w:p>
        </w:tc>
        <w:tc>
          <w:tcPr>
            <w:tcW w:w="591" w:type="pct"/>
            <w:vAlign w:val="center"/>
          </w:tcPr>
          <w:p w14:paraId="4B4BBD56"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1 731</w:t>
            </w:r>
          </w:p>
        </w:tc>
        <w:tc>
          <w:tcPr>
            <w:tcW w:w="407" w:type="pct"/>
            <w:vAlign w:val="center"/>
          </w:tcPr>
          <w:p w14:paraId="33AB60FD"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881</w:t>
            </w:r>
          </w:p>
        </w:tc>
        <w:tc>
          <w:tcPr>
            <w:tcW w:w="406" w:type="pct"/>
            <w:vAlign w:val="center"/>
          </w:tcPr>
          <w:p w14:paraId="50B48E18"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850</w:t>
            </w:r>
          </w:p>
        </w:tc>
        <w:tc>
          <w:tcPr>
            <w:tcW w:w="309" w:type="pct"/>
            <w:vAlign w:val="center"/>
          </w:tcPr>
          <w:p w14:paraId="39BC13CC"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247</w:t>
            </w:r>
          </w:p>
        </w:tc>
        <w:tc>
          <w:tcPr>
            <w:tcW w:w="375" w:type="pct"/>
            <w:vAlign w:val="center"/>
          </w:tcPr>
          <w:p w14:paraId="7F505438"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14,3</w:t>
            </w:r>
          </w:p>
        </w:tc>
        <w:tc>
          <w:tcPr>
            <w:tcW w:w="375" w:type="pct"/>
            <w:vAlign w:val="center"/>
          </w:tcPr>
          <w:p w14:paraId="47BBE3C0"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1 158</w:t>
            </w:r>
          </w:p>
        </w:tc>
        <w:tc>
          <w:tcPr>
            <w:tcW w:w="435" w:type="pct"/>
            <w:vAlign w:val="center"/>
          </w:tcPr>
          <w:p w14:paraId="0E1D1CE3"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66,9</w:t>
            </w:r>
          </w:p>
        </w:tc>
        <w:tc>
          <w:tcPr>
            <w:tcW w:w="458" w:type="pct"/>
            <w:vAlign w:val="center"/>
          </w:tcPr>
          <w:p w14:paraId="0DE9E5AB"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sz w:val="20"/>
                <w:szCs w:val="20"/>
              </w:rPr>
              <w:t>326</w:t>
            </w:r>
          </w:p>
        </w:tc>
        <w:tc>
          <w:tcPr>
            <w:tcW w:w="435" w:type="pct"/>
            <w:vAlign w:val="center"/>
          </w:tcPr>
          <w:p w14:paraId="611C833F"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18,8</w:t>
            </w:r>
          </w:p>
        </w:tc>
        <w:tc>
          <w:tcPr>
            <w:tcW w:w="461" w:type="pct"/>
            <w:vAlign w:val="center"/>
          </w:tcPr>
          <w:p w14:paraId="1DE3F596"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42,3</w:t>
            </w:r>
          </w:p>
        </w:tc>
      </w:tr>
      <w:tr w:rsidR="008E4ACF" w14:paraId="6907BF6E" w14:textId="77777777" w:rsidTr="00D64DAE">
        <w:trPr>
          <w:trHeight w:val="415"/>
        </w:trPr>
        <w:tc>
          <w:tcPr>
            <w:tcW w:w="748" w:type="pct"/>
            <w:shd w:val="clear" w:color="auto" w:fill="F2F2F2" w:themeFill="background1" w:themeFillShade="F2"/>
            <w:vAlign w:val="center"/>
          </w:tcPr>
          <w:p w14:paraId="3E10B6F0" w14:textId="77777777" w:rsidR="008E4ACF" w:rsidRDefault="008E4ACF" w:rsidP="00D64DAE">
            <w:pPr>
              <w:pStyle w:val="TableParagraph"/>
              <w:spacing w:line="268" w:lineRule="exact"/>
              <w:ind w:left="69"/>
            </w:pPr>
            <w:r>
              <w:rPr>
                <w:color w:val="333333"/>
              </w:rPr>
              <w:t>Střítež n.B.</w:t>
            </w:r>
          </w:p>
        </w:tc>
        <w:tc>
          <w:tcPr>
            <w:tcW w:w="591" w:type="pct"/>
            <w:vAlign w:val="center"/>
          </w:tcPr>
          <w:p w14:paraId="2246F9F8"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841</w:t>
            </w:r>
          </w:p>
        </w:tc>
        <w:tc>
          <w:tcPr>
            <w:tcW w:w="407" w:type="pct"/>
            <w:vAlign w:val="center"/>
          </w:tcPr>
          <w:p w14:paraId="17F05E56"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430</w:t>
            </w:r>
          </w:p>
        </w:tc>
        <w:tc>
          <w:tcPr>
            <w:tcW w:w="406" w:type="pct"/>
            <w:vAlign w:val="center"/>
          </w:tcPr>
          <w:p w14:paraId="7B5FC867"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411</w:t>
            </w:r>
          </w:p>
        </w:tc>
        <w:tc>
          <w:tcPr>
            <w:tcW w:w="309" w:type="pct"/>
            <w:vAlign w:val="center"/>
          </w:tcPr>
          <w:p w14:paraId="24981C58"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147</w:t>
            </w:r>
          </w:p>
        </w:tc>
        <w:tc>
          <w:tcPr>
            <w:tcW w:w="375" w:type="pct"/>
            <w:vAlign w:val="center"/>
          </w:tcPr>
          <w:p w14:paraId="7A84186F"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17,5</w:t>
            </w:r>
          </w:p>
        </w:tc>
        <w:tc>
          <w:tcPr>
            <w:tcW w:w="375" w:type="pct"/>
            <w:vAlign w:val="center"/>
          </w:tcPr>
          <w:p w14:paraId="38AA4A91"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520</w:t>
            </w:r>
          </w:p>
        </w:tc>
        <w:tc>
          <w:tcPr>
            <w:tcW w:w="435" w:type="pct"/>
            <w:vAlign w:val="center"/>
          </w:tcPr>
          <w:p w14:paraId="77FB7A68"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61,8</w:t>
            </w:r>
          </w:p>
        </w:tc>
        <w:tc>
          <w:tcPr>
            <w:tcW w:w="458" w:type="pct"/>
            <w:vAlign w:val="center"/>
          </w:tcPr>
          <w:p w14:paraId="0593F0E7"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sz w:val="20"/>
                <w:szCs w:val="20"/>
              </w:rPr>
              <w:t>174</w:t>
            </w:r>
          </w:p>
        </w:tc>
        <w:tc>
          <w:tcPr>
            <w:tcW w:w="435" w:type="pct"/>
            <w:vAlign w:val="center"/>
          </w:tcPr>
          <w:p w14:paraId="178D90FB"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20,7</w:t>
            </w:r>
          </w:p>
        </w:tc>
        <w:tc>
          <w:tcPr>
            <w:tcW w:w="461" w:type="pct"/>
            <w:vAlign w:val="center"/>
          </w:tcPr>
          <w:p w14:paraId="2CFFB677"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42,6</w:t>
            </w:r>
          </w:p>
        </w:tc>
      </w:tr>
      <w:tr w:rsidR="008E4ACF" w14:paraId="7DD254AF" w14:textId="77777777" w:rsidTr="00D64DAE">
        <w:trPr>
          <w:trHeight w:val="712"/>
        </w:trPr>
        <w:tc>
          <w:tcPr>
            <w:tcW w:w="748" w:type="pct"/>
            <w:shd w:val="clear" w:color="auto" w:fill="F2F2F2" w:themeFill="background1" w:themeFillShade="F2"/>
            <w:vAlign w:val="center"/>
          </w:tcPr>
          <w:p w14:paraId="6947D4BF" w14:textId="77777777" w:rsidR="008E4ACF" w:rsidRDefault="008E4ACF" w:rsidP="00D64DAE">
            <w:pPr>
              <w:pStyle w:val="TableParagraph"/>
              <w:spacing w:before="1" w:line="264" w:lineRule="auto"/>
              <w:ind w:left="69" w:right="509"/>
            </w:pPr>
            <w:proofErr w:type="spellStart"/>
            <w:r>
              <w:rPr>
                <w:color w:val="333333"/>
              </w:rPr>
              <w:t>Valašské</w:t>
            </w:r>
            <w:proofErr w:type="spellEnd"/>
            <w:r>
              <w:rPr>
                <w:color w:val="333333"/>
              </w:rPr>
              <w:t xml:space="preserve"> </w:t>
            </w:r>
            <w:proofErr w:type="spellStart"/>
            <w:r>
              <w:rPr>
                <w:color w:val="333333"/>
              </w:rPr>
              <w:t>Meziříčí</w:t>
            </w:r>
            <w:proofErr w:type="spellEnd"/>
          </w:p>
        </w:tc>
        <w:tc>
          <w:tcPr>
            <w:tcW w:w="591" w:type="pct"/>
            <w:vAlign w:val="center"/>
          </w:tcPr>
          <w:p w14:paraId="03B991E9" w14:textId="77777777" w:rsidR="008E4ACF" w:rsidRPr="00D01F4B" w:rsidRDefault="008E4ACF" w:rsidP="00D64DAE">
            <w:pPr>
              <w:pStyle w:val="TableParagraph"/>
              <w:spacing w:before="148"/>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22 309</w:t>
            </w:r>
          </w:p>
        </w:tc>
        <w:tc>
          <w:tcPr>
            <w:tcW w:w="407" w:type="pct"/>
            <w:vAlign w:val="center"/>
          </w:tcPr>
          <w:p w14:paraId="011F480D" w14:textId="77777777" w:rsidR="008E4ACF" w:rsidRPr="00D01F4B" w:rsidRDefault="008E4ACF" w:rsidP="00D64DAE">
            <w:pPr>
              <w:pStyle w:val="TableParagraph"/>
              <w:spacing w:before="148"/>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10 801</w:t>
            </w:r>
          </w:p>
        </w:tc>
        <w:tc>
          <w:tcPr>
            <w:tcW w:w="406" w:type="pct"/>
            <w:vAlign w:val="center"/>
          </w:tcPr>
          <w:p w14:paraId="281BDB3D" w14:textId="77777777" w:rsidR="008E4ACF" w:rsidRPr="00D01F4B" w:rsidRDefault="008E4ACF" w:rsidP="00D64DAE">
            <w:pPr>
              <w:pStyle w:val="TableParagraph"/>
              <w:spacing w:before="148"/>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11 508</w:t>
            </w:r>
          </w:p>
        </w:tc>
        <w:tc>
          <w:tcPr>
            <w:tcW w:w="309" w:type="pct"/>
            <w:vAlign w:val="center"/>
          </w:tcPr>
          <w:p w14:paraId="4FB675B2" w14:textId="77777777" w:rsidR="008E4ACF" w:rsidRPr="00D01F4B" w:rsidRDefault="008E4ACF" w:rsidP="00D64DAE">
            <w:pPr>
              <w:pStyle w:val="TableParagraph"/>
              <w:spacing w:before="148"/>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3 283</w:t>
            </w:r>
          </w:p>
        </w:tc>
        <w:tc>
          <w:tcPr>
            <w:tcW w:w="375" w:type="pct"/>
            <w:vAlign w:val="center"/>
          </w:tcPr>
          <w:p w14:paraId="25CE1E65" w14:textId="77777777" w:rsidR="008E4ACF" w:rsidRPr="00D01F4B" w:rsidRDefault="008E4ACF" w:rsidP="00D64DAE">
            <w:pPr>
              <w:pStyle w:val="TableParagraph"/>
              <w:spacing w:before="148"/>
              <w:ind w:right="62"/>
              <w:jc w:val="right"/>
              <w:rPr>
                <w:rFonts w:asciiTheme="minorHAnsi" w:hAnsiTheme="minorHAnsi" w:cstheme="minorHAnsi"/>
                <w:sz w:val="20"/>
                <w:szCs w:val="20"/>
              </w:rPr>
            </w:pPr>
            <w:r w:rsidRPr="00D01F4B">
              <w:rPr>
                <w:rFonts w:asciiTheme="minorHAnsi" w:hAnsiTheme="minorHAnsi" w:cstheme="minorHAnsi"/>
                <w:sz w:val="20"/>
                <w:szCs w:val="20"/>
              </w:rPr>
              <w:t>14,7</w:t>
            </w:r>
          </w:p>
        </w:tc>
        <w:tc>
          <w:tcPr>
            <w:tcW w:w="375" w:type="pct"/>
            <w:vAlign w:val="center"/>
          </w:tcPr>
          <w:p w14:paraId="6F70DA10" w14:textId="77777777" w:rsidR="008E4ACF" w:rsidRPr="00D01F4B" w:rsidRDefault="008E4ACF" w:rsidP="00D64DAE">
            <w:pPr>
              <w:pStyle w:val="TableParagraph"/>
              <w:spacing w:before="148"/>
              <w:ind w:right="63"/>
              <w:jc w:val="right"/>
              <w:rPr>
                <w:rFonts w:asciiTheme="minorHAnsi" w:hAnsiTheme="minorHAnsi" w:cstheme="minorHAnsi"/>
                <w:sz w:val="20"/>
                <w:szCs w:val="20"/>
              </w:rPr>
            </w:pPr>
            <w:r w:rsidRPr="00D01F4B">
              <w:rPr>
                <w:rFonts w:asciiTheme="minorHAnsi" w:hAnsiTheme="minorHAnsi" w:cstheme="minorHAnsi"/>
                <w:sz w:val="20"/>
                <w:szCs w:val="20"/>
              </w:rPr>
              <w:t>14 524</w:t>
            </w:r>
          </w:p>
        </w:tc>
        <w:tc>
          <w:tcPr>
            <w:tcW w:w="435" w:type="pct"/>
            <w:vAlign w:val="center"/>
          </w:tcPr>
          <w:p w14:paraId="576A7BB1" w14:textId="77777777" w:rsidR="008E4ACF" w:rsidRPr="00D01F4B" w:rsidRDefault="008E4ACF" w:rsidP="00D64DAE">
            <w:pPr>
              <w:pStyle w:val="TableParagraph"/>
              <w:spacing w:before="148"/>
              <w:ind w:left="388"/>
              <w:rPr>
                <w:rFonts w:asciiTheme="minorHAnsi" w:hAnsiTheme="minorHAnsi" w:cstheme="minorHAnsi"/>
                <w:sz w:val="20"/>
                <w:szCs w:val="20"/>
              </w:rPr>
            </w:pPr>
            <w:r w:rsidRPr="00D01F4B">
              <w:rPr>
                <w:rFonts w:asciiTheme="minorHAnsi" w:hAnsiTheme="minorHAnsi" w:cstheme="minorHAnsi"/>
                <w:sz w:val="20"/>
                <w:szCs w:val="20"/>
              </w:rPr>
              <w:t>65,1</w:t>
            </w:r>
          </w:p>
        </w:tc>
        <w:tc>
          <w:tcPr>
            <w:tcW w:w="458" w:type="pct"/>
            <w:vAlign w:val="center"/>
          </w:tcPr>
          <w:p w14:paraId="2B181416" w14:textId="77777777" w:rsidR="008E4ACF" w:rsidRPr="00D01F4B" w:rsidRDefault="008E4ACF" w:rsidP="00D64DAE">
            <w:pPr>
              <w:pStyle w:val="TableParagraph"/>
              <w:spacing w:before="148"/>
              <w:ind w:right="67"/>
              <w:jc w:val="right"/>
              <w:rPr>
                <w:rFonts w:asciiTheme="minorHAnsi" w:hAnsiTheme="minorHAnsi" w:cstheme="minorHAnsi"/>
                <w:sz w:val="20"/>
                <w:szCs w:val="20"/>
              </w:rPr>
            </w:pPr>
            <w:r w:rsidRPr="00D01F4B">
              <w:rPr>
                <w:rFonts w:asciiTheme="minorHAnsi" w:hAnsiTheme="minorHAnsi" w:cstheme="minorHAnsi"/>
                <w:sz w:val="20"/>
                <w:szCs w:val="20"/>
              </w:rPr>
              <w:t>4 502</w:t>
            </w:r>
          </w:p>
        </w:tc>
        <w:tc>
          <w:tcPr>
            <w:tcW w:w="435" w:type="pct"/>
            <w:vAlign w:val="center"/>
          </w:tcPr>
          <w:p w14:paraId="55C76137" w14:textId="77777777" w:rsidR="008E4ACF" w:rsidRPr="00D01F4B" w:rsidRDefault="008E4ACF" w:rsidP="00D64DAE">
            <w:pPr>
              <w:pStyle w:val="TableParagraph"/>
              <w:spacing w:before="148"/>
              <w:ind w:left="388"/>
              <w:rPr>
                <w:rFonts w:asciiTheme="minorHAnsi" w:hAnsiTheme="minorHAnsi" w:cstheme="minorHAnsi"/>
                <w:sz w:val="20"/>
                <w:szCs w:val="20"/>
              </w:rPr>
            </w:pPr>
            <w:r w:rsidRPr="00D01F4B">
              <w:rPr>
                <w:rFonts w:asciiTheme="minorHAnsi" w:hAnsiTheme="minorHAnsi" w:cstheme="minorHAnsi"/>
                <w:sz w:val="20"/>
                <w:szCs w:val="20"/>
              </w:rPr>
              <w:t>20,2</w:t>
            </w:r>
          </w:p>
        </w:tc>
        <w:tc>
          <w:tcPr>
            <w:tcW w:w="461" w:type="pct"/>
            <w:vAlign w:val="center"/>
          </w:tcPr>
          <w:p w14:paraId="5CE950EC" w14:textId="77777777" w:rsidR="008E4ACF" w:rsidRPr="00D01F4B" w:rsidRDefault="008E4ACF" w:rsidP="00D64DAE">
            <w:pPr>
              <w:pStyle w:val="TableParagraph"/>
              <w:spacing w:before="148"/>
              <w:ind w:right="69"/>
              <w:jc w:val="right"/>
              <w:rPr>
                <w:rFonts w:asciiTheme="minorHAnsi" w:hAnsiTheme="minorHAnsi" w:cstheme="minorHAnsi"/>
                <w:sz w:val="20"/>
                <w:szCs w:val="20"/>
              </w:rPr>
            </w:pPr>
            <w:r w:rsidRPr="00D01F4B">
              <w:rPr>
                <w:rFonts w:asciiTheme="minorHAnsi" w:hAnsiTheme="minorHAnsi" w:cstheme="minorHAnsi"/>
                <w:sz w:val="20"/>
                <w:szCs w:val="20"/>
              </w:rPr>
              <w:t>42,8</w:t>
            </w:r>
          </w:p>
        </w:tc>
      </w:tr>
      <w:tr w:rsidR="008E4ACF" w14:paraId="2F2C0078" w14:textId="77777777" w:rsidTr="00D64DAE">
        <w:trPr>
          <w:trHeight w:val="414"/>
        </w:trPr>
        <w:tc>
          <w:tcPr>
            <w:tcW w:w="748" w:type="pct"/>
            <w:shd w:val="clear" w:color="auto" w:fill="F2F2F2" w:themeFill="background1" w:themeFillShade="F2"/>
            <w:vAlign w:val="center"/>
          </w:tcPr>
          <w:p w14:paraId="0907AD72" w14:textId="77777777" w:rsidR="008E4ACF" w:rsidRDefault="008E4ACF" w:rsidP="00D64DAE">
            <w:pPr>
              <w:pStyle w:val="TableParagraph"/>
              <w:spacing w:line="268" w:lineRule="exact"/>
              <w:ind w:left="69"/>
            </w:pPr>
            <w:r>
              <w:rPr>
                <w:color w:val="333333"/>
              </w:rPr>
              <w:t>Velká Lhota</w:t>
            </w:r>
          </w:p>
        </w:tc>
        <w:tc>
          <w:tcPr>
            <w:tcW w:w="591" w:type="pct"/>
            <w:vAlign w:val="center"/>
          </w:tcPr>
          <w:p w14:paraId="0695A93D"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499</w:t>
            </w:r>
          </w:p>
        </w:tc>
        <w:tc>
          <w:tcPr>
            <w:tcW w:w="407" w:type="pct"/>
            <w:vAlign w:val="center"/>
          </w:tcPr>
          <w:p w14:paraId="368A2CD4"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250</w:t>
            </w:r>
          </w:p>
        </w:tc>
        <w:tc>
          <w:tcPr>
            <w:tcW w:w="406" w:type="pct"/>
            <w:vAlign w:val="center"/>
          </w:tcPr>
          <w:p w14:paraId="6DE6862C"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249</w:t>
            </w:r>
          </w:p>
        </w:tc>
        <w:tc>
          <w:tcPr>
            <w:tcW w:w="309" w:type="pct"/>
            <w:vAlign w:val="center"/>
          </w:tcPr>
          <w:p w14:paraId="3FB638ED"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86</w:t>
            </w:r>
          </w:p>
        </w:tc>
        <w:tc>
          <w:tcPr>
            <w:tcW w:w="375" w:type="pct"/>
            <w:vAlign w:val="center"/>
          </w:tcPr>
          <w:p w14:paraId="4CB2A826"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17,2</w:t>
            </w:r>
          </w:p>
        </w:tc>
        <w:tc>
          <w:tcPr>
            <w:tcW w:w="375" w:type="pct"/>
            <w:vAlign w:val="center"/>
          </w:tcPr>
          <w:p w14:paraId="7CE9A1A7"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316</w:t>
            </w:r>
          </w:p>
        </w:tc>
        <w:tc>
          <w:tcPr>
            <w:tcW w:w="435" w:type="pct"/>
            <w:vAlign w:val="center"/>
          </w:tcPr>
          <w:p w14:paraId="29EB7A6E"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63,3</w:t>
            </w:r>
          </w:p>
        </w:tc>
        <w:tc>
          <w:tcPr>
            <w:tcW w:w="458" w:type="pct"/>
            <w:vAlign w:val="center"/>
          </w:tcPr>
          <w:p w14:paraId="49C4A40E" w14:textId="77777777" w:rsidR="008E4ACF" w:rsidRPr="00D01F4B" w:rsidRDefault="008E4ACF" w:rsidP="00D64DAE">
            <w:pPr>
              <w:pStyle w:val="TableParagraph"/>
              <w:spacing w:line="268" w:lineRule="exact"/>
              <w:ind w:right="66"/>
              <w:jc w:val="right"/>
              <w:rPr>
                <w:rFonts w:asciiTheme="minorHAnsi" w:hAnsiTheme="minorHAnsi" w:cstheme="minorHAnsi"/>
                <w:sz w:val="20"/>
                <w:szCs w:val="20"/>
              </w:rPr>
            </w:pPr>
            <w:r w:rsidRPr="00D01F4B">
              <w:rPr>
                <w:rFonts w:asciiTheme="minorHAnsi" w:hAnsiTheme="minorHAnsi" w:cstheme="minorHAnsi"/>
                <w:sz w:val="20"/>
                <w:szCs w:val="20"/>
              </w:rPr>
              <w:t>97</w:t>
            </w:r>
          </w:p>
        </w:tc>
        <w:tc>
          <w:tcPr>
            <w:tcW w:w="435" w:type="pct"/>
            <w:vAlign w:val="center"/>
          </w:tcPr>
          <w:p w14:paraId="17D67B9D"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19,4</w:t>
            </w:r>
          </w:p>
        </w:tc>
        <w:tc>
          <w:tcPr>
            <w:tcW w:w="461" w:type="pct"/>
            <w:vAlign w:val="center"/>
          </w:tcPr>
          <w:p w14:paraId="1A50F74D"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41,4</w:t>
            </w:r>
          </w:p>
        </w:tc>
      </w:tr>
      <w:tr w:rsidR="008E4ACF" w14:paraId="32920D1F" w14:textId="77777777" w:rsidTr="00D64DAE">
        <w:trPr>
          <w:trHeight w:val="414"/>
        </w:trPr>
        <w:tc>
          <w:tcPr>
            <w:tcW w:w="748" w:type="pct"/>
            <w:shd w:val="clear" w:color="auto" w:fill="F2F2F2" w:themeFill="background1" w:themeFillShade="F2"/>
            <w:vAlign w:val="center"/>
          </w:tcPr>
          <w:p w14:paraId="461AB79C" w14:textId="77777777" w:rsidR="008E4ACF" w:rsidRDefault="008E4ACF" w:rsidP="00D64DAE">
            <w:pPr>
              <w:pStyle w:val="TableParagraph"/>
              <w:spacing w:line="268" w:lineRule="exact"/>
              <w:ind w:left="69"/>
            </w:pPr>
            <w:proofErr w:type="spellStart"/>
            <w:r>
              <w:rPr>
                <w:color w:val="333333"/>
              </w:rPr>
              <w:t>Zašová</w:t>
            </w:r>
            <w:proofErr w:type="spellEnd"/>
          </w:p>
        </w:tc>
        <w:tc>
          <w:tcPr>
            <w:tcW w:w="591" w:type="pct"/>
            <w:vAlign w:val="center"/>
          </w:tcPr>
          <w:p w14:paraId="0A02C879"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color w:val="333333"/>
                <w:sz w:val="20"/>
                <w:szCs w:val="20"/>
              </w:rPr>
              <w:t>3 003</w:t>
            </w:r>
          </w:p>
        </w:tc>
        <w:tc>
          <w:tcPr>
            <w:tcW w:w="407" w:type="pct"/>
            <w:vAlign w:val="center"/>
          </w:tcPr>
          <w:p w14:paraId="27D1738B"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1 478</w:t>
            </w:r>
          </w:p>
        </w:tc>
        <w:tc>
          <w:tcPr>
            <w:tcW w:w="406" w:type="pct"/>
            <w:vAlign w:val="center"/>
          </w:tcPr>
          <w:p w14:paraId="294A6E12"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333333"/>
                <w:sz w:val="20"/>
                <w:szCs w:val="20"/>
              </w:rPr>
              <w:t>1 525</w:t>
            </w:r>
          </w:p>
        </w:tc>
        <w:tc>
          <w:tcPr>
            <w:tcW w:w="309" w:type="pct"/>
            <w:vAlign w:val="center"/>
          </w:tcPr>
          <w:p w14:paraId="276D6276"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511</w:t>
            </w:r>
          </w:p>
        </w:tc>
        <w:tc>
          <w:tcPr>
            <w:tcW w:w="375" w:type="pct"/>
            <w:vAlign w:val="center"/>
          </w:tcPr>
          <w:p w14:paraId="2A670C01"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sz w:val="20"/>
                <w:szCs w:val="20"/>
              </w:rPr>
              <w:t>17,0</w:t>
            </w:r>
          </w:p>
        </w:tc>
        <w:tc>
          <w:tcPr>
            <w:tcW w:w="375" w:type="pct"/>
            <w:vAlign w:val="center"/>
          </w:tcPr>
          <w:p w14:paraId="4E44529C"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sz w:val="20"/>
                <w:szCs w:val="20"/>
              </w:rPr>
              <w:t>1 975</w:t>
            </w:r>
          </w:p>
        </w:tc>
        <w:tc>
          <w:tcPr>
            <w:tcW w:w="435" w:type="pct"/>
            <w:vAlign w:val="center"/>
          </w:tcPr>
          <w:p w14:paraId="2E22191E"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65,8</w:t>
            </w:r>
          </w:p>
        </w:tc>
        <w:tc>
          <w:tcPr>
            <w:tcW w:w="458" w:type="pct"/>
            <w:vAlign w:val="center"/>
          </w:tcPr>
          <w:p w14:paraId="6D2A63B2"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sz w:val="20"/>
                <w:szCs w:val="20"/>
              </w:rPr>
              <w:t>517</w:t>
            </w:r>
          </w:p>
        </w:tc>
        <w:tc>
          <w:tcPr>
            <w:tcW w:w="435" w:type="pct"/>
            <w:vAlign w:val="center"/>
          </w:tcPr>
          <w:p w14:paraId="0E3F8EAA" w14:textId="77777777" w:rsidR="008E4ACF" w:rsidRPr="00D01F4B" w:rsidRDefault="008E4ACF" w:rsidP="00D64DAE">
            <w:pPr>
              <w:pStyle w:val="TableParagraph"/>
              <w:spacing w:line="268" w:lineRule="exact"/>
              <w:ind w:left="388"/>
              <w:rPr>
                <w:rFonts w:asciiTheme="minorHAnsi" w:hAnsiTheme="minorHAnsi" w:cstheme="minorHAnsi"/>
                <w:sz w:val="20"/>
                <w:szCs w:val="20"/>
              </w:rPr>
            </w:pPr>
            <w:r w:rsidRPr="00D01F4B">
              <w:rPr>
                <w:rFonts w:asciiTheme="minorHAnsi" w:hAnsiTheme="minorHAnsi" w:cstheme="minorHAnsi"/>
                <w:sz w:val="20"/>
                <w:szCs w:val="20"/>
              </w:rPr>
              <w:t>17,2</w:t>
            </w:r>
          </w:p>
        </w:tc>
        <w:tc>
          <w:tcPr>
            <w:tcW w:w="461" w:type="pct"/>
            <w:vAlign w:val="center"/>
          </w:tcPr>
          <w:p w14:paraId="3750D1EC"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41,1</w:t>
            </w:r>
          </w:p>
        </w:tc>
      </w:tr>
    </w:tbl>
    <w:p w14:paraId="280E358E" w14:textId="77777777" w:rsidR="008E4ACF" w:rsidRPr="00727B03" w:rsidRDefault="008E4ACF" w:rsidP="008E4ACF">
      <w:pPr>
        <w:spacing w:before="60" w:after="60"/>
        <w:rPr>
          <w:i/>
          <w:iCs/>
        </w:rPr>
      </w:pPr>
      <w:r w:rsidRPr="00727B03">
        <w:rPr>
          <w:i/>
          <w:iCs/>
        </w:rPr>
        <w:t>Zdroj: Český statistický úřad</w:t>
      </w:r>
      <w:hyperlink r:id="rId14">
        <w:r w:rsidRPr="00727B03">
          <w:rPr>
            <w:i/>
            <w:iCs/>
          </w:rPr>
          <w:t>, www.czso.cz</w:t>
        </w:r>
      </w:hyperlink>
    </w:p>
    <w:p w14:paraId="0075BB02" w14:textId="77777777" w:rsidR="008E4ACF" w:rsidRPr="0057716F" w:rsidRDefault="008E4ACF" w:rsidP="008E4ACF">
      <w:pPr>
        <w:pStyle w:val="Zkladntext"/>
        <w:spacing w:before="60" w:after="60" w:line="259" w:lineRule="auto"/>
      </w:pPr>
    </w:p>
    <w:p w14:paraId="3F93FD37" w14:textId="77777777" w:rsidR="008E4ACF" w:rsidRPr="00126D88" w:rsidRDefault="008E4ACF" w:rsidP="008E4ACF">
      <w:pPr>
        <w:spacing w:after="60"/>
        <w:rPr>
          <w:i/>
          <w:iCs/>
        </w:rPr>
      </w:pPr>
      <w:bookmarkStart w:id="13" w:name="_Hlk81231591"/>
      <w:r w:rsidRPr="00126D88">
        <w:rPr>
          <w:i/>
          <w:iCs/>
        </w:rPr>
        <w:t xml:space="preserve">Tabulka č. 3: Počet a věková skladba obyvatel </w:t>
      </w:r>
      <w:r>
        <w:rPr>
          <w:i/>
          <w:iCs/>
        </w:rPr>
        <w:t>M</w:t>
      </w:r>
      <w:r w:rsidRPr="00126D88">
        <w:rPr>
          <w:i/>
          <w:iCs/>
        </w:rPr>
        <w:t>ikroregionu 31.12.20</w:t>
      </w:r>
      <w:r>
        <w:rPr>
          <w:i/>
          <w:iCs/>
        </w:rPr>
        <w:t>20</w:t>
      </w:r>
      <w:r w:rsidRPr="00126D88">
        <w:rPr>
          <w:i/>
          <w:iCs/>
        </w:rPr>
        <w:t xml:space="preserve"> (podle jednotlivých obcí)</w:t>
      </w:r>
    </w:p>
    <w:bookmarkEnd w:id="13"/>
    <w:tbl>
      <w:tblPr>
        <w:tblStyle w:val="TableNormal"/>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3"/>
        <w:gridCol w:w="1209"/>
        <w:gridCol w:w="790"/>
        <w:gridCol w:w="787"/>
        <w:gridCol w:w="477"/>
        <w:gridCol w:w="513"/>
        <w:gridCol w:w="594"/>
        <w:gridCol w:w="685"/>
        <w:gridCol w:w="875"/>
        <w:gridCol w:w="788"/>
        <w:gridCol w:w="901"/>
      </w:tblGrid>
      <w:tr w:rsidR="008E4ACF" w:rsidRPr="00CC09C8" w14:paraId="455023E3" w14:textId="77777777" w:rsidTr="008E4ACF">
        <w:trPr>
          <w:trHeight w:val="712"/>
          <w:jc w:val="right"/>
        </w:trPr>
        <w:tc>
          <w:tcPr>
            <w:tcW w:w="796"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1D025B9" w14:textId="77777777" w:rsidR="008E4ACF" w:rsidRPr="00CC09C8" w:rsidRDefault="008E4ACF" w:rsidP="00D64DAE">
            <w:pPr>
              <w:pStyle w:val="TableParagraph"/>
              <w:spacing w:before="10"/>
              <w:jc w:val="center"/>
              <w:rPr>
                <w:sz w:val="17"/>
              </w:rPr>
            </w:pPr>
          </w:p>
          <w:p w14:paraId="2943E9BF" w14:textId="77777777" w:rsidR="008E4ACF" w:rsidRPr="00CC09C8" w:rsidRDefault="008E4ACF" w:rsidP="00D64DAE">
            <w:pPr>
              <w:pStyle w:val="TableParagraph"/>
              <w:jc w:val="center"/>
              <w:rPr>
                <w:b/>
                <w:bCs/>
              </w:rPr>
            </w:pPr>
            <w:r w:rsidRPr="00CC09C8">
              <w:rPr>
                <w:b/>
                <w:bCs/>
              </w:rPr>
              <w:t>SO</w:t>
            </w:r>
            <w:r w:rsidRPr="00CC09C8">
              <w:rPr>
                <w:b/>
                <w:bCs/>
                <w:spacing w:val="-4"/>
              </w:rPr>
              <w:t xml:space="preserve"> </w:t>
            </w:r>
            <w:r w:rsidRPr="00CC09C8">
              <w:rPr>
                <w:b/>
                <w:bCs/>
              </w:rPr>
              <w:t>ORP</w:t>
            </w:r>
          </w:p>
          <w:p w14:paraId="2D6B1F6E" w14:textId="77777777" w:rsidR="008E4ACF" w:rsidRPr="00CC09C8" w:rsidRDefault="008E4ACF" w:rsidP="00D64DAE">
            <w:pPr>
              <w:pStyle w:val="TableParagraph"/>
              <w:spacing w:before="26" w:line="264" w:lineRule="auto"/>
              <w:jc w:val="center"/>
              <w:rPr>
                <w:b/>
                <w:bCs/>
              </w:rPr>
            </w:pPr>
            <w:proofErr w:type="spellStart"/>
            <w:r w:rsidRPr="00CC09C8">
              <w:rPr>
                <w:b/>
                <w:bCs/>
              </w:rPr>
              <w:t>Valašské</w:t>
            </w:r>
            <w:proofErr w:type="spellEnd"/>
            <w:r w:rsidRPr="00CC09C8">
              <w:rPr>
                <w:b/>
                <w:bCs/>
              </w:rPr>
              <w:t xml:space="preserve"> </w:t>
            </w:r>
            <w:proofErr w:type="spellStart"/>
            <w:r w:rsidRPr="00CC09C8">
              <w:rPr>
                <w:b/>
                <w:bCs/>
              </w:rPr>
              <w:t>Meziříčí</w:t>
            </w:r>
            <w:proofErr w:type="spellEnd"/>
          </w:p>
          <w:p w14:paraId="01A17DAE" w14:textId="77777777" w:rsidR="008E4ACF" w:rsidRPr="00CC09C8" w:rsidRDefault="008E4ACF" w:rsidP="00D64DAE">
            <w:pPr>
              <w:pStyle w:val="TableParagraph"/>
              <w:spacing w:before="123"/>
              <w:jc w:val="center"/>
            </w:pPr>
            <w:r w:rsidRPr="00CC09C8">
              <w:rPr>
                <w:b/>
                <w:bCs/>
              </w:rPr>
              <w:t>(DSO VM-K)</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5F30F6" w14:textId="77777777" w:rsidR="008E4ACF" w:rsidRPr="00CC09C8" w:rsidRDefault="008E4ACF" w:rsidP="00D64DAE">
            <w:pPr>
              <w:pStyle w:val="TableParagraph"/>
              <w:spacing w:before="5"/>
              <w:jc w:val="center"/>
              <w:rPr>
                <w:sz w:val="17"/>
              </w:rPr>
            </w:pPr>
          </w:p>
          <w:p w14:paraId="7DE62269" w14:textId="77777777" w:rsidR="008E4ACF" w:rsidRPr="00CC09C8" w:rsidRDefault="008E4ACF" w:rsidP="00D64DAE">
            <w:pPr>
              <w:pStyle w:val="TableParagraph"/>
              <w:spacing w:line="264" w:lineRule="auto"/>
              <w:jc w:val="center"/>
              <w:rPr>
                <w:b/>
              </w:rPr>
            </w:pPr>
            <w:proofErr w:type="spellStart"/>
            <w:r w:rsidRPr="00CC09C8">
              <w:rPr>
                <w:b/>
              </w:rPr>
              <w:t>Počet</w:t>
            </w:r>
            <w:proofErr w:type="spellEnd"/>
            <w:r w:rsidRPr="00CC09C8">
              <w:rPr>
                <w:b/>
              </w:rPr>
              <w:t xml:space="preserve"> </w:t>
            </w:r>
            <w:proofErr w:type="spellStart"/>
            <w:r w:rsidRPr="00CC09C8">
              <w:rPr>
                <w:b/>
              </w:rPr>
              <w:t>obyvatel</w:t>
            </w:r>
            <w:proofErr w:type="spellEnd"/>
            <w:r w:rsidRPr="00CC09C8">
              <w:rPr>
                <w:b/>
              </w:rPr>
              <w:t xml:space="preserve"> </w:t>
            </w:r>
            <w:proofErr w:type="spellStart"/>
            <w:r w:rsidRPr="00CC09C8">
              <w:rPr>
                <w:b/>
              </w:rPr>
              <w:t>celkem</w:t>
            </w:r>
            <w:proofErr w:type="spellEnd"/>
          </w:p>
        </w:tc>
        <w:tc>
          <w:tcPr>
            <w:tcW w:w="87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0C301B5" w14:textId="77777777" w:rsidR="008E4ACF" w:rsidRPr="00CC09C8" w:rsidRDefault="008E4ACF" w:rsidP="00D64DAE">
            <w:pPr>
              <w:pStyle w:val="TableParagraph"/>
              <w:spacing w:before="1" w:line="264" w:lineRule="auto"/>
              <w:jc w:val="center"/>
              <w:rPr>
                <w:b/>
              </w:rPr>
            </w:pPr>
            <w:r w:rsidRPr="00CC09C8">
              <w:rPr>
                <w:b/>
              </w:rPr>
              <w:t xml:space="preserve">V tom </w:t>
            </w:r>
            <w:proofErr w:type="spellStart"/>
            <w:r w:rsidRPr="00CC09C8">
              <w:rPr>
                <w:b/>
              </w:rPr>
              <w:t>podle</w:t>
            </w:r>
            <w:proofErr w:type="spellEnd"/>
            <w:r w:rsidRPr="00CC09C8">
              <w:rPr>
                <w:b/>
              </w:rPr>
              <w:t xml:space="preserve"> pohlaví</w:t>
            </w:r>
          </w:p>
        </w:tc>
        <w:tc>
          <w:tcPr>
            <w:tcW w:w="2169" w:type="pct"/>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42539AB" w14:textId="77777777" w:rsidR="008E4ACF" w:rsidRPr="00CC09C8" w:rsidRDefault="008E4ACF" w:rsidP="00D64DAE">
            <w:pPr>
              <w:pStyle w:val="TableParagraph"/>
              <w:spacing w:before="148"/>
              <w:jc w:val="center"/>
              <w:rPr>
                <w:b/>
              </w:rPr>
            </w:pPr>
            <w:r w:rsidRPr="00CC09C8">
              <w:rPr>
                <w:b/>
              </w:rPr>
              <w:t xml:space="preserve">V tom </w:t>
            </w:r>
            <w:proofErr w:type="spellStart"/>
            <w:r w:rsidRPr="00CC09C8">
              <w:rPr>
                <w:b/>
              </w:rPr>
              <w:t>ve</w:t>
            </w:r>
            <w:proofErr w:type="spellEnd"/>
            <w:r w:rsidRPr="00CC09C8">
              <w:rPr>
                <w:b/>
              </w:rPr>
              <w:t xml:space="preserve"> </w:t>
            </w:r>
            <w:proofErr w:type="spellStart"/>
            <w:r w:rsidRPr="00CC09C8">
              <w:rPr>
                <w:b/>
              </w:rPr>
              <w:t>věku</w:t>
            </w:r>
            <w:proofErr w:type="spellEnd"/>
            <w:r w:rsidRPr="00CC09C8">
              <w:rPr>
                <w:b/>
              </w:rPr>
              <w:t xml:space="preserve"> (let)</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2248D0" w14:textId="77777777" w:rsidR="008E4ACF" w:rsidRPr="00CC09C8" w:rsidRDefault="008E4ACF" w:rsidP="00D64DAE">
            <w:pPr>
              <w:pStyle w:val="TableParagraph"/>
              <w:spacing w:before="152" w:line="264" w:lineRule="auto"/>
              <w:jc w:val="center"/>
              <w:rPr>
                <w:b/>
              </w:rPr>
            </w:pPr>
            <w:proofErr w:type="spellStart"/>
            <w:r w:rsidRPr="00CC09C8">
              <w:rPr>
                <w:b/>
              </w:rPr>
              <w:t>Průměr</w:t>
            </w:r>
            <w:proofErr w:type="spellEnd"/>
            <w:r w:rsidRPr="00CC09C8">
              <w:rPr>
                <w:b/>
              </w:rPr>
              <w:t xml:space="preserve"> </w:t>
            </w:r>
            <w:proofErr w:type="spellStart"/>
            <w:r w:rsidRPr="00CC09C8">
              <w:rPr>
                <w:b/>
              </w:rPr>
              <w:t>ný</w:t>
            </w:r>
            <w:proofErr w:type="spellEnd"/>
            <w:r w:rsidRPr="00CC09C8">
              <w:rPr>
                <w:b/>
              </w:rPr>
              <w:t xml:space="preserve"> </w:t>
            </w:r>
            <w:proofErr w:type="spellStart"/>
            <w:r w:rsidRPr="00CC09C8">
              <w:rPr>
                <w:b/>
              </w:rPr>
              <w:t>věk</w:t>
            </w:r>
            <w:proofErr w:type="spellEnd"/>
          </w:p>
        </w:tc>
      </w:tr>
      <w:tr w:rsidR="008E4ACF" w14:paraId="4ADDDA38" w14:textId="77777777" w:rsidTr="008E4ACF">
        <w:trPr>
          <w:trHeight w:val="710"/>
          <w:jc w:val="right"/>
        </w:trPr>
        <w:tc>
          <w:tcPr>
            <w:tcW w:w="796" w:type="pct"/>
            <w:vMerge/>
            <w:tcBorders>
              <w:top w:val="single" w:sz="4" w:space="0" w:color="auto"/>
            </w:tcBorders>
            <w:vAlign w:val="center"/>
          </w:tcPr>
          <w:p w14:paraId="2E7D8A84" w14:textId="77777777" w:rsidR="008E4ACF" w:rsidRDefault="008E4ACF" w:rsidP="00D64DAE">
            <w:pPr>
              <w:jc w:val="center"/>
              <w:rPr>
                <w:sz w:val="2"/>
                <w:szCs w:val="2"/>
              </w:rPr>
            </w:pPr>
          </w:p>
        </w:tc>
        <w:tc>
          <w:tcPr>
            <w:tcW w:w="667" w:type="pct"/>
            <w:vMerge/>
            <w:tcBorders>
              <w:top w:val="single" w:sz="4" w:space="0" w:color="auto"/>
            </w:tcBorders>
            <w:vAlign w:val="center"/>
          </w:tcPr>
          <w:p w14:paraId="2137B5A2" w14:textId="77777777" w:rsidR="008E4ACF" w:rsidRDefault="008E4ACF" w:rsidP="00D64DAE">
            <w:pPr>
              <w:jc w:val="center"/>
              <w:rPr>
                <w:sz w:val="2"/>
                <w:szCs w:val="2"/>
              </w:rPr>
            </w:pPr>
          </w:p>
        </w:tc>
        <w:tc>
          <w:tcPr>
            <w:tcW w:w="436" w:type="pct"/>
            <w:tcBorders>
              <w:top w:val="single" w:sz="4" w:space="0" w:color="auto"/>
            </w:tcBorders>
            <w:shd w:val="clear" w:color="auto" w:fill="B4C6E7" w:themeFill="accent1" w:themeFillTint="66"/>
            <w:vAlign w:val="center"/>
          </w:tcPr>
          <w:p w14:paraId="713FCCDC" w14:textId="77777777" w:rsidR="008E4ACF" w:rsidRPr="00CC09C8" w:rsidRDefault="008E4ACF" w:rsidP="00D64DAE">
            <w:pPr>
              <w:pStyle w:val="TableParagraph"/>
              <w:spacing w:before="146"/>
              <w:jc w:val="center"/>
              <w:rPr>
                <w:b/>
              </w:rPr>
            </w:pPr>
            <w:proofErr w:type="spellStart"/>
            <w:r w:rsidRPr="00CC09C8">
              <w:rPr>
                <w:b/>
              </w:rPr>
              <w:t>muži</w:t>
            </w:r>
            <w:proofErr w:type="spellEnd"/>
          </w:p>
        </w:tc>
        <w:tc>
          <w:tcPr>
            <w:tcW w:w="434" w:type="pct"/>
            <w:tcBorders>
              <w:top w:val="single" w:sz="4" w:space="0" w:color="auto"/>
            </w:tcBorders>
            <w:shd w:val="clear" w:color="auto" w:fill="B4C6E7" w:themeFill="accent1" w:themeFillTint="66"/>
            <w:vAlign w:val="center"/>
          </w:tcPr>
          <w:p w14:paraId="37A2F8ED" w14:textId="77777777" w:rsidR="008E4ACF" w:rsidRPr="00CC09C8" w:rsidRDefault="008E4ACF" w:rsidP="00D64DAE">
            <w:pPr>
              <w:pStyle w:val="TableParagraph"/>
              <w:spacing w:before="146"/>
              <w:jc w:val="center"/>
              <w:rPr>
                <w:b/>
              </w:rPr>
            </w:pPr>
            <w:proofErr w:type="spellStart"/>
            <w:r w:rsidRPr="00CC09C8">
              <w:rPr>
                <w:b/>
              </w:rPr>
              <w:t>ženy</w:t>
            </w:r>
            <w:proofErr w:type="spellEnd"/>
          </w:p>
        </w:tc>
        <w:tc>
          <w:tcPr>
            <w:tcW w:w="263" w:type="pct"/>
            <w:tcBorders>
              <w:top w:val="single" w:sz="4" w:space="0" w:color="auto"/>
            </w:tcBorders>
            <w:shd w:val="clear" w:color="auto" w:fill="B4C6E7" w:themeFill="accent1" w:themeFillTint="66"/>
            <w:vAlign w:val="center"/>
          </w:tcPr>
          <w:p w14:paraId="0234703F" w14:textId="77777777" w:rsidR="008E4ACF" w:rsidRPr="00CC09C8" w:rsidRDefault="008E4ACF" w:rsidP="00D64DAE">
            <w:pPr>
              <w:pStyle w:val="TableParagraph"/>
              <w:spacing w:before="146"/>
              <w:jc w:val="center"/>
              <w:rPr>
                <w:b/>
              </w:rPr>
            </w:pPr>
            <w:r w:rsidRPr="00CC09C8">
              <w:rPr>
                <w:b/>
              </w:rPr>
              <w:t>0-14</w:t>
            </w:r>
          </w:p>
        </w:tc>
        <w:tc>
          <w:tcPr>
            <w:tcW w:w="283" w:type="pct"/>
            <w:tcBorders>
              <w:top w:val="single" w:sz="4" w:space="0" w:color="auto"/>
            </w:tcBorders>
            <w:shd w:val="clear" w:color="auto" w:fill="B4C6E7" w:themeFill="accent1" w:themeFillTint="66"/>
            <w:vAlign w:val="center"/>
          </w:tcPr>
          <w:p w14:paraId="30C2D3B0" w14:textId="77777777" w:rsidR="008E4ACF" w:rsidRPr="00CC09C8" w:rsidRDefault="008E4ACF" w:rsidP="00D64DAE">
            <w:pPr>
              <w:pStyle w:val="TableParagraph"/>
              <w:spacing w:before="146"/>
              <w:jc w:val="center"/>
              <w:rPr>
                <w:b/>
              </w:rPr>
            </w:pPr>
            <w:r w:rsidRPr="00CC09C8">
              <w:rPr>
                <w:b/>
              </w:rPr>
              <w:t>%</w:t>
            </w:r>
          </w:p>
        </w:tc>
        <w:tc>
          <w:tcPr>
            <w:tcW w:w="328" w:type="pct"/>
            <w:tcBorders>
              <w:top w:val="single" w:sz="4" w:space="0" w:color="auto"/>
            </w:tcBorders>
            <w:shd w:val="clear" w:color="auto" w:fill="B4C6E7" w:themeFill="accent1" w:themeFillTint="66"/>
            <w:vAlign w:val="center"/>
          </w:tcPr>
          <w:p w14:paraId="3D3FE6A0" w14:textId="77777777" w:rsidR="008E4ACF" w:rsidRPr="00CC09C8" w:rsidRDefault="008E4ACF" w:rsidP="00D64DAE">
            <w:pPr>
              <w:pStyle w:val="TableParagraph"/>
              <w:spacing w:before="146"/>
              <w:jc w:val="center"/>
              <w:rPr>
                <w:b/>
              </w:rPr>
            </w:pPr>
            <w:r w:rsidRPr="00CC09C8">
              <w:rPr>
                <w:b/>
              </w:rPr>
              <w:t>15-64</w:t>
            </w:r>
          </w:p>
        </w:tc>
        <w:tc>
          <w:tcPr>
            <w:tcW w:w="378" w:type="pct"/>
            <w:tcBorders>
              <w:top w:val="single" w:sz="4" w:space="0" w:color="auto"/>
            </w:tcBorders>
            <w:shd w:val="clear" w:color="auto" w:fill="B4C6E7" w:themeFill="accent1" w:themeFillTint="66"/>
            <w:vAlign w:val="center"/>
          </w:tcPr>
          <w:p w14:paraId="577F50E1" w14:textId="77777777" w:rsidR="008E4ACF" w:rsidRPr="00CC09C8" w:rsidRDefault="008E4ACF" w:rsidP="00D64DAE">
            <w:pPr>
              <w:pStyle w:val="TableParagraph"/>
              <w:spacing w:before="146"/>
              <w:jc w:val="center"/>
              <w:rPr>
                <w:bCs/>
              </w:rPr>
            </w:pPr>
            <w:r w:rsidRPr="00CC09C8">
              <w:rPr>
                <w:bCs/>
              </w:rPr>
              <w:t>%</w:t>
            </w:r>
          </w:p>
        </w:tc>
        <w:tc>
          <w:tcPr>
            <w:tcW w:w="483" w:type="pct"/>
            <w:tcBorders>
              <w:top w:val="single" w:sz="4" w:space="0" w:color="auto"/>
            </w:tcBorders>
            <w:shd w:val="clear" w:color="auto" w:fill="B4C6E7" w:themeFill="accent1" w:themeFillTint="66"/>
            <w:vAlign w:val="center"/>
          </w:tcPr>
          <w:p w14:paraId="4A4EAFE3" w14:textId="77777777" w:rsidR="008E4ACF" w:rsidRPr="00CC09C8" w:rsidRDefault="008E4ACF" w:rsidP="00D64DAE">
            <w:pPr>
              <w:pStyle w:val="TableParagraph"/>
              <w:spacing w:line="264" w:lineRule="auto"/>
              <w:jc w:val="center"/>
              <w:rPr>
                <w:b/>
              </w:rPr>
            </w:pPr>
            <w:r w:rsidRPr="00CC09C8">
              <w:rPr>
                <w:b/>
              </w:rPr>
              <w:t xml:space="preserve">65 a </w:t>
            </w:r>
            <w:proofErr w:type="spellStart"/>
            <w:r w:rsidRPr="00CC09C8">
              <w:rPr>
                <w:b/>
              </w:rPr>
              <w:t>více</w:t>
            </w:r>
            <w:proofErr w:type="spellEnd"/>
          </w:p>
        </w:tc>
        <w:tc>
          <w:tcPr>
            <w:tcW w:w="435" w:type="pct"/>
            <w:tcBorders>
              <w:top w:val="single" w:sz="4" w:space="0" w:color="auto"/>
            </w:tcBorders>
            <w:shd w:val="clear" w:color="auto" w:fill="B4C6E7" w:themeFill="accent1" w:themeFillTint="66"/>
            <w:vAlign w:val="center"/>
          </w:tcPr>
          <w:p w14:paraId="47BE83BC" w14:textId="77777777" w:rsidR="008E4ACF" w:rsidRPr="00CC09C8" w:rsidRDefault="008E4ACF" w:rsidP="00D64DAE">
            <w:pPr>
              <w:pStyle w:val="TableParagraph"/>
              <w:spacing w:before="146"/>
              <w:jc w:val="center"/>
              <w:rPr>
                <w:b/>
              </w:rPr>
            </w:pPr>
            <w:r w:rsidRPr="00CC09C8">
              <w:rPr>
                <w:b/>
              </w:rPr>
              <w:t>%</w:t>
            </w:r>
          </w:p>
        </w:tc>
        <w:tc>
          <w:tcPr>
            <w:tcW w:w="498" w:type="pct"/>
            <w:vMerge/>
            <w:tcBorders>
              <w:top w:val="single" w:sz="4" w:space="0" w:color="auto"/>
            </w:tcBorders>
            <w:vAlign w:val="center"/>
          </w:tcPr>
          <w:p w14:paraId="72D0AF31" w14:textId="77777777" w:rsidR="008E4ACF" w:rsidRDefault="008E4ACF" w:rsidP="00D64DAE">
            <w:pPr>
              <w:jc w:val="center"/>
              <w:rPr>
                <w:sz w:val="2"/>
                <w:szCs w:val="2"/>
              </w:rPr>
            </w:pPr>
          </w:p>
        </w:tc>
      </w:tr>
      <w:tr w:rsidR="008E4ACF" w14:paraId="60D81BA4" w14:textId="77777777" w:rsidTr="008E4ACF">
        <w:trPr>
          <w:trHeight w:val="414"/>
          <w:jc w:val="right"/>
        </w:trPr>
        <w:tc>
          <w:tcPr>
            <w:tcW w:w="796" w:type="pct"/>
            <w:vMerge/>
            <w:tcBorders>
              <w:top w:val="nil"/>
            </w:tcBorders>
            <w:vAlign w:val="center"/>
          </w:tcPr>
          <w:p w14:paraId="3C097414" w14:textId="77777777" w:rsidR="008E4ACF" w:rsidRDefault="008E4ACF" w:rsidP="00D64DAE">
            <w:pPr>
              <w:jc w:val="center"/>
              <w:rPr>
                <w:sz w:val="2"/>
                <w:szCs w:val="2"/>
              </w:rPr>
            </w:pPr>
          </w:p>
        </w:tc>
        <w:tc>
          <w:tcPr>
            <w:tcW w:w="667" w:type="pct"/>
            <w:vAlign w:val="center"/>
          </w:tcPr>
          <w:p w14:paraId="51B70605"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333333"/>
                <w:sz w:val="20"/>
                <w:szCs w:val="20"/>
              </w:rPr>
              <w:t>41 727</w:t>
            </w:r>
          </w:p>
        </w:tc>
        <w:tc>
          <w:tcPr>
            <w:tcW w:w="436" w:type="pct"/>
            <w:vAlign w:val="center"/>
          </w:tcPr>
          <w:p w14:paraId="756ED716"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333333"/>
                <w:sz w:val="20"/>
                <w:szCs w:val="20"/>
              </w:rPr>
              <w:t>20 591</w:t>
            </w:r>
          </w:p>
        </w:tc>
        <w:tc>
          <w:tcPr>
            <w:tcW w:w="434" w:type="pct"/>
            <w:vAlign w:val="center"/>
          </w:tcPr>
          <w:p w14:paraId="383E6F10"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333333"/>
                <w:sz w:val="20"/>
                <w:szCs w:val="20"/>
              </w:rPr>
              <w:t>21 136</w:t>
            </w:r>
          </w:p>
        </w:tc>
        <w:tc>
          <w:tcPr>
            <w:tcW w:w="263" w:type="pct"/>
            <w:vAlign w:val="center"/>
          </w:tcPr>
          <w:p w14:paraId="4E378D42"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sz w:val="20"/>
                <w:szCs w:val="20"/>
              </w:rPr>
              <w:t>6 757</w:t>
            </w:r>
          </w:p>
        </w:tc>
        <w:tc>
          <w:tcPr>
            <w:tcW w:w="283" w:type="pct"/>
            <w:vAlign w:val="center"/>
          </w:tcPr>
          <w:p w14:paraId="4432EBA7"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sz w:val="20"/>
                <w:szCs w:val="20"/>
              </w:rPr>
              <w:t>16,2</w:t>
            </w:r>
          </w:p>
        </w:tc>
        <w:tc>
          <w:tcPr>
            <w:tcW w:w="328" w:type="pct"/>
            <w:vAlign w:val="center"/>
          </w:tcPr>
          <w:p w14:paraId="708734DD"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sz w:val="20"/>
                <w:szCs w:val="20"/>
              </w:rPr>
              <w:t>26 600</w:t>
            </w:r>
          </w:p>
        </w:tc>
        <w:tc>
          <w:tcPr>
            <w:tcW w:w="378" w:type="pct"/>
            <w:vAlign w:val="center"/>
          </w:tcPr>
          <w:p w14:paraId="0E040244" w14:textId="77777777" w:rsidR="008E4ACF" w:rsidRPr="00D01F4B" w:rsidRDefault="008E4ACF" w:rsidP="00D64DAE">
            <w:pPr>
              <w:pStyle w:val="TableParagraph"/>
              <w:spacing w:line="268" w:lineRule="exact"/>
              <w:jc w:val="center"/>
              <w:rPr>
                <w:rFonts w:asciiTheme="minorHAnsi" w:hAnsiTheme="minorHAnsi" w:cstheme="minorHAnsi"/>
                <w:bCs/>
                <w:sz w:val="20"/>
                <w:szCs w:val="20"/>
              </w:rPr>
            </w:pPr>
            <w:r w:rsidRPr="00D01F4B">
              <w:rPr>
                <w:rFonts w:asciiTheme="minorHAnsi" w:hAnsiTheme="minorHAnsi" w:cstheme="minorHAnsi"/>
                <w:bCs/>
                <w:sz w:val="20"/>
                <w:szCs w:val="20"/>
              </w:rPr>
              <w:t>63,7</w:t>
            </w:r>
          </w:p>
        </w:tc>
        <w:tc>
          <w:tcPr>
            <w:tcW w:w="483" w:type="pct"/>
            <w:vAlign w:val="center"/>
          </w:tcPr>
          <w:p w14:paraId="4AD7A778"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sz w:val="20"/>
                <w:szCs w:val="20"/>
              </w:rPr>
              <w:t>8 370</w:t>
            </w:r>
          </w:p>
        </w:tc>
        <w:tc>
          <w:tcPr>
            <w:tcW w:w="435" w:type="pct"/>
            <w:vAlign w:val="center"/>
          </w:tcPr>
          <w:p w14:paraId="4E408C59"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sz w:val="20"/>
                <w:szCs w:val="20"/>
              </w:rPr>
              <w:t>20,1</w:t>
            </w:r>
          </w:p>
        </w:tc>
        <w:tc>
          <w:tcPr>
            <w:tcW w:w="498" w:type="pct"/>
            <w:vAlign w:val="center"/>
          </w:tcPr>
          <w:p w14:paraId="1D54FF70" w14:textId="77777777" w:rsidR="008E4ACF" w:rsidRPr="00D01F4B" w:rsidRDefault="008E4ACF" w:rsidP="00D64DAE">
            <w:pPr>
              <w:pStyle w:val="TableParagraph"/>
              <w:spacing w:line="268" w:lineRule="exact"/>
              <w:jc w:val="center"/>
              <w:rPr>
                <w:rFonts w:asciiTheme="minorHAnsi" w:hAnsiTheme="minorHAnsi" w:cstheme="minorHAnsi"/>
                <w:sz w:val="20"/>
                <w:szCs w:val="20"/>
                <w:highlight w:val="yellow"/>
              </w:rPr>
            </w:pPr>
            <w:r w:rsidRPr="00D01F4B">
              <w:rPr>
                <w:rFonts w:asciiTheme="minorHAnsi" w:hAnsiTheme="minorHAnsi" w:cstheme="minorHAnsi"/>
                <w:sz w:val="20"/>
                <w:szCs w:val="20"/>
              </w:rPr>
              <w:t>42,5</w:t>
            </w:r>
          </w:p>
        </w:tc>
      </w:tr>
      <w:tr w:rsidR="008E4ACF" w14:paraId="41EF95FD" w14:textId="77777777" w:rsidTr="00D64DAE">
        <w:trPr>
          <w:trHeight w:val="417"/>
          <w:jc w:val="right"/>
        </w:trPr>
        <w:tc>
          <w:tcPr>
            <w:tcW w:w="5000" w:type="pct"/>
            <w:gridSpan w:val="11"/>
            <w:vAlign w:val="center"/>
          </w:tcPr>
          <w:p w14:paraId="5DA94602" w14:textId="77777777" w:rsidR="008E4ACF" w:rsidRPr="00D01F4B" w:rsidRDefault="008E4ACF" w:rsidP="00D64DAE">
            <w:pPr>
              <w:pStyle w:val="TableParagraph"/>
              <w:spacing w:before="1"/>
              <w:ind w:left="69"/>
              <w:rPr>
                <w:rFonts w:asciiTheme="minorHAnsi" w:hAnsiTheme="minorHAnsi" w:cstheme="minorHAnsi"/>
                <w:bCs/>
                <w:sz w:val="20"/>
                <w:szCs w:val="20"/>
              </w:rPr>
            </w:pPr>
            <w:r w:rsidRPr="00D01F4B">
              <w:rPr>
                <w:rFonts w:asciiTheme="minorHAnsi" w:hAnsiTheme="minorHAnsi" w:cstheme="minorHAnsi"/>
                <w:bCs/>
                <w:sz w:val="20"/>
                <w:szCs w:val="20"/>
              </w:rPr>
              <w:t xml:space="preserve">V tom </w:t>
            </w:r>
            <w:proofErr w:type="spellStart"/>
            <w:r w:rsidRPr="00D01F4B">
              <w:rPr>
                <w:rFonts w:asciiTheme="minorHAnsi" w:hAnsiTheme="minorHAnsi" w:cstheme="minorHAnsi"/>
                <w:bCs/>
                <w:sz w:val="20"/>
                <w:szCs w:val="20"/>
              </w:rPr>
              <w:t>obce</w:t>
            </w:r>
            <w:proofErr w:type="spellEnd"/>
            <w:r w:rsidRPr="00D01F4B">
              <w:rPr>
                <w:rFonts w:asciiTheme="minorHAnsi" w:hAnsiTheme="minorHAnsi" w:cstheme="minorHAnsi"/>
                <w:bCs/>
                <w:sz w:val="20"/>
                <w:szCs w:val="20"/>
              </w:rPr>
              <w:t>:</w:t>
            </w:r>
          </w:p>
        </w:tc>
      </w:tr>
      <w:tr w:rsidR="008E4ACF" w14:paraId="643E63CE" w14:textId="77777777" w:rsidTr="008E4ACF">
        <w:trPr>
          <w:trHeight w:val="414"/>
          <w:jc w:val="right"/>
        </w:trPr>
        <w:tc>
          <w:tcPr>
            <w:tcW w:w="796" w:type="pct"/>
            <w:shd w:val="clear" w:color="auto" w:fill="F2F2F2" w:themeFill="background1" w:themeFillShade="F2"/>
            <w:vAlign w:val="center"/>
          </w:tcPr>
          <w:p w14:paraId="1F59EDE5" w14:textId="77777777" w:rsidR="008E4ACF" w:rsidRPr="00272541" w:rsidRDefault="008E4ACF" w:rsidP="00D64DAE">
            <w:pPr>
              <w:pStyle w:val="TableParagraph"/>
              <w:spacing w:line="268" w:lineRule="exact"/>
              <w:ind w:left="69"/>
              <w:rPr>
                <w:rFonts w:asciiTheme="minorHAnsi" w:hAnsiTheme="minorHAnsi" w:cstheme="minorHAnsi"/>
              </w:rPr>
            </w:pPr>
            <w:bookmarkStart w:id="14" w:name="_Hlk81289359"/>
            <w:proofErr w:type="spellStart"/>
            <w:r w:rsidRPr="00272541">
              <w:rPr>
                <w:rFonts w:asciiTheme="minorHAnsi" w:hAnsiTheme="minorHAnsi" w:cstheme="minorHAnsi"/>
                <w:color w:val="333333"/>
              </w:rPr>
              <w:t>Branky</w:t>
            </w:r>
            <w:proofErr w:type="spellEnd"/>
          </w:p>
        </w:tc>
        <w:tc>
          <w:tcPr>
            <w:tcW w:w="667" w:type="pct"/>
            <w:vAlign w:val="center"/>
          </w:tcPr>
          <w:p w14:paraId="58081BA5"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1 004 </w:t>
            </w:r>
          </w:p>
        </w:tc>
        <w:tc>
          <w:tcPr>
            <w:tcW w:w="436" w:type="pct"/>
            <w:vAlign w:val="center"/>
          </w:tcPr>
          <w:p w14:paraId="4A195E49"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523 </w:t>
            </w:r>
          </w:p>
        </w:tc>
        <w:tc>
          <w:tcPr>
            <w:tcW w:w="434" w:type="pct"/>
            <w:vAlign w:val="center"/>
          </w:tcPr>
          <w:p w14:paraId="4A42EC16"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481 </w:t>
            </w:r>
          </w:p>
        </w:tc>
        <w:tc>
          <w:tcPr>
            <w:tcW w:w="263" w:type="pct"/>
            <w:vAlign w:val="center"/>
          </w:tcPr>
          <w:p w14:paraId="0467F278"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333333"/>
                <w:sz w:val="20"/>
                <w:szCs w:val="20"/>
              </w:rPr>
              <w:t>179</w:t>
            </w:r>
          </w:p>
        </w:tc>
        <w:tc>
          <w:tcPr>
            <w:tcW w:w="283" w:type="pct"/>
            <w:vAlign w:val="center"/>
          </w:tcPr>
          <w:p w14:paraId="22CD9D58"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17,8</w:t>
            </w:r>
          </w:p>
        </w:tc>
        <w:tc>
          <w:tcPr>
            <w:tcW w:w="328" w:type="pct"/>
            <w:vAlign w:val="center"/>
          </w:tcPr>
          <w:p w14:paraId="4519F1D7"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665</w:t>
            </w:r>
          </w:p>
        </w:tc>
        <w:tc>
          <w:tcPr>
            <w:tcW w:w="378" w:type="pct"/>
            <w:vAlign w:val="center"/>
          </w:tcPr>
          <w:p w14:paraId="0F5F99C7"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66,2</w:t>
            </w:r>
          </w:p>
        </w:tc>
        <w:tc>
          <w:tcPr>
            <w:tcW w:w="483" w:type="pct"/>
            <w:vAlign w:val="center"/>
          </w:tcPr>
          <w:p w14:paraId="619B2482"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160</w:t>
            </w:r>
          </w:p>
        </w:tc>
        <w:tc>
          <w:tcPr>
            <w:tcW w:w="435" w:type="pct"/>
            <w:vAlign w:val="center"/>
          </w:tcPr>
          <w:p w14:paraId="17D4786E"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333333"/>
                <w:sz w:val="20"/>
                <w:szCs w:val="20"/>
              </w:rPr>
              <w:t>179</w:t>
            </w:r>
          </w:p>
        </w:tc>
        <w:tc>
          <w:tcPr>
            <w:tcW w:w="498" w:type="pct"/>
            <w:vAlign w:val="center"/>
          </w:tcPr>
          <w:p w14:paraId="4D1CC856"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39,7</w:t>
            </w:r>
          </w:p>
        </w:tc>
      </w:tr>
      <w:tr w:rsidR="008E4ACF" w14:paraId="044975F1" w14:textId="77777777" w:rsidTr="008E4ACF">
        <w:trPr>
          <w:trHeight w:val="414"/>
          <w:jc w:val="right"/>
        </w:trPr>
        <w:tc>
          <w:tcPr>
            <w:tcW w:w="796" w:type="pct"/>
            <w:shd w:val="clear" w:color="auto" w:fill="F2F2F2" w:themeFill="background1" w:themeFillShade="F2"/>
            <w:vAlign w:val="center"/>
          </w:tcPr>
          <w:p w14:paraId="4887CA80" w14:textId="77777777" w:rsidR="008E4ACF" w:rsidRPr="00272541" w:rsidRDefault="008E4ACF" w:rsidP="00D64DAE">
            <w:pPr>
              <w:pStyle w:val="TableParagraph"/>
              <w:spacing w:line="268" w:lineRule="exact"/>
              <w:ind w:left="69"/>
              <w:rPr>
                <w:rFonts w:asciiTheme="minorHAnsi" w:hAnsiTheme="minorHAnsi" w:cstheme="minorHAnsi"/>
              </w:rPr>
            </w:pPr>
            <w:proofErr w:type="spellStart"/>
            <w:r w:rsidRPr="00272541">
              <w:rPr>
                <w:rFonts w:asciiTheme="minorHAnsi" w:hAnsiTheme="minorHAnsi" w:cstheme="minorHAnsi"/>
                <w:color w:val="333333"/>
              </w:rPr>
              <w:t>Choryně</w:t>
            </w:r>
            <w:proofErr w:type="spellEnd"/>
          </w:p>
        </w:tc>
        <w:tc>
          <w:tcPr>
            <w:tcW w:w="667" w:type="pct"/>
            <w:vAlign w:val="center"/>
          </w:tcPr>
          <w:p w14:paraId="1C706339"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765 </w:t>
            </w:r>
          </w:p>
        </w:tc>
        <w:tc>
          <w:tcPr>
            <w:tcW w:w="436" w:type="pct"/>
            <w:vAlign w:val="center"/>
          </w:tcPr>
          <w:p w14:paraId="1E9B4991"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387 </w:t>
            </w:r>
          </w:p>
        </w:tc>
        <w:tc>
          <w:tcPr>
            <w:tcW w:w="434" w:type="pct"/>
            <w:vAlign w:val="center"/>
          </w:tcPr>
          <w:p w14:paraId="4661FA92"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378 </w:t>
            </w:r>
          </w:p>
        </w:tc>
        <w:tc>
          <w:tcPr>
            <w:tcW w:w="263" w:type="pct"/>
            <w:vAlign w:val="center"/>
          </w:tcPr>
          <w:p w14:paraId="37D6840A"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118</w:t>
            </w:r>
          </w:p>
        </w:tc>
        <w:tc>
          <w:tcPr>
            <w:tcW w:w="283" w:type="pct"/>
            <w:vAlign w:val="center"/>
          </w:tcPr>
          <w:p w14:paraId="3B9434AC"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15,4</w:t>
            </w:r>
          </w:p>
        </w:tc>
        <w:tc>
          <w:tcPr>
            <w:tcW w:w="328" w:type="pct"/>
            <w:vAlign w:val="center"/>
          </w:tcPr>
          <w:p w14:paraId="3FB57770"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509</w:t>
            </w:r>
          </w:p>
        </w:tc>
        <w:tc>
          <w:tcPr>
            <w:tcW w:w="378" w:type="pct"/>
            <w:vAlign w:val="center"/>
          </w:tcPr>
          <w:p w14:paraId="2FB3CC12"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66,5</w:t>
            </w:r>
          </w:p>
        </w:tc>
        <w:tc>
          <w:tcPr>
            <w:tcW w:w="483" w:type="pct"/>
            <w:vAlign w:val="center"/>
          </w:tcPr>
          <w:p w14:paraId="1FA893DA"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138</w:t>
            </w:r>
          </w:p>
        </w:tc>
        <w:tc>
          <w:tcPr>
            <w:tcW w:w="435" w:type="pct"/>
            <w:vAlign w:val="center"/>
          </w:tcPr>
          <w:p w14:paraId="213CC659"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118</w:t>
            </w:r>
          </w:p>
        </w:tc>
        <w:tc>
          <w:tcPr>
            <w:tcW w:w="498" w:type="pct"/>
            <w:vAlign w:val="center"/>
          </w:tcPr>
          <w:p w14:paraId="339207FE"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42,3</w:t>
            </w:r>
          </w:p>
        </w:tc>
      </w:tr>
      <w:tr w:rsidR="008E4ACF" w14:paraId="241C5277" w14:textId="77777777" w:rsidTr="008E4ACF">
        <w:trPr>
          <w:trHeight w:val="414"/>
          <w:jc w:val="right"/>
        </w:trPr>
        <w:tc>
          <w:tcPr>
            <w:tcW w:w="796" w:type="pct"/>
            <w:shd w:val="clear" w:color="auto" w:fill="F2F2F2" w:themeFill="background1" w:themeFillShade="F2"/>
            <w:vAlign w:val="center"/>
          </w:tcPr>
          <w:p w14:paraId="113E49CA" w14:textId="77777777" w:rsidR="008E4ACF" w:rsidRPr="00272541" w:rsidRDefault="008E4ACF" w:rsidP="00D64DAE">
            <w:pPr>
              <w:pStyle w:val="TableParagraph"/>
              <w:spacing w:line="268" w:lineRule="exact"/>
              <w:ind w:left="69"/>
              <w:rPr>
                <w:rFonts w:asciiTheme="minorHAnsi" w:hAnsiTheme="minorHAnsi" w:cstheme="minorHAnsi"/>
              </w:rPr>
            </w:pPr>
            <w:proofErr w:type="spellStart"/>
            <w:r w:rsidRPr="00272541">
              <w:rPr>
                <w:rFonts w:asciiTheme="minorHAnsi" w:hAnsiTheme="minorHAnsi" w:cstheme="minorHAnsi"/>
                <w:color w:val="333333"/>
              </w:rPr>
              <w:t>Jarcová</w:t>
            </w:r>
            <w:proofErr w:type="spellEnd"/>
          </w:p>
        </w:tc>
        <w:tc>
          <w:tcPr>
            <w:tcW w:w="667" w:type="pct"/>
            <w:vAlign w:val="center"/>
          </w:tcPr>
          <w:p w14:paraId="1DA17671"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857 </w:t>
            </w:r>
          </w:p>
        </w:tc>
        <w:tc>
          <w:tcPr>
            <w:tcW w:w="436" w:type="pct"/>
            <w:vAlign w:val="center"/>
          </w:tcPr>
          <w:p w14:paraId="56499F65"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441 </w:t>
            </w:r>
          </w:p>
        </w:tc>
        <w:tc>
          <w:tcPr>
            <w:tcW w:w="434" w:type="pct"/>
            <w:vAlign w:val="center"/>
          </w:tcPr>
          <w:p w14:paraId="6174D76E"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416 </w:t>
            </w:r>
          </w:p>
        </w:tc>
        <w:tc>
          <w:tcPr>
            <w:tcW w:w="263" w:type="pct"/>
            <w:vAlign w:val="center"/>
          </w:tcPr>
          <w:p w14:paraId="5A798CD2"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172</w:t>
            </w:r>
          </w:p>
        </w:tc>
        <w:tc>
          <w:tcPr>
            <w:tcW w:w="283" w:type="pct"/>
            <w:vAlign w:val="center"/>
          </w:tcPr>
          <w:p w14:paraId="041C49C8"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20,1</w:t>
            </w:r>
          </w:p>
        </w:tc>
        <w:tc>
          <w:tcPr>
            <w:tcW w:w="328" w:type="pct"/>
            <w:vAlign w:val="center"/>
          </w:tcPr>
          <w:p w14:paraId="4C4729F0"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560</w:t>
            </w:r>
          </w:p>
        </w:tc>
        <w:tc>
          <w:tcPr>
            <w:tcW w:w="378" w:type="pct"/>
            <w:vAlign w:val="center"/>
          </w:tcPr>
          <w:p w14:paraId="6120C370"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65,3</w:t>
            </w:r>
          </w:p>
        </w:tc>
        <w:tc>
          <w:tcPr>
            <w:tcW w:w="483" w:type="pct"/>
            <w:vAlign w:val="center"/>
          </w:tcPr>
          <w:p w14:paraId="40F68511"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125</w:t>
            </w:r>
          </w:p>
        </w:tc>
        <w:tc>
          <w:tcPr>
            <w:tcW w:w="435" w:type="pct"/>
            <w:vAlign w:val="center"/>
          </w:tcPr>
          <w:p w14:paraId="4C5BADCC"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172</w:t>
            </w:r>
          </w:p>
        </w:tc>
        <w:tc>
          <w:tcPr>
            <w:tcW w:w="498" w:type="pct"/>
            <w:vAlign w:val="center"/>
          </w:tcPr>
          <w:p w14:paraId="74275607"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39,8</w:t>
            </w:r>
          </w:p>
        </w:tc>
      </w:tr>
      <w:tr w:rsidR="008E4ACF" w14:paraId="7062B67A" w14:textId="77777777" w:rsidTr="008E4ACF">
        <w:trPr>
          <w:trHeight w:val="417"/>
          <w:jc w:val="right"/>
        </w:trPr>
        <w:tc>
          <w:tcPr>
            <w:tcW w:w="796" w:type="pct"/>
            <w:shd w:val="clear" w:color="auto" w:fill="F2F2F2" w:themeFill="background1" w:themeFillShade="F2"/>
            <w:vAlign w:val="center"/>
          </w:tcPr>
          <w:p w14:paraId="6D9465E3" w14:textId="77777777" w:rsidR="008E4ACF" w:rsidRPr="00272541" w:rsidRDefault="008E4ACF" w:rsidP="00D64DAE">
            <w:pPr>
              <w:pStyle w:val="TableParagraph"/>
              <w:spacing w:before="1"/>
              <w:ind w:left="69"/>
              <w:rPr>
                <w:rFonts w:asciiTheme="minorHAnsi" w:hAnsiTheme="minorHAnsi" w:cstheme="minorHAnsi"/>
              </w:rPr>
            </w:pPr>
            <w:proofErr w:type="spellStart"/>
            <w:r w:rsidRPr="00272541">
              <w:rPr>
                <w:rFonts w:asciiTheme="minorHAnsi" w:hAnsiTheme="minorHAnsi" w:cstheme="minorHAnsi"/>
                <w:color w:val="333333"/>
              </w:rPr>
              <w:t>Kelč</w:t>
            </w:r>
            <w:proofErr w:type="spellEnd"/>
          </w:p>
        </w:tc>
        <w:tc>
          <w:tcPr>
            <w:tcW w:w="667" w:type="pct"/>
            <w:vAlign w:val="center"/>
          </w:tcPr>
          <w:p w14:paraId="71159A51" w14:textId="77777777" w:rsidR="008E4ACF" w:rsidRPr="00D01F4B" w:rsidRDefault="008E4ACF" w:rsidP="00D64DAE">
            <w:pPr>
              <w:pStyle w:val="TableParagraph"/>
              <w:spacing w:before="1"/>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2 699 </w:t>
            </w:r>
          </w:p>
        </w:tc>
        <w:tc>
          <w:tcPr>
            <w:tcW w:w="436" w:type="pct"/>
            <w:vAlign w:val="center"/>
          </w:tcPr>
          <w:p w14:paraId="64CE0225" w14:textId="77777777" w:rsidR="008E4ACF" w:rsidRPr="00D01F4B" w:rsidRDefault="008E4ACF" w:rsidP="00D64DAE">
            <w:pPr>
              <w:pStyle w:val="TableParagraph"/>
              <w:spacing w:before="1"/>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1 367 </w:t>
            </w:r>
          </w:p>
        </w:tc>
        <w:tc>
          <w:tcPr>
            <w:tcW w:w="434" w:type="pct"/>
            <w:vAlign w:val="center"/>
          </w:tcPr>
          <w:p w14:paraId="4E3534DC" w14:textId="77777777" w:rsidR="008E4ACF" w:rsidRPr="00D01F4B" w:rsidRDefault="008E4ACF" w:rsidP="00D64DAE">
            <w:pPr>
              <w:pStyle w:val="TableParagraph"/>
              <w:spacing w:before="1"/>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1 332 </w:t>
            </w:r>
          </w:p>
        </w:tc>
        <w:tc>
          <w:tcPr>
            <w:tcW w:w="263" w:type="pct"/>
            <w:vAlign w:val="center"/>
          </w:tcPr>
          <w:p w14:paraId="6A39B994" w14:textId="77777777" w:rsidR="008E4ACF" w:rsidRPr="00D01F4B" w:rsidRDefault="008E4ACF" w:rsidP="00D64DAE">
            <w:pPr>
              <w:pStyle w:val="TableParagraph"/>
              <w:spacing w:before="1"/>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74</w:t>
            </w:r>
          </w:p>
        </w:tc>
        <w:tc>
          <w:tcPr>
            <w:tcW w:w="283" w:type="pct"/>
            <w:vAlign w:val="center"/>
          </w:tcPr>
          <w:p w14:paraId="439164EB" w14:textId="77777777" w:rsidR="008E4ACF" w:rsidRPr="00D01F4B" w:rsidRDefault="008E4ACF" w:rsidP="00D64DAE">
            <w:pPr>
              <w:pStyle w:val="TableParagraph"/>
              <w:spacing w:before="1"/>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2,7</w:t>
            </w:r>
          </w:p>
        </w:tc>
        <w:tc>
          <w:tcPr>
            <w:tcW w:w="328" w:type="pct"/>
            <w:vAlign w:val="center"/>
          </w:tcPr>
          <w:p w14:paraId="3BD95267" w14:textId="77777777" w:rsidR="008E4ACF" w:rsidRPr="00D01F4B" w:rsidRDefault="008E4ACF" w:rsidP="00D64DAE">
            <w:pPr>
              <w:pStyle w:val="TableParagraph"/>
              <w:spacing w:before="1"/>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1 718</w:t>
            </w:r>
          </w:p>
        </w:tc>
        <w:tc>
          <w:tcPr>
            <w:tcW w:w="378" w:type="pct"/>
            <w:vAlign w:val="center"/>
          </w:tcPr>
          <w:p w14:paraId="1B3B1AC1" w14:textId="77777777" w:rsidR="008E4ACF" w:rsidRPr="00D01F4B" w:rsidRDefault="008E4ACF" w:rsidP="00D64DAE">
            <w:pPr>
              <w:pStyle w:val="TableParagraph"/>
              <w:spacing w:before="1"/>
              <w:jc w:val="center"/>
              <w:rPr>
                <w:rFonts w:asciiTheme="minorHAnsi" w:hAnsiTheme="minorHAnsi" w:cstheme="minorHAnsi"/>
                <w:sz w:val="20"/>
                <w:szCs w:val="20"/>
              </w:rPr>
            </w:pPr>
            <w:r w:rsidRPr="00D01F4B">
              <w:rPr>
                <w:rFonts w:asciiTheme="minorHAnsi" w:hAnsiTheme="minorHAnsi" w:cstheme="minorHAnsi"/>
                <w:color w:val="000000"/>
                <w:sz w:val="20"/>
                <w:szCs w:val="20"/>
              </w:rPr>
              <w:t>63,7</w:t>
            </w:r>
          </w:p>
        </w:tc>
        <w:tc>
          <w:tcPr>
            <w:tcW w:w="483" w:type="pct"/>
            <w:vAlign w:val="center"/>
          </w:tcPr>
          <w:p w14:paraId="457E0FB7" w14:textId="77777777" w:rsidR="008E4ACF" w:rsidRPr="00D01F4B" w:rsidRDefault="008E4ACF" w:rsidP="00D64DAE">
            <w:pPr>
              <w:pStyle w:val="TableParagraph"/>
              <w:spacing w:before="1"/>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488</w:t>
            </w:r>
          </w:p>
        </w:tc>
        <w:tc>
          <w:tcPr>
            <w:tcW w:w="435" w:type="pct"/>
            <w:vAlign w:val="center"/>
          </w:tcPr>
          <w:p w14:paraId="102DC2C4" w14:textId="77777777" w:rsidR="008E4ACF" w:rsidRPr="00D01F4B" w:rsidRDefault="008E4ACF" w:rsidP="00D64DAE">
            <w:pPr>
              <w:pStyle w:val="TableParagraph"/>
              <w:spacing w:before="1"/>
              <w:jc w:val="center"/>
              <w:rPr>
                <w:rFonts w:asciiTheme="minorHAnsi" w:hAnsiTheme="minorHAnsi" w:cstheme="minorHAnsi"/>
                <w:sz w:val="20"/>
                <w:szCs w:val="20"/>
              </w:rPr>
            </w:pPr>
            <w:r w:rsidRPr="00D01F4B">
              <w:rPr>
                <w:rFonts w:asciiTheme="minorHAnsi" w:hAnsiTheme="minorHAnsi" w:cstheme="minorHAnsi"/>
                <w:color w:val="000000"/>
                <w:sz w:val="20"/>
                <w:szCs w:val="20"/>
              </w:rPr>
              <w:t>74</w:t>
            </w:r>
          </w:p>
        </w:tc>
        <w:tc>
          <w:tcPr>
            <w:tcW w:w="498" w:type="pct"/>
            <w:vAlign w:val="center"/>
          </w:tcPr>
          <w:p w14:paraId="4695802A"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40,9</w:t>
            </w:r>
          </w:p>
        </w:tc>
      </w:tr>
      <w:tr w:rsidR="008E4ACF" w14:paraId="12980163" w14:textId="77777777" w:rsidTr="008E4ACF">
        <w:trPr>
          <w:trHeight w:val="414"/>
          <w:jc w:val="right"/>
        </w:trPr>
        <w:tc>
          <w:tcPr>
            <w:tcW w:w="796" w:type="pct"/>
            <w:shd w:val="clear" w:color="auto" w:fill="F2F2F2" w:themeFill="background1" w:themeFillShade="F2"/>
            <w:vAlign w:val="center"/>
          </w:tcPr>
          <w:p w14:paraId="15FF63C1" w14:textId="77777777" w:rsidR="008E4ACF" w:rsidRPr="00272541" w:rsidRDefault="008E4ACF" w:rsidP="00D64DAE">
            <w:pPr>
              <w:pStyle w:val="TableParagraph"/>
              <w:spacing w:line="268" w:lineRule="exact"/>
              <w:ind w:left="69"/>
              <w:rPr>
                <w:rFonts w:asciiTheme="minorHAnsi" w:hAnsiTheme="minorHAnsi" w:cstheme="minorHAnsi"/>
              </w:rPr>
            </w:pPr>
            <w:r w:rsidRPr="00272541">
              <w:rPr>
                <w:rFonts w:asciiTheme="minorHAnsi" w:hAnsiTheme="minorHAnsi" w:cstheme="minorHAnsi"/>
                <w:color w:val="333333"/>
              </w:rPr>
              <w:t>Kladeruby</w:t>
            </w:r>
          </w:p>
        </w:tc>
        <w:tc>
          <w:tcPr>
            <w:tcW w:w="667" w:type="pct"/>
            <w:vAlign w:val="center"/>
          </w:tcPr>
          <w:p w14:paraId="01A2994A"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451 </w:t>
            </w:r>
          </w:p>
        </w:tc>
        <w:tc>
          <w:tcPr>
            <w:tcW w:w="436" w:type="pct"/>
            <w:vAlign w:val="center"/>
          </w:tcPr>
          <w:p w14:paraId="55DF6BDF"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230 </w:t>
            </w:r>
          </w:p>
        </w:tc>
        <w:tc>
          <w:tcPr>
            <w:tcW w:w="434" w:type="pct"/>
            <w:vAlign w:val="center"/>
          </w:tcPr>
          <w:p w14:paraId="773A287F"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221 </w:t>
            </w:r>
          </w:p>
        </w:tc>
        <w:tc>
          <w:tcPr>
            <w:tcW w:w="263" w:type="pct"/>
            <w:vAlign w:val="center"/>
          </w:tcPr>
          <w:p w14:paraId="0D307751"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000000"/>
                <w:sz w:val="20"/>
                <w:szCs w:val="20"/>
              </w:rPr>
              <w:t>74</w:t>
            </w:r>
          </w:p>
        </w:tc>
        <w:tc>
          <w:tcPr>
            <w:tcW w:w="283" w:type="pct"/>
            <w:vAlign w:val="center"/>
          </w:tcPr>
          <w:p w14:paraId="175E168D"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16,4</w:t>
            </w:r>
          </w:p>
        </w:tc>
        <w:tc>
          <w:tcPr>
            <w:tcW w:w="328" w:type="pct"/>
            <w:vAlign w:val="center"/>
          </w:tcPr>
          <w:p w14:paraId="0F93D493"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294</w:t>
            </w:r>
          </w:p>
        </w:tc>
        <w:tc>
          <w:tcPr>
            <w:tcW w:w="378" w:type="pct"/>
            <w:vAlign w:val="center"/>
          </w:tcPr>
          <w:p w14:paraId="354ECB78"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65,2</w:t>
            </w:r>
          </w:p>
        </w:tc>
        <w:tc>
          <w:tcPr>
            <w:tcW w:w="483" w:type="pct"/>
            <w:vAlign w:val="center"/>
          </w:tcPr>
          <w:p w14:paraId="2AE079AF" w14:textId="77777777" w:rsidR="008E4ACF" w:rsidRPr="00D01F4B" w:rsidRDefault="008E4ACF" w:rsidP="00D64DAE">
            <w:pPr>
              <w:pStyle w:val="TableParagraph"/>
              <w:spacing w:line="268" w:lineRule="exact"/>
              <w:ind w:right="66"/>
              <w:jc w:val="right"/>
              <w:rPr>
                <w:rFonts w:asciiTheme="minorHAnsi" w:hAnsiTheme="minorHAnsi" w:cstheme="minorHAnsi"/>
                <w:sz w:val="20"/>
                <w:szCs w:val="20"/>
              </w:rPr>
            </w:pPr>
            <w:r w:rsidRPr="00D01F4B">
              <w:rPr>
                <w:rFonts w:asciiTheme="minorHAnsi" w:hAnsiTheme="minorHAnsi" w:cstheme="minorHAnsi"/>
                <w:color w:val="000000"/>
                <w:sz w:val="20"/>
                <w:szCs w:val="20"/>
              </w:rPr>
              <w:t>83</w:t>
            </w:r>
          </w:p>
        </w:tc>
        <w:tc>
          <w:tcPr>
            <w:tcW w:w="435" w:type="pct"/>
            <w:vAlign w:val="center"/>
          </w:tcPr>
          <w:p w14:paraId="00A9062B"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74</w:t>
            </w:r>
          </w:p>
        </w:tc>
        <w:tc>
          <w:tcPr>
            <w:tcW w:w="498" w:type="pct"/>
            <w:vAlign w:val="center"/>
          </w:tcPr>
          <w:p w14:paraId="6F5E600F"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40,7</w:t>
            </w:r>
          </w:p>
        </w:tc>
      </w:tr>
      <w:tr w:rsidR="008E4ACF" w14:paraId="350C11F8" w14:textId="77777777" w:rsidTr="008E4ACF">
        <w:trPr>
          <w:trHeight w:val="415"/>
          <w:jc w:val="right"/>
        </w:trPr>
        <w:tc>
          <w:tcPr>
            <w:tcW w:w="796" w:type="pct"/>
            <w:shd w:val="clear" w:color="auto" w:fill="F2F2F2" w:themeFill="background1" w:themeFillShade="F2"/>
            <w:vAlign w:val="center"/>
          </w:tcPr>
          <w:p w14:paraId="6C79DB33" w14:textId="77777777" w:rsidR="008E4ACF" w:rsidRPr="00272541" w:rsidRDefault="008E4ACF" w:rsidP="00D64DAE">
            <w:pPr>
              <w:pStyle w:val="TableParagraph"/>
              <w:spacing w:line="268" w:lineRule="exact"/>
              <w:ind w:left="69"/>
              <w:rPr>
                <w:rFonts w:asciiTheme="minorHAnsi" w:hAnsiTheme="minorHAnsi" w:cstheme="minorHAnsi"/>
              </w:rPr>
            </w:pPr>
            <w:r w:rsidRPr="00272541">
              <w:rPr>
                <w:rFonts w:asciiTheme="minorHAnsi" w:hAnsiTheme="minorHAnsi" w:cstheme="minorHAnsi"/>
                <w:color w:val="333333"/>
              </w:rPr>
              <w:t>Krhová</w:t>
            </w:r>
          </w:p>
        </w:tc>
        <w:tc>
          <w:tcPr>
            <w:tcW w:w="667" w:type="pct"/>
            <w:vAlign w:val="center"/>
          </w:tcPr>
          <w:p w14:paraId="19DB2220"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2 037 </w:t>
            </w:r>
          </w:p>
        </w:tc>
        <w:tc>
          <w:tcPr>
            <w:tcW w:w="436" w:type="pct"/>
            <w:vAlign w:val="center"/>
          </w:tcPr>
          <w:p w14:paraId="06B8DD00"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1 015 </w:t>
            </w:r>
          </w:p>
        </w:tc>
        <w:tc>
          <w:tcPr>
            <w:tcW w:w="434" w:type="pct"/>
            <w:vAlign w:val="center"/>
          </w:tcPr>
          <w:p w14:paraId="7D030564"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1 022 </w:t>
            </w:r>
          </w:p>
        </w:tc>
        <w:tc>
          <w:tcPr>
            <w:tcW w:w="263" w:type="pct"/>
            <w:vAlign w:val="center"/>
          </w:tcPr>
          <w:p w14:paraId="77F2B699"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320</w:t>
            </w:r>
          </w:p>
        </w:tc>
        <w:tc>
          <w:tcPr>
            <w:tcW w:w="283" w:type="pct"/>
            <w:vAlign w:val="center"/>
          </w:tcPr>
          <w:p w14:paraId="355413BA"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15,7</w:t>
            </w:r>
          </w:p>
        </w:tc>
        <w:tc>
          <w:tcPr>
            <w:tcW w:w="328" w:type="pct"/>
            <w:vAlign w:val="center"/>
          </w:tcPr>
          <w:p w14:paraId="7585A20E"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1324</w:t>
            </w:r>
          </w:p>
        </w:tc>
        <w:tc>
          <w:tcPr>
            <w:tcW w:w="378" w:type="pct"/>
            <w:vAlign w:val="center"/>
          </w:tcPr>
          <w:p w14:paraId="22A6EAF9"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65,0</w:t>
            </w:r>
          </w:p>
        </w:tc>
        <w:tc>
          <w:tcPr>
            <w:tcW w:w="483" w:type="pct"/>
            <w:vAlign w:val="center"/>
          </w:tcPr>
          <w:p w14:paraId="78911DE8"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393</w:t>
            </w:r>
          </w:p>
        </w:tc>
        <w:tc>
          <w:tcPr>
            <w:tcW w:w="435" w:type="pct"/>
            <w:vAlign w:val="center"/>
          </w:tcPr>
          <w:p w14:paraId="72354A1C"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320</w:t>
            </w:r>
          </w:p>
        </w:tc>
        <w:tc>
          <w:tcPr>
            <w:tcW w:w="498" w:type="pct"/>
            <w:vAlign w:val="center"/>
          </w:tcPr>
          <w:p w14:paraId="016905B1"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42,3</w:t>
            </w:r>
          </w:p>
        </w:tc>
      </w:tr>
      <w:tr w:rsidR="008E4ACF" w14:paraId="58F16960" w14:textId="77777777" w:rsidTr="008E4ACF">
        <w:trPr>
          <w:trHeight w:val="414"/>
          <w:jc w:val="right"/>
        </w:trPr>
        <w:tc>
          <w:tcPr>
            <w:tcW w:w="796" w:type="pct"/>
            <w:shd w:val="clear" w:color="auto" w:fill="F2F2F2" w:themeFill="background1" w:themeFillShade="F2"/>
            <w:vAlign w:val="center"/>
          </w:tcPr>
          <w:p w14:paraId="2B1A398D" w14:textId="77777777" w:rsidR="008E4ACF" w:rsidRPr="00272541" w:rsidRDefault="008E4ACF" w:rsidP="00D64DAE">
            <w:pPr>
              <w:pStyle w:val="TableParagraph"/>
              <w:spacing w:line="268" w:lineRule="exact"/>
              <w:ind w:left="69"/>
              <w:rPr>
                <w:rFonts w:asciiTheme="minorHAnsi" w:hAnsiTheme="minorHAnsi" w:cstheme="minorHAnsi"/>
              </w:rPr>
            </w:pPr>
            <w:r w:rsidRPr="00272541">
              <w:rPr>
                <w:rFonts w:asciiTheme="minorHAnsi" w:hAnsiTheme="minorHAnsi" w:cstheme="minorHAnsi"/>
                <w:color w:val="333333"/>
              </w:rPr>
              <w:t>Kunovice</w:t>
            </w:r>
          </w:p>
        </w:tc>
        <w:tc>
          <w:tcPr>
            <w:tcW w:w="667" w:type="pct"/>
            <w:vAlign w:val="center"/>
          </w:tcPr>
          <w:p w14:paraId="281EAF20"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644 </w:t>
            </w:r>
          </w:p>
        </w:tc>
        <w:tc>
          <w:tcPr>
            <w:tcW w:w="436" w:type="pct"/>
            <w:vAlign w:val="center"/>
          </w:tcPr>
          <w:p w14:paraId="3C31391A"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335 </w:t>
            </w:r>
          </w:p>
        </w:tc>
        <w:tc>
          <w:tcPr>
            <w:tcW w:w="434" w:type="pct"/>
            <w:vAlign w:val="center"/>
          </w:tcPr>
          <w:p w14:paraId="47686DCE"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309 </w:t>
            </w:r>
          </w:p>
        </w:tc>
        <w:tc>
          <w:tcPr>
            <w:tcW w:w="263" w:type="pct"/>
            <w:vAlign w:val="center"/>
          </w:tcPr>
          <w:p w14:paraId="0C49416B"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000000"/>
                <w:sz w:val="20"/>
                <w:szCs w:val="20"/>
              </w:rPr>
              <w:t>101</w:t>
            </w:r>
          </w:p>
        </w:tc>
        <w:tc>
          <w:tcPr>
            <w:tcW w:w="283" w:type="pct"/>
            <w:vAlign w:val="center"/>
          </w:tcPr>
          <w:p w14:paraId="715F6795"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15,7</w:t>
            </w:r>
          </w:p>
        </w:tc>
        <w:tc>
          <w:tcPr>
            <w:tcW w:w="328" w:type="pct"/>
            <w:vAlign w:val="center"/>
          </w:tcPr>
          <w:p w14:paraId="7415A46E"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420</w:t>
            </w:r>
          </w:p>
        </w:tc>
        <w:tc>
          <w:tcPr>
            <w:tcW w:w="378" w:type="pct"/>
            <w:vAlign w:val="center"/>
          </w:tcPr>
          <w:p w14:paraId="7D51FFFA"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65,2</w:t>
            </w:r>
          </w:p>
        </w:tc>
        <w:tc>
          <w:tcPr>
            <w:tcW w:w="483" w:type="pct"/>
            <w:vAlign w:val="center"/>
          </w:tcPr>
          <w:p w14:paraId="4DD608F0"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123</w:t>
            </w:r>
          </w:p>
        </w:tc>
        <w:tc>
          <w:tcPr>
            <w:tcW w:w="435" w:type="pct"/>
            <w:vAlign w:val="center"/>
          </w:tcPr>
          <w:p w14:paraId="2721C76A"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101</w:t>
            </w:r>
          </w:p>
        </w:tc>
        <w:tc>
          <w:tcPr>
            <w:tcW w:w="498" w:type="pct"/>
            <w:vAlign w:val="center"/>
          </w:tcPr>
          <w:p w14:paraId="55EBFA62"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42,5</w:t>
            </w:r>
          </w:p>
        </w:tc>
      </w:tr>
      <w:tr w:rsidR="008E4ACF" w14:paraId="308568B4" w14:textId="77777777" w:rsidTr="008E4ACF">
        <w:trPr>
          <w:trHeight w:val="417"/>
          <w:jc w:val="right"/>
        </w:trPr>
        <w:tc>
          <w:tcPr>
            <w:tcW w:w="796" w:type="pct"/>
            <w:shd w:val="clear" w:color="auto" w:fill="F2F2F2" w:themeFill="background1" w:themeFillShade="F2"/>
            <w:vAlign w:val="center"/>
          </w:tcPr>
          <w:p w14:paraId="406477AB" w14:textId="77777777" w:rsidR="008E4ACF" w:rsidRPr="00272541" w:rsidRDefault="008E4ACF" w:rsidP="00D64DAE">
            <w:pPr>
              <w:pStyle w:val="TableParagraph"/>
              <w:spacing w:before="1"/>
              <w:ind w:left="69"/>
              <w:rPr>
                <w:rFonts w:asciiTheme="minorHAnsi" w:hAnsiTheme="minorHAnsi" w:cstheme="minorHAnsi"/>
              </w:rPr>
            </w:pPr>
            <w:proofErr w:type="spellStart"/>
            <w:r w:rsidRPr="00272541">
              <w:rPr>
                <w:rFonts w:asciiTheme="minorHAnsi" w:hAnsiTheme="minorHAnsi" w:cstheme="minorHAnsi"/>
                <w:color w:val="333333"/>
              </w:rPr>
              <w:t>Lešná</w:t>
            </w:r>
            <w:proofErr w:type="spellEnd"/>
          </w:p>
        </w:tc>
        <w:tc>
          <w:tcPr>
            <w:tcW w:w="667" w:type="pct"/>
            <w:vAlign w:val="center"/>
          </w:tcPr>
          <w:p w14:paraId="694FB542" w14:textId="77777777" w:rsidR="008E4ACF" w:rsidRPr="00D01F4B" w:rsidRDefault="008E4ACF" w:rsidP="00D64DAE">
            <w:pPr>
              <w:pStyle w:val="TableParagraph"/>
              <w:spacing w:before="1"/>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2 038 </w:t>
            </w:r>
          </w:p>
        </w:tc>
        <w:tc>
          <w:tcPr>
            <w:tcW w:w="436" w:type="pct"/>
            <w:vAlign w:val="center"/>
          </w:tcPr>
          <w:p w14:paraId="31E99286" w14:textId="77777777" w:rsidR="008E4ACF" w:rsidRPr="00D01F4B" w:rsidRDefault="008E4ACF" w:rsidP="00D64DAE">
            <w:pPr>
              <w:pStyle w:val="TableParagraph"/>
              <w:spacing w:before="1"/>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1 002 </w:t>
            </w:r>
          </w:p>
        </w:tc>
        <w:tc>
          <w:tcPr>
            <w:tcW w:w="434" w:type="pct"/>
            <w:vAlign w:val="center"/>
          </w:tcPr>
          <w:p w14:paraId="68A6E795" w14:textId="77777777" w:rsidR="008E4ACF" w:rsidRPr="00D01F4B" w:rsidRDefault="008E4ACF" w:rsidP="00D64DAE">
            <w:pPr>
              <w:pStyle w:val="TableParagraph"/>
              <w:spacing w:before="1"/>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1 036 </w:t>
            </w:r>
          </w:p>
        </w:tc>
        <w:tc>
          <w:tcPr>
            <w:tcW w:w="263" w:type="pct"/>
            <w:vAlign w:val="center"/>
          </w:tcPr>
          <w:p w14:paraId="660F3537" w14:textId="77777777" w:rsidR="008E4ACF" w:rsidRPr="00D01F4B" w:rsidRDefault="008E4ACF" w:rsidP="00D64DAE">
            <w:pPr>
              <w:pStyle w:val="TableParagraph"/>
              <w:spacing w:before="1"/>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343</w:t>
            </w:r>
          </w:p>
        </w:tc>
        <w:tc>
          <w:tcPr>
            <w:tcW w:w="283" w:type="pct"/>
            <w:vAlign w:val="center"/>
          </w:tcPr>
          <w:p w14:paraId="70796302" w14:textId="77777777" w:rsidR="008E4ACF" w:rsidRPr="00D01F4B" w:rsidRDefault="008E4ACF" w:rsidP="00D64DAE">
            <w:pPr>
              <w:pStyle w:val="TableParagraph"/>
              <w:spacing w:before="1"/>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16,8</w:t>
            </w:r>
          </w:p>
        </w:tc>
        <w:tc>
          <w:tcPr>
            <w:tcW w:w="328" w:type="pct"/>
            <w:vAlign w:val="center"/>
          </w:tcPr>
          <w:p w14:paraId="7BD8305F" w14:textId="77777777" w:rsidR="008E4ACF" w:rsidRPr="00D01F4B" w:rsidRDefault="008E4ACF" w:rsidP="00D64DAE">
            <w:pPr>
              <w:pStyle w:val="TableParagraph"/>
              <w:spacing w:before="1"/>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1327</w:t>
            </w:r>
          </w:p>
        </w:tc>
        <w:tc>
          <w:tcPr>
            <w:tcW w:w="378" w:type="pct"/>
            <w:vAlign w:val="center"/>
          </w:tcPr>
          <w:p w14:paraId="2FC4950A" w14:textId="77777777" w:rsidR="008E4ACF" w:rsidRPr="00D01F4B" w:rsidRDefault="008E4ACF" w:rsidP="00D64DAE">
            <w:pPr>
              <w:pStyle w:val="TableParagraph"/>
              <w:spacing w:before="1"/>
              <w:jc w:val="center"/>
              <w:rPr>
                <w:rFonts w:asciiTheme="minorHAnsi" w:hAnsiTheme="minorHAnsi" w:cstheme="minorHAnsi"/>
                <w:sz w:val="20"/>
                <w:szCs w:val="20"/>
              </w:rPr>
            </w:pPr>
            <w:r w:rsidRPr="00D01F4B">
              <w:rPr>
                <w:rFonts w:asciiTheme="minorHAnsi" w:hAnsiTheme="minorHAnsi" w:cstheme="minorHAnsi"/>
                <w:color w:val="000000"/>
                <w:sz w:val="20"/>
                <w:szCs w:val="20"/>
              </w:rPr>
              <w:t>65,1</w:t>
            </w:r>
          </w:p>
        </w:tc>
        <w:tc>
          <w:tcPr>
            <w:tcW w:w="483" w:type="pct"/>
            <w:vAlign w:val="center"/>
          </w:tcPr>
          <w:p w14:paraId="23966319" w14:textId="77777777" w:rsidR="008E4ACF" w:rsidRPr="00D01F4B" w:rsidRDefault="008E4ACF" w:rsidP="00D64DAE">
            <w:pPr>
              <w:pStyle w:val="TableParagraph"/>
              <w:spacing w:before="1"/>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368</w:t>
            </w:r>
          </w:p>
        </w:tc>
        <w:tc>
          <w:tcPr>
            <w:tcW w:w="435" w:type="pct"/>
            <w:vAlign w:val="center"/>
          </w:tcPr>
          <w:p w14:paraId="5B646DFA" w14:textId="77777777" w:rsidR="008E4ACF" w:rsidRPr="00D01F4B" w:rsidRDefault="008E4ACF" w:rsidP="00D64DAE">
            <w:pPr>
              <w:pStyle w:val="TableParagraph"/>
              <w:spacing w:before="1"/>
              <w:jc w:val="center"/>
              <w:rPr>
                <w:rFonts w:asciiTheme="minorHAnsi" w:hAnsiTheme="minorHAnsi" w:cstheme="minorHAnsi"/>
                <w:sz w:val="20"/>
                <w:szCs w:val="20"/>
              </w:rPr>
            </w:pPr>
            <w:r w:rsidRPr="00D01F4B">
              <w:rPr>
                <w:rFonts w:asciiTheme="minorHAnsi" w:hAnsiTheme="minorHAnsi" w:cstheme="minorHAnsi"/>
                <w:color w:val="000000"/>
                <w:sz w:val="20"/>
                <w:szCs w:val="20"/>
              </w:rPr>
              <w:t>343</w:t>
            </w:r>
          </w:p>
        </w:tc>
        <w:tc>
          <w:tcPr>
            <w:tcW w:w="498" w:type="pct"/>
            <w:vAlign w:val="center"/>
          </w:tcPr>
          <w:p w14:paraId="36DBFCFE" w14:textId="77777777" w:rsidR="008E4ACF" w:rsidRPr="00D01F4B" w:rsidRDefault="008E4ACF" w:rsidP="00D64DAE">
            <w:pPr>
              <w:pStyle w:val="TableParagraph"/>
              <w:spacing w:before="1"/>
              <w:ind w:right="68"/>
              <w:jc w:val="right"/>
              <w:rPr>
                <w:rFonts w:asciiTheme="minorHAnsi" w:hAnsiTheme="minorHAnsi" w:cstheme="minorHAnsi"/>
                <w:sz w:val="20"/>
                <w:szCs w:val="20"/>
              </w:rPr>
            </w:pPr>
            <w:r w:rsidRPr="00D01F4B">
              <w:rPr>
                <w:rFonts w:asciiTheme="minorHAnsi" w:hAnsiTheme="minorHAnsi" w:cstheme="minorHAnsi"/>
                <w:sz w:val="20"/>
                <w:szCs w:val="20"/>
              </w:rPr>
              <w:t>41,7</w:t>
            </w:r>
          </w:p>
        </w:tc>
      </w:tr>
      <w:tr w:rsidR="008E4ACF" w14:paraId="7977C9DA" w14:textId="77777777" w:rsidTr="008E4ACF">
        <w:trPr>
          <w:trHeight w:val="414"/>
          <w:jc w:val="right"/>
        </w:trPr>
        <w:tc>
          <w:tcPr>
            <w:tcW w:w="796" w:type="pct"/>
            <w:shd w:val="clear" w:color="auto" w:fill="F2F2F2" w:themeFill="background1" w:themeFillShade="F2"/>
            <w:vAlign w:val="center"/>
          </w:tcPr>
          <w:p w14:paraId="090E7F5C" w14:textId="77777777" w:rsidR="008E4ACF" w:rsidRPr="00272541" w:rsidRDefault="008E4ACF" w:rsidP="00D64DAE">
            <w:pPr>
              <w:pStyle w:val="TableParagraph"/>
              <w:spacing w:line="268" w:lineRule="exact"/>
              <w:ind w:left="69"/>
              <w:rPr>
                <w:rFonts w:asciiTheme="minorHAnsi" w:hAnsiTheme="minorHAnsi" w:cstheme="minorHAnsi"/>
              </w:rPr>
            </w:pPr>
            <w:proofErr w:type="spellStart"/>
            <w:r w:rsidRPr="00272541">
              <w:rPr>
                <w:rFonts w:asciiTheme="minorHAnsi" w:hAnsiTheme="minorHAnsi" w:cstheme="minorHAnsi"/>
                <w:color w:val="333333"/>
              </w:rPr>
              <w:t>Loučka</w:t>
            </w:r>
            <w:proofErr w:type="spellEnd"/>
          </w:p>
        </w:tc>
        <w:tc>
          <w:tcPr>
            <w:tcW w:w="667" w:type="pct"/>
            <w:vAlign w:val="center"/>
          </w:tcPr>
          <w:p w14:paraId="0C38A838"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803 </w:t>
            </w:r>
          </w:p>
        </w:tc>
        <w:tc>
          <w:tcPr>
            <w:tcW w:w="436" w:type="pct"/>
            <w:vAlign w:val="center"/>
          </w:tcPr>
          <w:p w14:paraId="749A1DDE"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388 </w:t>
            </w:r>
          </w:p>
        </w:tc>
        <w:tc>
          <w:tcPr>
            <w:tcW w:w="434" w:type="pct"/>
            <w:vAlign w:val="center"/>
          </w:tcPr>
          <w:p w14:paraId="5778D053"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415 </w:t>
            </w:r>
          </w:p>
        </w:tc>
        <w:tc>
          <w:tcPr>
            <w:tcW w:w="263" w:type="pct"/>
            <w:vAlign w:val="center"/>
          </w:tcPr>
          <w:p w14:paraId="50DCD199"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142</w:t>
            </w:r>
          </w:p>
        </w:tc>
        <w:tc>
          <w:tcPr>
            <w:tcW w:w="283" w:type="pct"/>
            <w:vAlign w:val="center"/>
          </w:tcPr>
          <w:p w14:paraId="4261C56E"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17,7</w:t>
            </w:r>
          </w:p>
        </w:tc>
        <w:tc>
          <w:tcPr>
            <w:tcW w:w="328" w:type="pct"/>
            <w:vAlign w:val="center"/>
          </w:tcPr>
          <w:p w14:paraId="3BDFE78D"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541</w:t>
            </w:r>
          </w:p>
        </w:tc>
        <w:tc>
          <w:tcPr>
            <w:tcW w:w="378" w:type="pct"/>
            <w:vAlign w:val="center"/>
          </w:tcPr>
          <w:p w14:paraId="17C2D6DB"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67,4</w:t>
            </w:r>
          </w:p>
        </w:tc>
        <w:tc>
          <w:tcPr>
            <w:tcW w:w="483" w:type="pct"/>
            <w:vAlign w:val="center"/>
          </w:tcPr>
          <w:p w14:paraId="28B93FBD"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120</w:t>
            </w:r>
          </w:p>
        </w:tc>
        <w:tc>
          <w:tcPr>
            <w:tcW w:w="435" w:type="pct"/>
            <w:vAlign w:val="center"/>
          </w:tcPr>
          <w:p w14:paraId="65CF07A1"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142</w:t>
            </w:r>
          </w:p>
        </w:tc>
        <w:tc>
          <w:tcPr>
            <w:tcW w:w="498" w:type="pct"/>
            <w:vAlign w:val="center"/>
          </w:tcPr>
          <w:p w14:paraId="5264A0C0"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39,9</w:t>
            </w:r>
          </w:p>
        </w:tc>
      </w:tr>
      <w:tr w:rsidR="008E4ACF" w14:paraId="19E07FCD" w14:textId="77777777" w:rsidTr="008E4ACF">
        <w:trPr>
          <w:trHeight w:val="414"/>
          <w:jc w:val="right"/>
        </w:trPr>
        <w:tc>
          <w:tcPr>
            <w:tcW w:w="796" w:type="pct"/>
            <w:shd w:val="clear" w:color="auto" w:fill="F2F2F2" w:themeFill="background1" w:themeFillShade="F2"/>
            <w:vAlign w:val="center"/>
          </w:tcPr>
          <w:p w14:paraId="0387A3D0" w14:textId="77777777" w:rsidR="008E4ACF" w:rsidRPr="00272541" w:rsidRDefault="008E4ACF" w:rsidP="00D64DAE">
            <w:pPr>
              <w:pStyle w:val="TableParagraph"/>
              <w:spacing w:line="268" w:lineRule="exact"/>
              <w:ind w:left="69"/>
              <w:rPr>
                <w:rFonts w:asciiTheme="minorHAnsi" w:hAnsiTheme="minorHAnsi" w:cstheme="minorHAnsi"/>
              </w:rPr>
            </w:pPr>
            <w:r w:rsidRPr="00272541">
              <w:rPr>
                <w:rFonts w:asciiTheme="minorHAnsi" w:hAnsiTheme="minorHAnsi" w:cstheme="minorHAnsi"/>
                <w:color w:val="333333"/>
              </w:rPr>
              <w:t>Mikulůvka</w:t>
            </w:r>
          </w:p>
        </w:tc>
        <w:tc>
          <w:tcPr>
            <w:tcW w:w="667" w:type="pct"/>
            <w:vAlign w:val="center"/>
          </w:tcPr>
          <w:p w14:paraId="05A42088"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803 </w:t>
            </w:r>
          </w:p>
        </w:tc>
        <w:tc>
          <w:tcPr>
            <w:tcW w:w="436" w:type="pct"/>
            <w:vAlign w:val="center"/>
          </w:tcPr>
          <w:p w14:paraId="0480BD34"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418 </w:t>
            </w:r>
          </w:p>
        </w:tc>
        <w:tc>
          <w:tcPr>
            <w:tcW w:w="434" w:type="pct"/>
            <w:vAlign w:val="center"/>
          </w:tcPr>
          <w:p w14:paraId="59E7256B"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385 </w:t>
            </w:r>
          </w:p>
        </w:tc>
        <w:tc>
          <w:tcPr>
            <w:tcW w:w="263" w:type="pct"/>
            <w:vAlign w:val="center"/>
          </w:tcPr>
          <w:p w14:paraId="13935630"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180</w:t>
            </w:r>
          </w:p>
        </w:tc>
        <w:tc>
          <w:tcPr>
            <w:tcW w:w="283" w:type="pct"/>
            <w:vAlign w:val="center"/>
          </w:tcPr>
          <w:p w14:paraId="165E1A86"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22,4</w:t>
            </w:r>
          </w:p>
        </w:tc>
        <w:tc>
          <w:tcPr>
            <w:tcW w:w="328" w:type="pct"/>
            <w:vAlign w:val="center"/>
          </w:tcPr>
          <w:p w14:paraId="332C4B2A"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484</w:t>
            </w:r>
          </w:p>
        </w:tc>
        <w:tc>
          <w:tcPr>
            <w:tcW w:w="378" w:type="pct"/>
            <w:vAlign w:val="center"/>
          </w:tcPr>
          <w:p w14:paraId="454C64D9"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60,3</w:t>
            </w:r>
          </w:p>
        </w:tc>
        <w:tc>
          <w:tcPr>
            <w:tcW w:w="483" w:type="pct"/>
            <w:vAlign w:val="center"/>
          </w:tcPr>
          <w:p w14:paraId="1EC5A377"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139</w:t>
            </w:r>
          </w:p>
        </w:tc>
        <w:tc>
          <w:tcPr>
            <w:tcW w:w="435" w:type="pct"/>
            <w:vAlign w:val="center"/>
          </w:tcPr>
          <w:p w14:paraId="1F1CBC69"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180</w:t>
            </w:r>
          </w:p>
        </w:tc>
        <w:tc>
          <w:tcPr>
            <w:tcW w:w="498" w:type="pct"/>
            <w:vAlign w:val="center"/>
          </w:tcPr>
          <w:p w14:paraId="2C74DA1E"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39,7</w:t>
            </w:r>
          </w:p>
        </w:tc>
      </w:tr>
      <w:tr w:rsidR="008E4ACF" w14:paraId="5D0419F0" w14:textId="77777777" w:rsidTr="008E4ACF">
        <w:trPr>
          <w:trHeight w:val="414"/>
          <w:jc w:val="right"/>
        </w:trPr>
        <w:tc>
          <w:tcPr>
            <w:tcW w:w="796" w:type="pct"/>
            <w:shd w:val="clear" w:color="auto" w:fill="F2F2F2" w:themeFill="background1" w:themeFillShade="F2"/>
            <w:vAlign w:val="center"/>
          </w:tcPr>
          <w:p w14:paraId="54939936" w14:textId="77777777" w:rsidR="008E4ACF" w:rsidRPr="00272541" w:rsidRDefault="008E4ACF" w:rsidP="00D64DAE">
            <w:pPr>
              <w:pStyle w:val="TableParagraph"/>
              <w:spacing w:line="268" w:lineRule="exact"/>
              <w:ind w:left="69"/>
              <w:rPr>
                <w:rFonts w:asciiTheme="minorHAnsi" w:hAnsiTheme="minorHAnsi" w:cstheme="minorHAnsi"/>
              </w:rPr>
            </w:pPr>
            <w:r w:rsidRPr="00272541">
              <w:rPr>
                <w:rFonts w:asciiTheme="minorHAnsi" w:hAnsiTheme="minorHAnsi" w:cstheme="minorHAnsi"/>
                <w:color w:val="333333"/>
              </w:rPr>
              <w:t>Oznice</w:t>
            </w:r>
          </w:p>
        </w:tc>
        <w:tc>
          <w:tcPr>
            <w:tcW w:w="667" w:type="pct"/>
            <w:vAlign w:val="center"/>
          </w:tcPr>
          <w:p w14:paraId="3D69A03B"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488 </w:t>
            </w:r>
          </w:p>
        </w:tc>
        <w:tc>
          <w:tcPr>
            <w:tcW w:w="436" w:type="pct"/>
            <w:vAlign w:val="center"/>
          </w:tcPr>
          <w:p w14:paraId="1834DBB1"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253 </w:t>
            </w:r>
          </w:p>
        </w:tc>
        <w:tc>
          <w:tcPr>
            <w:tcW w:w="434" w:type="pct"/>
            <w:vAlign w:val="center"/>
          </w:tcPr>
          <w:p w14:paraId="3EDCCA20"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235 </w:t>
            </w:r>
          </w:p>
        </w:tc>
        <w:tc>
          <w:tcPr>
            <w:tcW w:w="263" w:type="pct"/>
            <w:vAlign w:val="center"/>
          </w:tcPr>
          <w:p w14:paraId="374309A3"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000000"/>
                <w:sz w:val="20"/>
                <w:szCs w:val="20"/>
              </w:rPr>
              <w:t>82</w:t>
            </w:r>
          </w:p>
        </w:tc>
        <w:tc>
          <w:tcPr>
            <w:tcW w:w="283" w:type="pct"/>
            <w:vAlign w:val="center"/>
          </w:tcPr>
          <w:p w14:paraId="21D58E27"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16,8</w:t>
            </w:r>
          </w:p>
        </w:tc>
        <w:tc>
          <w:tcPr>
            <w:tcW w:w="328" w:type="pct"/>
            <w:vAlign w:val="center"/>
          </w:tcPr>
          <w:p w14:paraId="18BB4324"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316</w:t>
            </w:r>
          </w:p>
        </w:tc>
        <w:tc>
          <w:tcPr>
            <w:tcW w:w="378" w:type="pct"/>
            <w:vAlign w:val="center"/>
          </w:tcPr>
          <w:p w14:paraId="630B6ECE"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64,8</w:t>
            </w:r>
          </w:p>
        </w:tc>
        <w:tc>
          <w:tcPr>
            <w:tcW w:w="483" w:type="pct"/>
            <w:vAlign w:val="center"/>
          </w:tcPr>
          <w:p w14:paraId="48A6AD8D" w14:textId="77777777" w:rsidR="008E4ACF" w:rsidRPr="00D01F4B" w:rsidRDefault="008E4ACF" w:rsidP="00D64DAE">
            <w:pPr>
              <w:pStyle w:val="TableParagraph"/>
              <w:spacing w:line="268" w:lineRule="exact"/>
              <w:ind w:right="66"/>
              <w:jc w:val="right"/>
              <w:rPr>
                <w:rFonts w:asciiTheme="minorHAnsi" w:hAnsiTheme="minorHAnsi" w:cstheme="minorHAnsi"/>
                <w:sz w:val="20"/>
                <w:szCs w:val="20"/>
              </w:rPr>
            </w:pPr>
            <w:r w:rsidRPr="00D01F4B">
              <w:rPr>
                <w:rFonts w:asciiTheme="minorHAnsi" w:hAnsiTheme="minorHAnsi" w:cstheme="minorHAnsi"/>
                <w:color w:val="000000"/>
                <w:sz w:val="20"/>
                <w:szCs w:val="20"/>
              </w:rPr>
              <w:t>90</w:t>
            </w:r>
          </w:p>
        </w:tc>
        <w:tc>
          <w:tcPr>
            <w:tcW w:w="435" w:type="pct"/>
            <w:vAlign w:val="center"/>
          </w:tcPr>
          <w:p w14:paraId="3D5CD676"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82</w:t>
            </w:r>
          </w:p>
        </w:tc>
        <w:tc>
          <w:tcPr>
            <w:tcW w:w="498" w:type="pct"/>
            <w:vAlign w:val="center"/>
          </w:tcPr>
          <w:p w14:paraId="2D9C3759"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40,8</w:t>
            </w:r>
          </w:p>
        </w:tc>
      </w:tr>
      <w:tr w:rsidR="008E4ACF" w14:paraId="15034AC3" w14:textId="77777777" w:rsidTr="008E4ACF">
        <w:trPr>
          <w:trHeight w:val="417"/>
          <w:jc w:val="right"/>
        </w:trPr>
        <w:tc>
          <w:tcPr>
            <w:tcW w:w="796" w:type="pct"/>
            <w:shd w:val="clear" w:color="auto" w:fill="F2F2F2" w:themeFill="background1" w:themeFillShade="F2"/>
            <w:vAlign w:val="center"/>
          </w:tcPr>
          <w:p w14:paraId="0163E668" w14:textId="77777777" w:rsidR="008E4ACF" w:rsidRPr="00272541" w:rsidRDefault="008E4ACF" w:rsidP="00D64DAE">
            <w:pPr>
              <w:pStyle w:val="TableParagraph"/>
              <w:spacing w:before="1"/>
              <w:ind w:left="69"/>
              <w:rPr>
                <w:rFonts w:asciiTheme="minorHAnsi" w:hAnsiTheme="minorHAnsi" w:cstheme="minorHAnsi"/>
              </w:rPr>
            </w:pPr>
            <w:r w:rsidRPr="00272541">
              <w:rPr>
                <w:rFonts w:asciiTheme="minorHAnsi" w:hAnsiTheme="minorHAnsi" w:cstheme="minorHAnsi"/>
                <w:color w:val="333333"/>
              </w:rPr>
              <w:t>Podolí</w:t>
            </w:r>
          </w:p>
        </w:tc>
        <w:tc>
          <w:tcPr>
            <w:tcW w:w="667" w:type="pct"/>
            <w:vAlign w:val="center"/>
          </w:tcPr>
          <w:p w14:paraId="708ACB91" w14:textId="77777777" w:rsidR="008E4ACF" w:rsidRPr="00D01F4B" w:rsidRDefault="008E4ACF" w:rsidP="00D64DAE">
            <w:pPr>
              <w:pStyle w:val="TableParagraph"/>
              <w:spacing w:before="1"/>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263 </w:t>
            </w:r>
          </w:p>
        </w:tc>
        <w:tc>
          <w:tcPr>
            <w:tcW w:w="436" w:type="pct"/>
            <w:vAlign w:val="center"/>
          </w:tcPr>
          <w:p w14:paraId="17B064D4" w14:textId="77777777" w:rsidR="008E4ACF" w:rsidRPr="00D01F4B" w:rsidRDefault="008E4ACF" w:rsidP="00D64DAE">
            <w:pPr>
              <w:pStyle w:val="TableParagraph"/>
              <w:spacing w:before="1"/>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145 </w:t>
            </w:r>
          </w:p>
        </w:tc>
        <w:tc>
          <w:tcPr>
            <w:tcW w:w="434" w:type="pct"/>
            <w:vAlign w:val="center"/>
          </w:tcPr>
          <w:p w14:paraId="6518CE4A" w14:textId="77777777" w:rsidR="008E4ACF" w:rsidRPr="00D01F4B" w:rsidRDefault="008E4ACF" w:rsidP="00D64DAE">
            <w:pPr>
              <w:pStyle w:val="TableParagraph"/>
              <w:spacing w:before="1"/>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118 </w:t>
            </w:r>
          </w:p>
        </w:tc>
        <w:tc>
          <w:tcPr>
            <w:tcW w:w="263" w:type="pct"/>
            <w:vAlign w:val="center"/>
          </w:tcPr>
          <w:p w14:paraId="03AECC58" w14:textId="77777777" w:rsidR="008E4ACF" w:rsidRPr="00D01F4B" w:rsidRDefault="008E4ACF" w:rsidP="00D64DAE">
            <w:pPr>
              <w:pStyle w:val="TableParagraph"/>
              <w:spacing w:before="1"/>
              <w:ind w:right="60"/>
              <w:jc w:val="right"/>
              <w:rPr>
                <w:rFonts w:asciiTheme="minorHAnsi" w:hAnsiTheme="minorHAnsi" w:cstheme="minorHAnsi"/>
                <w:sz w:val="20"/>
                <w:szCs w:val="20"/>
              </w:rPr>
            </w:pPr>
            <w:r w:rsidRPr="00D01F4B">
              <w:rPr>
                <w:rFonts w:asciiTheme="minorHAnsi" w:hAnsiTheme="minorHAnsi" w:cstheme="minorHAnsi"/>
                <w:color w:val="000000"/>
                <w:sz w:val="20"/>
                <w:szCs w:val="20"/>
              </w:rPr>
              <w:t>36</w:t>
            </w:r>
          </w:p>
        </w:tc>
        <w:tc>
          <w:tcPr>
            <w:tcW w:w="283" w:type="pct"/>
            <w:vAlign w:val="center"/>
          </w:tcPr>
          <w:p w14:paraId="63E20F2D" w14:textId="77777777" w:rsidR="008E4ACF" w:rsidRPr="00D01F4B" w:rsidRDefault="008E4ACF" w:rsidP="00D64DAE">
            <w:pPr>
              <w:pStyle w:val="TableParagraph"/>
              <w:spacing w:before="1"/>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13,7</w:t>
            </w:r>
          </w:p>
        </w:tc>
        <w:tc>
          <w:tcPr>
            <w:tcW w:w="328" w:type="pct"/>
            <w:vAlign w:val="center"/>
          </w:tcPr>
          <w:p w14:paraId="726D2EED" w14:textId="77777777" w:rsidR="008E4ACF" w:rsidRPr="00D01F4B" w:rsidRDefault="008E4ACF" w:rsidP="00D64DAE">
            <w:pPr>
              <w:pStyle w:val="TableParagraph"/>
              <w:spacing w:before="1"/>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184</w:t>
            </w:r>
          </w:p>
        </w:tc>
        <w:tc>
          <w:tcPr>
            <w:tcW w:w="378" w:type="pct"/>
            <w:vAlign w:val="center"/>
          </w:tcPr>
          <w:p w14:paraId="61AE246B" w14:textId="77777777" w:rsidR="008E4ACF" w:rsidRPr="00D01F4B" w:rsidRDefault="008E4ACF" w:rsidP="00D64DAE">
            <w:pPr>
              <w:pStyle w:val="TableParagraph"/>
              <w:spacing w:before="1"/>
              <w:jc w:val="center"/>
              <w:rPr>
                <w:rFonts w:asciiTheme="minorHAnsi" w:hAnsiTheme="minorHAnsi" w:cstheme="minorHAnsi"/>
                <w:sz w:val="20"/>
                <w:szCs w:val="20"/>
              </w:rPr>
            </w:pPr>
            <w:r w:rsidRPr="00D01F4B">
              <w:rPr>
                <w:rFonts w:asciiTheme="minorHAnsi" w:hAnsiTheme="minorHAnsi" w:cstheme="minorHAnsi"/>
                <w:color w:val="000000"/>
                <w:sz w:val="20"/>
                <w:szCs w:val="20"/>
              </w:rPr>
              <w:t>70,0</w:t>
            </w:r>
          </w:p>
        </w:tc>
        <w:tc>
          <w:tcPr>
            <w:tcW w:w="483" w:type="pct"/>
            <w:vAlign w:val="center"/>
          </w:tcPr>
          <w:p w14:paraId="70B8137B" w14:textId="77777777" w:rsidR="008E4ACF" w:rsidRPr="00D01F4B" w:rsidRDefault="008E4ACF" w:rsidP="00D64DAE">
            <w:pPr>
              <w:pStyle w:val="TableParagraph"/>
              <w:spacing w:before="1"/>
              <w:ind w:right="66"/>
              <w:jc w:val="right"/>
              <w:rPr>
                <w:rFonts w:asciiTheme="minorHAnsi" w:hAnsiTheme="minorHAnsi" w:cstheme="minorHAnsi"/>
                <w:sz w:val="20"/>
                <w:szCs w:val="20"/>
              </w:rPr>
            </w:pPr>
            <w:r w:rsidRPr="00D01F4B">
              <w:rPr>
                <w:rFonts w:asciiTheme="minorHAnsi" w:hAnsiTheme="minorHAnsi" w:cstheme="minorHAnsi"/>
                <w:color w:val="000000"/>
                <w:sz w:val="20"/>
                <w:szCs w:val="20"/>
              </w:rPr>
              <w:t>43</w:t>
            </w:r>
          </w:p>
        </w:tc>
        <w:tc>
          <w:tcPr>
            <w:tcW w:w="435" w:type="pct"/>
            <w:vAlign w:val="center"/>
          </w:tcPr>
          <w:p w14:paraId="60D04420" w14:textId="77777777" w:rsidR="008E4ACF" w:rsidRPr="00D01F4B" w:rsidRDefault="008E4ACF" w:rsidP="00D64DAE">
            <w:pPr>
              <w:pStyle w:val="TableParagraph"/>
              <w:spacing w:before="1"/>
              <w:jc w:val="center"/>
              <w:rPr>
                <w:rFonts w:asciiTheme="minorHAnsi" w:hAnsiTheme="minorHAnsi" w:cstheme="minorHAnsi"/>
                <w:sz w:val="20"/>
                <w:szCs w:val="20"/>
              </w:rPr>
            </w:pPr>
            <w:r w:rsidRPr="00D01F4B">
              <w:rPr>
                <w:rFonts w:asciiTheme="minorHAnsi" w:hAnsiTheme="minorHAnsi" w:cstheme="minorHAnsi"/>
                <w:color w:val="000000"/>
                <w:sz w:val="20"/>
                <w:szCs w:val="20"/>
              </w:rPr>
              <w:t>36</w:t>
            </w:r>
          </w:p>
        </w:tc>
        <w:tc>
          <w:tcPr>
            <w:tcW w:w="498" w:type="pct"/>
            <w:vAlign w:val="center"/>
          </w:tcPr>
          <w:p w14:paraId="30D275F0" w14:textId="77777777" w:rsidR="008E4ACF" w:rsidRPr="00D01F4B" w:rsidRDefault="008E4ACF" w:rsidP="00D64DAE">
            <w:pPr>
              <w:pStyle w:val="TableParagraph"/>
              <w:spacing w:before="1"/>
              <w:ind w:right="69"/>
              <w:jc w:val="right"/>
              <w:rPr>
                <w:rFonts w:asciiTheme="minorHAnsi" w:hAnsiTheme="minorHAnsi" w:cstheme="minorHAnsi"/>
                <w:sz w:val="20"/>
                <w:szCs w:val="20"/>
              </w:rPr>
            </w:pPr>
            <w:r w:rsidRPr="00D01F4B">
              <w:rPr>
                <w:rFonts w:asciiTheme="minorHAnsi" w:hAnsiTheme="minorHAnsi" w:cstheme="minorHAnsi"/>
                <w:sz w:val="20"/>
                <w:szCs w:val="20"/>
              </w:rPr>
              <w:t>40,7</w:t>
            </w:r>
          </w:p>
        </w:tc>
      </w:tr>
      <w:tr w:rsidR="008E4ACF" w14:paraId="68FB20A8" w14:textId="77777777" w:rsidTr="008E4ACF">
        <w:trPr>
          <w:trHeight w:val="414"/>
          <w:jc w:val="right"/>
        </w:trPr>
        <w:tc>
          <w:tcPr>
            <w:tcW w:w="796" w:type="pct"/>
            <w:shd w:val="clear" w:color="auto" w:fill="F2F2F2" w:themeFill="background1" w:themeFillShade="F2"/>
            <w:vAlign w:val="center"/>
          </w:tcPr>
          <w:p w14:paraId="3A57D4C3" w14:textId="77777777" w:rsidR="008E4ACF" w:rsidRPr="00272541" w:rsidRDefault="008E4ACF" w:rsidP="00D64DAE">
            <w:pPr>
              <w:pStyle w:val="TableParagraph"/>
              <w:spacing w:line="268" w:lineRule="exact"/>
              <w:ind w:left="69"/>
              <w:rPr>
                <w:rFonts w:asciiTheme="minorHAnsi" w:hAnsiTheme="minorHAnsi" w:cstheme="minorHAnsi"/>
              </w:rPr>
            </w:pPr>
            <w:r w:rsidRPr="00272541">
              <w:rPr>
                <w:rFonts w:asciiTheme="minorHAnsi" w:hAnsiTheme="minorHAnsi" w:cstheme="minorHAnsi"/>
                <w:color w:val="333333"/>
              </w:rPr>
              <w:t>Police</w:t>
            </w:r>
          </w:p>
        </w:tc>
        <w:tc>
          <w:tcPr>
            <w:tcW w:w="667" w:type="pct"/>
            <w:vAlign w:val="center"/>
          </w:tcPr>
          <w:p w14:paraId="5689FFF9"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588 </w:t>
            </w:r>
          </w:p>
        </w:tc>
        <w:tc>
          <w:tcPr>
            <w:tcW w:w="436" w:type="pct"/>
            <w:vAlign w:val="center"/>
          </w:tcPr>
          <w:p w14:paraId="072DEA13"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289 </w:t>
            </w:r>
          </w:p>
        </w:tc>
        <w:tc>
          <w:tcPr>
            <w:tcW w:w="434" w:type="pct"/>
            <w:vAlign w:val="center"/>
          </w:tcPr>
          <w:p w14:paraId="07797CA0"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299 </w:t>
            </w:r>
          </w:p>
        </w:tc>
        <w:tc>
          <w:tcPr>
            <w:tcW w:w="263" w:type="pct"/>
            <w:vAlign w:val="center"/>
          </w:tcPr>
          <w:p w14:paraId="5AAEAF8F"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123</w:t>
            </w:r>
          </w:p>
        </w:tc>
        <w:tc>
          <w:tcPr>
            <w:tcW w:w="283" w:type="pct"/>
            <w:vAlign w:val="center"/>
          </w:tcPr>
          <w:p w14:paraId="7A91EBF2"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20,9</w:t>
            </w:r>
          </w:p>
        </w:tc>
        <w:tc>
          <w:tcPr>
            <w:tcW w:w="328" w:type="pct"/>
            <w:vAlign w:val="center"/>
          </w:tcPr>
          <w:p w14:paraId="4B158B70"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370</w:t>
            </w:r>
          </w:p>
        </w:tc>
        <w:tc>
          <w:tcPr>
            <w:tcW w:w="378" w:type="pct"/>
            <w:vAlign w:val="center"/>
          </w:tcPr>
          <w:p w14:paraId="14933084"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62,9</w:t>
            </w:r>
          </w:p>
        </w:tc>
        <w:tc>
          <w:tcPr>
            <w:tcW w:w="483" w:type="pct"/>
            <w:vAlign w:val="center"/>
          </w:tcPr>
          <w:p w14:paraId="6DB8EFD9" w14:textId="77777777" w:rsidR="008E4ACF" w:rsidRPr="00D01F4B" w:rsidRDefault="008E4ACF" w:rsidP="00D64DAE">
            <w:pPr>
              <w:pStyle w:val="TableParagraph"/>
              <w:spacing w:line="268" w:lineRule="exact"/>
              <w:ind w:right="66"/>
              <w:jc w:val="right"/>
              <w:rPr>
                <w:rFonts w:asciiTheme="minorHAnsi" w:hAnsiTheme="minorHAnsi" w:cstheme="minorHAnsi"/>
                <w:sz w:val="20"/>
                <w:szCs w:val="20"/>
              </w:rPr>
            </w:pPr>
            <w:r w:rsidRPr="00D01F4B">
              <w:rPr>
                <w:rFonts w:asciiTheme="minorHAnsi" w:hAnsiTheme="minorHAnsi" w:cstheme="minorHAnsi"/>
                <w:color w:val="000000"/>
                <w:sz w:val="20"/>
                <w:szCs w:val="20"/>
              </w:rPr>
              <w:t>95</w:t>
            </w:r>
          </w:p>
        </w:tc>
        <w:tc>
          <w:tcPr>
            <w:tcW w:w="435" w:type="pct"/>
            <w:vAlign w:val="center"/>
          </w:tcPr>
          <w:p w14:paraId="6AD64500"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123</w:t>
            </w:r>
          </w:p>
        </w:tc>
        <w:tc>
          <w:tcPr>
            <w:tcW w:w="498" w:type="pct"/>
            <w:vAlign w:val="center"/>
          </w:tcPr>
          <w:p w14:paraId="392203DE"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39,6</w:t>
            </w:r>
          </w:p>
        </w:tc>
      </w:tr>
      <w:tr w:rsidR="008E4ACF" w14:paraId="767CAC55" w14:textId="77777777" w:rsidTr="008E4ACF">
        <w:trPr>
          <w:trHeight w:val="414"/>
          <w:jc w:val="right"/>
        </w:trPr>
        <w:tc>
          <w:tcPr>
            <w:tcW w:w="796" w:type="pct"/>
            <w:shd w:val="clear" w:color="auto" w:fill="F2F2F2" w:themeFill="background1" w:themeFillShade="F2"/>
            <w:vAlign w:val="center"/>
          </w:tcPr>
          <w:p w14:paraId="0520B20A" w14:textId="77777777" w:rsidR="008E4ACF" w:rsidRPr="00272541" w:rsidRDefault="008E4ACF" w:rsidP="00D64DAE">
            <w:pPr>
              <w:pStyle w:val="TableParagraph"/>
              <w:spacing w:line="268" w:lineRule="exact"/>
              <w:ind w:left="69"/>
              <w:rPr>
                <w:rFonts w:asciiTheme="minorHAnsi" w:hAnsiTheme="minorHAnsi" w:cstheme="minorHAnsi"/>
              </w:rPr>
            </w:pPr>
            <w:r w:rsidRPr="00272541">
              <w:rPr>
                <w:rFonts w:asciiTheme="minorHAnsi" w:hAnsiTheme="minorHAnsi" w:cstheme="minorHAnsi"/>
                <w:color w:val="333333"/>
              </w:rPr>
              <w:t>Poličná</w:t>
            </w:r>
          </w:p>
        </w:tc>
        <w:tc>
          <w:tcPr>
            <w:tcW w:w="667" w:type="pct"/>
            <w:vAlign w:val="center"/>
          </w:tcPr>
          <w:p w14:paraId="525AD76A"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1 739 </w:t>
            </w:r>
          </w:p>
        </w:tc>
        <w:tc>
          <w:tcPr>
            <w:tcW w:w="436" w:type="pct"/>
            <w:vAlign w:val="center"/>
          </w:tcPr>
          <w:p w14:paraId="0206D6AD"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889 </w:t>
            </w:r>
          </w:p>
        </w:tc>
        <w:tc>
          <w:tcPr>
            <w:tcW w:w="434" w:type="pct"/>
            <w:vAlign w:val="center"/>
          </w:tcPr>
          <w:p w14:paraId="5B66642B"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850 </w:t>
            </w:r>
          </w:p>
        </w:tc>
        <w:tc>
          <w:tcPr>
            <w:tcW w:w="263" w:type="pct"/>
            <w:vAlign w:val="center"/>
          </w:tcPr>
          <w:p w14:paraId="021D9DBE"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245</w:t>
            </w:r>
          </w:p>
        </w:tc>
        <w:tc>
          <w:tcPr>
            <w:tcW w:w="283" w:type="pct"/>
            <w:vAlign w:val="center"/>
          </w:tcPr>
          <w:p w14:paraId="45393D84"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14,1</w:t>
            </w:r>
          </w:p>
        </w:tc>
        <w:tc>
          <w:tcPr>
            <w:tcW w:w="328" w:type="pct"/>
            <w:vAlign w:val="center"/>
          </w:tcPr>
          <w:p w14:paraId="3FF9D356"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1134</w:t>
            </w:r>
          </w:p>
        </w:tc>
        <w:tc>
          <w:tcPr>
            <w:tcW w:w="378" w:type="pct"/>
            <w:vAlign w:val="center"/>
          </w:tcPr>
          <w:p w14:paraId="6E2D67AD"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65,2</w:t>
            </w:r>
          </w:p>
        </w:tc>
        <w:tc>
          <w:tcPr>
            <w:tcW w:w="483" w:type="pct"/>
            <w:vAlign w:val="center"/>
          </w:tcPr>
          <w:p w14:paraId="5EEF4517"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360</w:t>
            </w:r>
          </w:p>
        </w:tc>
        <w:tc>
          <w:tcPr>
            <w:tcW w:w="435" w:type="pct"/>
            <w:vAlign w:val="center"/>
          </w:tcPr>
          <w:p w14:paraId="1C3A7D44"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245</w:t>
            </w:r>
          </w:p>
        </w:tc>
        <w:tc>
          <w:tcPr>
            <w:tcW w:w="498" w:type="pct"/>
            <w:vAlign w:val="center"/>
          </w:tcPr>
          <w:p w14:paraId="0AE4617D"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43,6</w:t>
            </w:r>
          </w:p>
        </w:tc>
      </w:tr>
      <w:tr w:rsidR="008E4ACF" w14:paraId="76B3A635" w14:textId="77777777" w:rsidTr="008E4ACF">
        <w:trPr>
          <w:trHeight w:val="415"/>
          <w:jc w:val="right"/>
        </w:trPr>
        <w:tc>
          <w:tcPr>
            <w:tcW w:w="796" w:type="pct"/>
            <w:shd w:val="clear" w:color="auto" w:fill="F2F2F2" w:themeFill="background1" w:themeFillShade="F2"/>
            <w:vAlign w:val="center"/>
          </w:tcPr>
          <w:p w14:paraId="27EC345D" w14:textId="77777777" w:rsidR="008E4ACF" w:rsidRPr="00272541" w:rsidRDefault="008E4ACF" w:rsidP="00D64DAE">
            <w:pPr>
              <w:pStyle w:val="TableParagraph"/>
              <w:spacing w:line="268" w:lineRule="exact"/>
              <w:ind w:left="69"/>
              <w:rPr>
                <w:rFonts w:asciiTheme="minorHAnsi" w:hAnsiTheme="minorHAnsi" w:cstheme="minorHAnsi"/>
              </w:rPr>
            </w:pPr>
            <w:r w:rsidRPr="00272541">
              <w:rPr>
                <w:rFonts w:asciiTheme="minorHAnsi" w:hAnsiTheme="minorHAnsi" w:cstheme="minorHAnsi"/>
                <w:color w:val="333333"/>
              </w:rPr>
              <w:t>Střítež n.B.</w:t>
            </w:r>
          </w:p>
        </w:tc>
        <w:tc>
          <w:tcPr>
            <w:tcW w:w="667" w:type="pct"/>
            <w:vAlign w:val="center"/>
          </w:tcPr>
          <w:p w14:paraId="2BA19473"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862 </w:t>
            </w:r>
          </w:p>
        </w:tc>
        <w:tc>
          <w:tcPr>
            <w:tcW w:w="436" w:type="pct"/>
            <w:vAlign w:val="center"/>
          </w:tcPr>
          <w:p w14:paraId="70C8D03F"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439 </w:t>
            </w:r>
          </w:p>
        </w:tc>
        <w:tc>
          <w:tcPr>
            <w:tcW w:w="434" w:type="pct"/>
            <w:vAlign w:val="center"/>
          </w:tcPr>
          <w:p w14:paraId="62EA043C"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423 </w:t>
            </w:r>
          </w:p>
        </w:tc>
        <w:tc>
          <w:tcPr>
            <w:tcW w:w="263" w:type="pct"/>
            <w:vAlign w:val="center"/>
          </w:tcPr>
          <w:p w14:paraId="46B15BAC"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151</w:t>
            </w:r>
          </w:p>
        </w:tc>
        <w:tc>
          <w:tcPr>
            <w:tcW w:w="283" w:type="pct"/>
            <w:vAlign w:val="center"/>
          </w:tcPr>
          <w:p w14:paraId="1D16A237"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17,5</w:t>
            </w:r>
          </w:p>
        </w:tc>
        <w:tc>
          <w:tcPr>
            <w:tcW w:w="328" w:type="pct"/>
            <w:vAlign w:val="center"/>
          </w:tcPr>
          <w:p w14:paraId="0859CB76"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529</w:t>
            </w:r>
          </w:p>
        </w:tc>
        <w:tc>
          <w:tcPr>
            <w:tcW w:w="378" w:type="pct"/>
            <w:vAlign w:val="center"/>
          </w:tcPr>
          <w:p w14:paraId="77DF192C"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61,4</w:t>
            </w:r>
          </w:p>
        </w:tc>
        <w:tc>
          <w:tcPr>
            <w:tcW w:w="483" w:type="pct"/>
            <w:vAlign w:val="center"/>
          </w:tcPr>
          <w:p w14:paraId="44D5ACBD"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182</w:t>
            </w:r>
          </w:p>
        </w:tc>
        <w:tc>
          <w:tcPr>
            <w:tcW w:w="435" w:type="pct"/>
            <w:vAlign w:val="center"/>
          </w:tcPr>
          <w:p w14:paraId="54509CF6"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151</w:t>
            </w:r>
          </w:p>
        </w:tc>
        <w:tc>
          <w:tcPr>
            <w:tcW w:w="498" w:type="pct"/>
            <w:vAlign w:val="center"/>
          </w:tcPr>
          <w:p w14:paraId="33A25C17"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43,1</w:t>
            </w:r>
          </w:p>
        </w:tc>
      </w:tr>
      <w:tr w:rsidR="008E4ACF" w14:paraId="6BECDC31" w14:textId="77777777" w:rsidTr="008E4ACF">
        <w:trPr>
          <w:trHeight w:val="712"/>
          <w:jc w:val="right"/>
        </w:trPr>
        <w:tc>
          <w:tcPr>
            <w:tcW w:w="796" w:type="pct"/>
            <w:shd w:val="clear" w:color="auto" w:fill="F2F2F2" w:themeFill="background1" w:themeFillShade="F2"/>
            <w:vAlign w:val="center"/>
          </w:tcPr>
          <w:p w14:paraId="64FC46DF" w14:textId="77777777" w:rsidR="008E4ACF" w:rsidRPr="00272541" w:rsidRDefault="008E4ACF" w:rsidP="00D64DAE">
            <w:pPr>
              <w:pStyle w:val="TableParagraph"/>
              <w:spacing w:before="1" w:line="264" w:lineRule="auto"/>
              <w:ind w:left="69" w:right="509"/>
              <w:rPr>
                <w:rFonts w:asciiTheme="minorHAnsi" w:hAnsiTheme="minorHAnsi" w:cstheme="minorHAnsi"/>
              </w:rPr>
            </w:pPr>
            <w:proofErr w:type="spellStart"/>
            <w:r w:rsidRPr="00272541">
              <w:rPr>
                <w:rFonts w:asciiTheme="minorHAnsi" w:hAnsiTheme="minorHAnsi" w:cstheme="minorHAnsi"/>
                <w:color w:val="333333"/>
              </w:rPr>
              <w:lastRenderedPageBreak/>
              <w:t>Valašské</w:t>
            </w:r>
            <w:proofErr w:type="spellEnd"/>
            <w:r w:rsidRPr="00272541">
              <w:rPr>
                <w:rFonts w:asciiTheme="minorHAnsi" w:hAnsiTheme="minorHAnsi" w:cstheme="minorHAnsi"/>
                <w:color w:val="333333"/>
              </w:rPr>
              <w:t xml:space="preserve"> </w:t>
            </w:r>
            <w:proofErr w:type="spellStart"/>
            <w:r w:rsidRPr="00272541">
              <w:rPr>
                <w:rFonts w:asciiTheme="minorHAnsi" w:hAnsiTheme="minorHAnsi" w:cstheme="minorHAnsi"/>
                <w:color w:val="333333"/>
              </w:rPr>
              <w:t>Meziříčí</w:t>
            </w:r>
            <w:proofErr w:type="spellEnd"/>
          </w:p>
        </w:tc>
        <w:tc>
          <w:tcPr>
            <w:tcW w:w="667" w:type="pct"/>
            <w:vAlign w:val="center"/>
          </w:tcPr>
          <w:p w14:paraId="3D37D086" w14:textId="77777777" w:rsidR="008E4ACF" w:rsidRPr="00D01F4B" w:rsidRDefault="008E4ACF" w:rsidP="00D64DAE">
            <w:pPr>
              <w:pStyle w:val="TableParagraph"/>
              <w:spacing w:before="148"/>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22 149 </w:t>
            </w:r>
          </w:p>
        </w:tc>
        <w:tc>
          <w:tcPr>
            <w:tcW w:w="436" w:type="pct"/>
            <w:vAlign w:val="center"/>
          </w:tcPr>
          <w:p w14:paraId="214773A8" w14:textId="77777777" w:rsidR="008E4ACF" w:rsidRPr="00D01F4B" w:rsidRDefault="008E4ACF" w:rsidP="00D64DAE">
            <w:pPr>
              <w:pStyle w:val="TableParagraph"/>
              <w:spacing w:before="148"/>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10 694 </w:t>
            </w:r>
          </w:p>
        </w:tc>
        <w:tc>
          <w:tcPr>
            <w:tcW w:w="434" w:type="pct"/>
            <w:vAlign w:val="center"/>
          </w:tcPr>
          <w:p w14:paraId="4D2CB8BD" w14:textId="77777777" w:rsidR="008E4ACF" w:rsidRPr="00D01F4B" w:rsidRDefault="008E4ACF" w:rsidP="00D64DAE">
            <w:pPr>
              <w:pStyle w:val="TableParagraph"/>
              <w:spacing w:before="148"/>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11 455 </w:t>
            </w:r>
          </w:p>
        </w:tc>
        <w:tc>
          <w:tcPr>
            <w:tcW w:w="263" w:type="pct"/>
            <w:vAlign w:val="center"/>
          </w:tcPr>
          <w:p w14:paraId="47B81A27" w14:textId="77777777" w:rsidR="008E4ACF" w:rsidRPr="00D01F4B" w:rsidRDefault="008E4ACF" w:rsidP="00D64DAE">
            <w:pPr>
              <w:pStyle w:val="TableParagraph"/>
              <w:spacing w:before="148"/>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3380</w:t>
            </w:r>
          </w:p>
        </w:tc>
        <w:tc>
          <w:tcPr>
            <w:tcW w:w="283" w:type="pct"/>
            <w:vAlign w:val="center"/>
          </w:tcPr>
          <w:p w14:paraId="7CD02ECB" w14:textId="77777777" w:rsidR="008E4ACF" w:rsidRPr="00D01F4B" w:rsidRDefault="008E4ACF" w:rsidP="00D64DAE">
            <w:pPr>
              <w:pStyle w:val="TableParagraph"/>
              <w:spacing w:before="148"/>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15,3</w:t>
            </w:r>
          </w:p>
        </w:tc>
        <w:tc>
          <w:tcPr>
            <w:tcW w:w="328" w:type="pct"/>
            <w:vAlign w:val="center"/>
          </w:tcPr>
          <w:p w14:paraId="59A01FC6" w14:textId="77777777" w:rsidR="008E4ACF" w:rsidRPr="00D01F4B" w:rsidRDefault="008E4ACF" w:rsidP="00D64DAE">
            <w:pPr>
              <w:pStyle w:val="TableParagraph"/>
              <w:spacing w:before="148"/>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13971</w:t>
            </w:r>
          </w:p>
        </w:tc>
        <w:tc>
          <w:tcPr>
            <w:tcW w:w="378" w:type="pct"/>
            <w:vAlign w:val="center"/>
          </w:tcPr>
          <w:p w14:paraId="6EEFDCD9" w14:textId="77777777" w:rsidR="008E4ACF" w:rsidRPr="00D01F4B" w:rsidRDefault="008E4ACF" w:rsidP="00D64DAE">
            <w:pPr>
              <w:pStyle w:val="TableParagraph"/>
              <w:spacing w:before="148"/>
              <w:jc w:val="center"/>
              <w:rPr>
                <w:rFonts w:asciiTheme="minorHAnsi" w:hAnsiTheme="minorHAnsi" w:cstheme="minorHAnsi"/>
                <w:sz w:val="20"/>
                <w:szCs w:val="20"/>
              </w:rPr>
            </w:pPr>
            <w:r w:rsidRPr="00D01F4B">
              <w:rPr>
                <w:rFonts w:asciiTheme="minorHAnsi" w:hAnsiTheme="minorHAnsi" w:cstheme="minorHAnsi"/>
                <w:color w:val="000000"/>
                <w:sz w:val="20"/>
                <w:szCs w:val="20"/>
              </w:rPr>
              <w:t>63,1</w:t>
            </w:r>
          </w:p>
        </w:tc>
        <w:tc>
          <w:tcPr>
            <w:tcW w:w="483" w:type="pct"/>
            <w:vAlign w:val="center"/>
          </w:tcPr>
          <w:p w14:paraId="02F85C95" w14:textId="77777777" w:rsidR="008E4ACF" w:rsidRPr="00D01F4B" w:rsidRDefault="008E4ACF" w:rsidP="00D64DAE">
            <w:pPr>
              <w:pStyle w:val="TableParagraph"/>
              <w:spacing w:before="148"/>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4798</w:t>
            </w:r>
          </w:p>
        </w:tc>
        <w:tc>
          <w:tcPr>
            <w:tcW w:w="435" w:type="pct"/>
            <w:vAlign w:val="center"/>
          </w:tcPr>
          <w:p w14:paraId="0D047B67" w14:textId="77777777" w:rsidR="008E4ACF" w:rsidRPr="00D01F4B" w:rsidRDefault="008E4ACF" w:rsidP="00D64DAE">
            <w:pPr>
              <w:pStyle w:val="TableParagraph"/>
              <w:spacing w:before="148"/>
              <w:jc w:val="center"/>
              <w:rPr>
                <w:rFonts w:asciiTheme="minorHAnsi" w:hAnsiTheme="minorHAnsi" w:cstheme="minorHAnsi"/>
                <w:sz w:val="20"/>
                <w:szCs w:val="20"/>
              </w:rPr>
            </w:pPr>
            <w:r w:rsidRPr="00D01F4B">
              <w:rPr>
                <w:rFonts w:asciiTheme="minorHAnsi" w:hAnsiTheme="minorHAnsi" w:cstheme="minorHAnsi"/>
                <w:color w:val="000000"/>
                <w:sz w:val="20"/>
                <w:szCs w:val="20"/>
              </w:rPr>
              <w:t>3380</w:t>
            </w:r>
          </w:p>
        </w:tc>
        <w:tc>
          <w:tcPr>
            <w:tcW w:w="498" w:type="pct"/>
            <w:vAlign w:val="center"/>
          </w:tcPr>
          <w:p w14:paraId="7FFEC588" w14:textId="77777777" w:rsidR="008E4ACF" w:rsidRPr="00D01F4B" w:rsidRDefault="008E4ACF" w:rsidP="00D64DAE">
            <w:pPr>
              <w:pStyle w:val="TableParagraph"/>
              <w:spacing w:before="148"/>
              <w:ind w:right="69"/>
              <w:jc w:val="right"/>
              <w:rPr>
                <w:rFonts w:asciiTheme="minorHAnsi" w:hAnsiTheme="minorHAnsi" w:cstheme="minorHAnsi"/>
                <w:sz w:val="20"/>
                <w:szCs w:val="20"/>
              </w:rPr>
            </w:pPr>
            <w:r w:rsidRPr="00D01F4B">
              <w:rPr>
                <w:rFonts w:asciiTheme="minorHAnsi" w:hAnsiTheme="minorHAnsi" w:cstheme="minorHAnsi"/>
                <w:sz w:val="20"/>
                <w:szCs w:val="20"/>
              </w:rPr>
              <w:t>43,4</w:t>
            </w:r>
          </w:p>
        </w:tc>
      </w:tr>
      <w:tr w:rsidR="008E4ACF" w14:paraId="14202D1F" w14:textId="77777777" w:rsidTr="008E4ACF">
        <w:trPr>
          <w:trHeight w:val="414"/>
          <w:jc w:val="right"/>
        </w:trPr>
        <w:tc>
          <w:tcPr>
            <w:tcW w:w="796" w:type="pct"/>
            <w:shd w:val="clear" w:color="auto" w:fill="F2F2F2" w:themeFill="background1" w:themeFillShade="F2"/>
            <w:vAlign w:val="center"/>
          </w:tcPr>
          <w:p w14:paraId="78C84726" w14:textId="77777777" w:rsidR="008E4ACF" w:rsidRPr="00272541" w:rsidRDefault="008E4ACF" w:rsidP="00D64DAE">
            <w:pPr>
              <w:pStyle w:val="TableParagraph"/>
              <w:spacing w:line="268" w:lineRule="exact"/>
              <w:ind w:left="69"/>
              <w:rPr>
                <w:rFonts w:asciiTheme="minorHAnsi" w:hAnsiTheme="minorHAnsi" w:cstheme="minorHAnsi"/>
              </w:rPr>
            </w:pPr>
            <w:r w:rsidRPr="00272541">
              <w:rPr>
                <w:rFonts w:asciiTheme="minorHAnsi" w:hAnsiTheme="minorHAnsi" w:cstheme="minorHAnsi"/>
                <w:color w:val="333333"/>
              </w:rPr>
              <w:t>Velká Lhota</w:t>
            </w:r>
          </w:p>
        </w:tc>
        <w:tc>
          <w:tcPr>
            <w:tcW w:w="667" w:type="pct"/>
            <w:vAlign w:val="center"/>
          </w:tcPr>
          <w:p w14:paraId="365E66AE"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492 </w:t>
            </w:r>
          </w:p>
        </w:tc>
        <w:tc>
          <w:tcPr>
            <w:tcW w:w="436" w:type="pct"/>
            <w:vAlign w:val="center"/>
          </w:tcPr>
          <w:p w14:paraId="5E95EE03"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250 </w:t>
            </w:r>
          </w:p>
        </w:tc>
        <w:tc>
          <w:tcPr>
            <w:tcW w:w="434" w:type="pct"/>
            <w:vAlign w:val="center"/>
          </w:tcPr>
          <w:p w14:paraId="38D8C9E6"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242 </w:t>
            </w:r>
          </w:p>
        </w:tc>
        <w:tc>
          <w:tcPr>
            <w:tcW w:w="263" w:type="pct"/>
            <w:vAlign w:val="center"/>
          </w:tcPr>
          <w:p w14:paraId="6FC64A1A"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color w:val="000000"/>
                <w:sz w:val="20"/>
                <w:szCs w:val="20"/>
              </w:rPr>
              <w:t>70</w:t>
            </w:r>
          </w:p>
        </w:tc>
        <w:tc>
          <w:tcPr>
            <w:tcW w:w="283" w:type="pct"/>
            <w:vAlign w:val="center"/>
          </w:tcPr>
          <w:p w14:paraId="2515C793"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14,2</w:t>
            </w:r>
          </w:p>
        </w:tc>
        <w:tc>
          <w:tcPr>
            <w:tcW w:w="328" w:type="pct"/>
            <w:vAlign w:val="center"/>
          </w:tcPr>
          <w:p w14:paraId="4F961D41"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322</w:t>
            </w:r>
          </w:p>
        </w:tc>
        <w:tc>
          <w:tcPr>
            <w:tcW w:w="378" w:type="pct"/>
            <w:vAlign w:val="center"/>
          </w:tcPr>
          <w:p w14:paraId="4CED320F"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65,4</w:t>
            </w:r>
          </w:p>
        </w:tc>
        <w:tc>
          <w:tcPr>
            <w:tcW w:w="483" w:type="pct"/>
            <w:vAlign w:val="center"/>
          </w:tcPr>
          <w:p w14:paraId="42A6556C" w14:textId="77777777" w:rsidR="008E4ACF" w:rsidRPr="00D01F4B" w:rsidRDefault="008E4ACF" w:rsidP="00D64DAE">
            <w:pPr>
              <w:pStyle w:val="TableParagraph"/>
              <w:spacing w:line="268" w:lineRule="exact"/>
              <w:ind w:right="66"/>
              <w:jc w:val="right"/>
              <w:rPr>
                <w:rFonts w:asciiTheme="minorHAnsi" w:hAnsiTheme="minorHAnsi" w:cstheme="minorHAnsi"/>
                <w:sz w:val="20"/>
                <w:szCs w:val="20"/>
              </w:rPr>
            </w:pPr>
            <w:r w:rsidRPr="00D01F4B">
              <w:rPr>
                <w:rFonts w:asciiTheme="minorHAnsi" w:hAnsiTheme="minorHAnsi" w:cstheme="minorHAnsi"/>
                <w:color w:val="000000"/>
                <w:sz w:val="20"/>
                <w:szCs w:val="20"/>
              </w:rPr>
              <w:t>100</w:t>
            </w:r>
          </w:p>
        </w:tc>
        <w:tc>
          <w:tcPr>
            <w:tcW w:w="435" w:type="pct"/>
            <w:vAlign w:val="center"/>
          </w:tcPr>
          <w:p w14:paraId="0227E043"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70</w:t>
            </w:r>
          </w:p>
        </w:tc>
        <w:tc>
          <w:tcPr>
            <w:tcW w:w="498" w:type="pct"/>
            <w:vAlign w:val="center"/>
          </w:tcPr>
          <w:p w14:paraId="4ED31D84"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42,9</w:t>
            </w:r>
          </w:p>
        </w:tc>
      </w:tr>
      <w:tr w:rsidR="008E4ACF" w14:paraId="69EFF0CC" w14:textId="77777777" w:rsidTr="008E4ACF">
        <w:trPr>
          <w:trHeight w:val="414"/>
          <w:jc w:val="right"/>
        </w:trPr>
        <w:tc>
          <w:tcPr>
            <w:tcW w:w="796" w:type="pct"/>
            <w:shd w:val="clear" w:color="auto" w:fill="F2F2F2" w:themeFill="background1" w:themeFillShade="F2"/>
            <w:vAlign w:val="center"/>
          </w:tcPr>
          <w:p w14:paraId="316FB26A" w14:textId="77777777" w:rsidR="008E4ACF" w:rsidRPr="00272541" w:rsidRDefault="008E4ACF" w:rsidP="00D64DAE">
            <w:pPr>
              <w:pStyle w:val="TableParagraph"/>
              <w:spacing w:line="268" w:lineRule="exact"/>
              <w:ind w:left="69"/>
              <w:rPr>
                <w:rFonts w:asciiTheme="minorHAnsi" w:hAnsiTheme="minorHAnsi" w:cstheme="minorHAnsi"/>
              </w:rPr>
            </w:pPr>
            <w:proofErr w:type="spellStart"/>
            <w:r w:rsidRPr="00272541">
              <w:rPr>
                <w:rFonts w:asciiTheme="minorHAnsi" w:hAnsiTheme="minorHAnsi" w:cstheme="minorHAnsi"/>
                <w:color w:val="333333"/>
              </w:rPr>
              <w:t>Zašová</w:t>
            </w:r>
            <w:proofErr w:type="spellEnd"/>
          </w:p>
        </w:tc>
        <w:tc>
          <w:tcPr>
            <w:tcW w:w="667" w:type="pct"/>
            <w:vAlign w:val="center"/>
          </w:tcPr>
          <w:p w14:paraId="251C502C" w14:textId="77777777" w:rsidR="008E4ACF" w:rsidRPr="00D01F4B" w:rsidRDefault="008E4ACF" w:rsidP="00D64DAE">
            <w:pPr>
              <w:pStyle w:val="TableParagraph"/>
              <w:spacing w:line="268" w:lineRule="exact"/>
              <w:ind w:right="57"/>
              <w:jc w:val="right"/>
              <w:rPr>
                <w:rFonts w:asciiTheme="minorHAnsi" w:hAnsiTheme="minorHAnsi" w:cstheme="minorHAnsi"/>
                <w:sz w:val="20"/>
                <w:szCs w:val="20"/>
              </w:rPr>
            </w:pPr>
            <w:r w:rsidRPr="00D01F4B">
              <w:rPr>
                <w:rFonts w:asciiTheme="minorHAnsi" w:hAnsiTheme="minorHAnsi" w:cstheme="minorHAnsi"/>
                <w:sz w:val="20"/>
                <w:szCs w:val="20"/>
              </w:rPr>
              <w:t xml:space="preserve">3 045 </w:t>
            </w:r>
          </w:p>
        </w:tc>
        <w:tc>
          <w:tcPr>
            <w:tcW w:w="436" w:type="pct"/>
            <w:vAlign w:val="center"/>
          </w:tcPr>
          <w:p w14:paraId="4A3C5C49" w14:textId="77777777" w:rsidR="008E4ACF" w:rsidRPr="00D01F4B" w:rsidRDefault="008E4ACF" w:rsidP="00D64DAE">
            <w:pPr>
              <w:pStyle w:val="TableParagraph"/>
              <w:spacing w:line="268" w:lineRule="exact"/>
              <w:ind w:right="61"/>
              <w:jc w:val="right"/>
              <w:rPr>
                <w:rFonts w:asciiTheme="minorHAnsi" w:hAnsiTheme="minorHAnsi" w:cstheme="minorHAnsi"/>
                <w:color w:val="333333"/>
                <w:sz w:val="20"/>
                <w:szCs w:val="20"/>
              </w:rPr>
            </w:pPr>
            <w:r w:rsidRPr="00D01F4B">
              <w:rPr>
                <w:rFonts w:asciiTheme="minorHAnsi" w:hAnsiTheme="minorHAnsi" w:cstheme="minorHAnsi"/>
                <w:sz w:val="20"/>
                <w:szCs w:val="20"/>
              </w:rPr>
              <w:t xml:space="preserve">1 526 </w:t>
            </w:r>
          </w:p>
        </w:tc>
        <w:tc>
          <w:tcPr>
            <w:tcW w:w="434" w:type="pct"/>
            <w:vAlign w:val="center"/>
          </w:tcPr>
          <w:p w14:paraId="08AD2E1F" w14:textId="77777777" w:rsidR="008E4ACF" w:rsidRPr="00D01F4B" w:rsidRDefault="008E4ACF" w:rsidP="00D64DAE">
            <w:pPr>
              <w:pStyle w:val="TableParagraph"/>
              <w:spacing w:line="268" w:lineRule="exact"/>
              <w:ind w:right="60"/>
              <w:jc w:val="right"/>
              <w:rPr>
                <w:rFonts w:asciiTheme="minorHAnsi" w:hAnsiTheme="minorHAnsi" w:cstheme="minorHAnsi"/>
                <w:sz w:val="20"/>
                <w:szCs w:val="20"/>
              </w:rPr>
            </w:pPr>
            <w:r w:rsidRPr="00D01F4B">
              <w:rPr>
                <w:rFonts w:asciiTheme="minorHAnsi" w:hAnsiTheme="minorHAnsi" w:cstheme="minorHAnsi"/>
                <w:sz w:val="20"/>
                <w:szCs w:val="20"/>
              </w:rPr>
              <w:t xml:space="preserve">1 519 </w:t>
            </w:r>
          </w:p>
        </w:tc>
        <w:tc>
          <w:tcPr>
            <w:tcW w:w="263" w:type="pct"/>
            <w:vAlign w:val="center"/>
          </w:tcPr>
          <w:p w14:paraId="76CF0751" w14:textId="77777777" w:rsidR="008E4ACF" w:rsidRPr="00D01F4B" w:rsidRDefault="008E4ACF" w:rsidP="00D64DAE">
            <w:pPr>
              <w:pStyle w:val="TableParagraph"/>
              <w:spacing w:line="268" w:lineRule="exact"/>
              <w:ind w:right="61"/>
              <w:jc w:val="right"/>
              <w:rPr>
                <w:rFonts w:asciiTheme="minorHAnsi" w:hAnsiTheme="minorHAnsi" w:cstheme="minorHAnsi"/>
                <w:sz w:val="20"/>
                <w:szCs w:val="20"/>
              </w:rPr>
            </w:pPr>
            <w:r w:rsidRPr="00D01F4B">
              <w:rPr>
                <w:rFonts w:asciiTheme="minorHAnsi" w:hAnsiTheme="minorHAnsi" w:cstheme="minorHAnsi"/>
                <w:color w:val="000000"/>
                <w:sz w:val="20"/>
                <w:szCs w:val="20"/>
              </w:rPr>
              <w:t>548</w:t>
            </w:r>
          </w:p>
        </w:tc>
        <w:tc>
          <w:tcPr>
            <w:tcW w:w="283" w:type="pct"/>
            <w:vAlign w:val="center"/>
          </w:tcPr>
          <w:p w14:paraId="7F58A722" w14:textId="77777777" w:rsidR="008E4ACF" w:rsidRPr="00D01F4B" w:rsidRDefault="008E4ACF" w:rsidP="00D64DAE">
            <w:pPr>
              <w:pStyle w:val="TableParagraph"/>
              <w:spacing w:line="268" w:lineRule="exact"/>
              <w:ind w:right="62"/>
              <w:jc w:val="right"/>
              <w:rPr>
                <w:rFonts w:asciiTheme="minorHAnsi" w:hAnsiTheme="minorHAnsi" w:cstheme="minorHAnsi"/>
                <w:sz w:val="20"/>
                <w:szCs w:val="20"/>
              </w:rPr>
            </w:pPr>
            <w:r w:rsidRPr="00D01F4B">
              <w:rPr>
                <w:rFonts w:asciiTheme="minorHAnsi" w:hAnsiTheme="minorHAnsi" w:cstheme="minorHAnsi"/>
                <w:color w:val="000000"/>
                <w:sz w:val="20"/>
                <w:szCs w:val="20"/>
              </w:rPr>
              <w:t>18,0</w:t>
            </w:r>
          </w:p>
        </w:tc>
        <w:tc>
          <w:tcPr>
            <w:tcW w:w="328" w:type="pct"/>
            <w:vAlign w:val="center"/>
          </w:tcPr>
          <w:p w14:paraId="0710B52C" w14:textId="77777777" w:rsidR="008E4ACF" w:rsidRPr="00D01F4B" w:rsidRDefault="008E4ACF" w:rsidP="00D64DAE">
            <w:pPr>
              <w:pStyle w:val="TableParagraph"/>
              <w:spacing w:line="268" w:lineRule="exact"/>
              <w:ind w:right="63"/>
              <w:jc w:val="right"/>
              <w:rPr>
                <w:rFonts w:asciiTheme="minorHAnsi" w:hAnsiTheme="minorHAnsi" w:cstheme="minorHAnsi"/>
                <w:sz w:val="20"/>
                <w:szCs w:val="20"/>
              </w:rPr>
            </w:pPr>
            <w:r w:rsidRPr="00D01F4B">
              <w:rPr>
                <w:rFonts w:asciiTheme="minorHAnsi" w:hAnsiTheme="minorHAnsi" w:cstheme="minorHAnsi"/>
                <w:color w:val="000000"/>
                <w:sz w:val="20"/>
                <w:szCs w:val="20"/>
              </w:rPr>
              <w:t>1932</w:t>
            </w:r>
          </w:p>
        </w:tc>
        <w:tc>
          <w:tcPr>
            <w:tcW w:w="378" w:type="pct"/>
            <w:vAlign w:val="center"/>
          </w:tcPr>
          <w:p w14:paraId="2703092A"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63,4</w:t>
            </w:r>
          </w:p>
        </w:tc>
        <w:tc>
          <w:tcPr>
            <w:tcW w:w="483" w:type="pct"/>
            <w:vAlign w:val="center"/>
          </w:tcPr>
          <w:p w14:paraId="3A83623B" w14:textId="77777777" w:rsidR="008E4ACF" w:rsidRPr="00D01F4B" w:rsidRDefault="008E4ACF" w:rsidP="00D64DAE">
            <w:pPr>
              <w:pStyle w:val="TableParagraph"/>
              <w:spacing w:line="268" w:lineRule="exact"/>
              <w:ind w:right="67"/>
              <w:jc w:val="right"/>
              <w:rPr>
                <w:rFonts w:asciiTheme="minorHAnsi" w:hAnsiTheme="minorHAnsi" w:cstheme="minorHAnsi"/>
                <w:sz w:val="20"/>
                <w:szCs w:val="20"/>
              </w:rPr>
            </w:pPr>
            <w:r w:rsidRPr="00D01F4B">
              <w:rPr>
                <w:rFonts w:asciiTheme="minorHAnsi" w:hAnsiTheme="minorHAnsi" w:cstheme="minorHAnsi"/>
                <w:color w:val="000000"/>
                <w:sz w:val="20"/>
                <w:szCs w:val="20"/>
              </w:rPr>
              <w:t>565</w:t>
            </w:r>
          </w:p>
        </w:tc>
        <w:tc>
          <w:tcPr>
            <w:tcW w:w="435" w:type="pct"/>
            <w:vAlign w:val="center"/>
          </w:tcPr>
          <w:p w14:paraId="5D5C4055" w14:textId="77777777" w:rsidR="008E4ACF" w:rsidRPr="00D01F4B" w:rsidRDefault="008E4ACF" w:rsidP="00D64DAE">
            <w:pPr>
              <w:pStyle w:val="TableParagraph"/>
              <w:spacing w:line="268" w:lineRule="exact"/>
              <w:jc w:val="center"/>
              <w:rPr>
                <w:rFonts w:asciiTheme="minorHAnsi" w:hAnsiTheme="minorHAnsi" w:cstheme="minorHAnsi"/>
                <w:sz w:val="20"/>
                <w:szCs w:val="20"/>
              </w:rPr>
            </w:pPr>
            <w:r w:rsidRPr="00D01F4B">
              <w:rPr>
                <w:rFonts w:asciiTheme="minorHAnsi" w:hAnsiTheme="minorHAnsi" w:cstheme="minorHAnsi"/>
                <w:color w:val="000000"/>
                <w:sz w:val="20"/>
                <w:szCs w:val="20"/>
              </w:rPr>
              <w:t>548</w:t>
            </w:r>
          </w:p>
        </w:tc>
        <w:tc>
          <w:tcPr>
            <w:tcW w:w="498" w:type="pct"/>
            <w:vAlign w:val="center"/>
          </w:tcPr>
          <w:p w14:paraId="371CE0FC" w14:textId="77777777" w:rsidR="008E4ACF" w:rsidRPr="00D01F4B" w:rsidRDefault="008E4ACF" w:rsidP="00D64DAE">
            <w:pPr>
              <w:pStyle w:val="TableParagraph"/>
              <w:spacing w:line="268" w:lineRule="exact"/>
              <w:ind w:right="69"/>
              <w:jc w:val="right"/>
              <w:rPr>
                <w:rFonts w:asciiTheme="minorHAnsi" w:hAnsiTheme="minorHAnsi" w:cstheme="minorHAnsi"/>
                <w:sz w:val="20"/>
                <w:szCs w:val="20"/>
              </w:rPr>
            </w:pPr>
            <w:r w:rsidRPr="00D01F4B">
              <w:rPr>
                <w:rFonts w:asciiTheme="minorHAnsi" w:hAnsiTheme="minorHAnsi" w:cstheme="minorHAnsi"/>
                <w:sz w:val="20"/>
                <w:szCs w:val="20"/>
              </w:rPr>
              <w:t>41,7</w:t>
            </w:r>
          </w:p>
        </w:tc>
      </w:tr>
    </w:tbl>
    <w:bookmarkEnd w:id="14"/>
    <w:p w14:paraId="34F5A65D" w14:textId="77777777" w:rsidR="008E4ACF" w:rsidRPr="00727B03" w:rsidRDefault="008E4ACF" w:rsidP="00625A25">
      <w:pPr>
        <w:spacing w:after="60"/>
        <w:rPr>
          <w:i/>
          <w:iCs/>
        </w:rPr>
      </w:pPr>
      <w:r w:rsidRPr="00727B03">
        <w:rPr>
          <w:i/>
          <w:iCs/>
        </w:rPr>
        <w:t>Zdroj: Český statistický úřad</w:t>
      </w:r>
      <w:hyperlink r:id="rId15">
        <w:r w:rsidRPr="00727B03">
          <w:rPr>
            <w:i/>
            <w:iCs/>
          </w:rPr>
          <w:t>, www.czso.cz</w:t>
        </w:r>
      </w:hyperlink>
    </w:p>
    <w:p w14:paraId="4EFC18F9" w14:textId="77777777" w:rsidR="008E4ACF" w:rsidRPr="001543FF" w:rsidRDefault="008E4ACF" w:rsidP="00625A25">
      <w:pPr>
        <w:spacing w:after="60"/>
        <w:jc w:val="both"/>
      </w:pPr>
    </w:p>
    <w:p w14:paraId="3856E478" w14:textId="77777777" w:rsidR="008E4ACF" w:rsidRPr="008E294A" w:rsidRDefault="008E4ACF" w:rsidP="00625A25">
      <w:pPr>
        <w:spacing w:after="60"/>
        <w:jc w:val="both"/>
      </w:pPr>
      <w:r w:rsidRPr="007F5EDB">
        <w:t xml:space="preserve">Srovnání údajů o počtu obyvatel na </w:t>
      </w:r>
      <w:r>
        <w:t>začátku</w:t>
      </w:r>
      <w:r w:rsidRPr="007F5EDB">
        <w:t xml:space="preserve"> roku 2017 a na konci roku </w:t>
      </w:r>
      <w:r>
        <w:t>2020</w:t>
      </w:r>
      <w:r w:rsidRPr="007F5EDB">
        <w:t xml:space="preserve"> ukazuje, ve kterých obcích roste počet osob výrazněji než v jiných. Obec Oznice zvýšila počet obyvatel o </w:t>
      </w:r>
      <w:r>
        <w:t>42</w:t>
      </w:r>
      <w:r w:rsidRPr="007F5EDB">
        <w:t xml:space="preserve"> osob. Pro Oznici to </w:t>
      </w:r>
      <w:r w:rsidRPr="008E294A">
        <w:t xml:space="preserve">znamenalo za období </w:t>
      </w:r>
      <w:r>
        <w:t>čtyř</w:t>
      </w:r>
      <w:r w:rsidRPr="008E294A">
        <w:t xml:space="preserve"> le</w:t>
      </w:r>
      <w:r>
        <w:t>t</w:t>
      </w:r>
      <w:r w:rsidRPr="008E294A">
        <w:t xml:space="preserve"> nárůst počtu obyvatel </w:t>
      </w:r>
      <w:r>
        <w:t>o více než</w:t>
      </w:r>
      <w:r w:rsidRPr="008E294A">
        <w:t xml:space="preserve"> </w:t>
      </w:r>
      <w:r>
        <w:t xml:space="preserve">9 </w:t>
      </w:r>
      <w:r w:rsidRPr="008E294A">
        <w:t xml:space="preserve">%. Nárůst počtu obyvatel zaznamenaly téměř všechny obce s výjimkou Lešné, Velké Lhoty a Valašského Meziříčí. </w:t>
      </w:r>
    </w:p>
    <w:p w14:paraId="7887AB87" w14:textId="77777777" w:rsidR="008E4ACF" w:rsidRPr="008E294A" w:rsidRDefault="008E4ACF" w:rsidP="00625A25">
      <w:pPr>
        <w:spacing w:after="60"/>
        <w:jc w:val="both"/>
      </w:pPr>
      <w:r w:rsidRPr="007F5D16">
        <w:t xml:space="preserve">Stárnutí populace je jev, který spočívá ve zvyšování podílu starých lidí v populaci a který klade zvýšené nároky na poskytování sociálních, zdravotních a souvisejících služeb. Pro obce představuje a nadále bude představovat zvyšující se finanční zátěž. Příčinou tohoto jevu je dlouhodobý pokles porodnosti a současně prodlužování naděje dožití (tzv. střední délka života). </w:t>
      </w:r>
    </w:p>
    <w:p w14:paraId="07CC5561" w14:textId="77777777" w:rsidR="008E4ACF" w:rsidRDefault="008E4ACF" w:rsidP="00625A25">
      <w:pPr>
        <w:spacing w:after="60"/>
        <w:jc w:val="both"/>
      </w:pPr>
      <w:r w:rsidRPr="008E294A">
        <w:t xml:space="preserve">Z hlediska zajištění dostupnosti sociálních služeb je velmi zajímavé sledovat, jak se za pouhé </w:t>
      </w:r>
      <w:r>
        <w:t>čtyři</w:t>
      </w:r>
      <w:r w:rsidRPr="008E294A">
        <w:t xml:space="preserve"> roky změnila situace ve věkové kategorii 65+. V absolutních číslech zaznamenalo největší nárůst město Valašské Meziříčí, ve kterém přibylo </w:t>
      </w:r>
      <w:r>
        <w:t>296</w:t>
      </w:r>
      <w:r w:rsidRPr="008E294A">
        <w:t xml:space="preserve"> osob. Procentuální nárůst je však největší v obci Choryně, ve které se počet osob starších 65 let za </w:t>
      </w:r>
      <w:r>
        <w:t>čtyři</w:t>
      </w:r>
      <w:r w:rsidRPr="008E294A">
        <w:t xml:space="preserve"> roky zvýšil o </w:t>
      </w:r>
      <w:r>
        <w:t>36</w:t>
      </w:r>
      <w:r w:rsidRPr="008E294A">
        <w:t xml:space="preserve"> osob, což představuje nárůst o </w:t>
      </w:r>
      <w:r>
        <w:t xml:space="preserve">35,3 </w:t>
      </w:r>
      <w:r w:rsidRPr="008E294A">
        <w:t xml:space="preserve">%. V řešeném regionu se zvyšuje průměrný věk obyvatel, a to o </w:t>
      </w:r>
      <w:r>
        <w:t>0,5 roku za čtyři roky</w:t>
      </w:r>
      <w:r w:rsidRPr="008E294A">
        <w:t xml:space="preserve">. V počtu osob starších 65 let to představuje nárůst celkem o </w:t>
      </w:r>
      <w:r>
        <w:t>595</w:t>
      </w:r>
      <w:r w:rsidRPr="008E294A">
        <w:t xml:space="preserve"> osob </w:t>
      </w:r>
      <w:r>
        <w:t>v letech</w:t>
      </w:r>
      <w:r w:rsidRPr="008E294A">
        <w:t xml:space="preserve"> 20</w:t>
      </w:r>
      <w:r>
        <w:t>17</w:t>
      </w:r>
      <w:r w:rsidRPr="008E294A">
        <w:t xml:space="preserve">–2020. Za stejnou dobu se počet dětí do 14 let zvýšil, což je pozitivní trend, ale pouze o </w:t>
      </w:r>
      <w:r>
        <w:t>290</w:t>
      </w:r>
      <w:r w:rsidRPr="008E294A">
        <w:t xml:space="preserve"> osob. Za období 10 let od roku </w:t>
      </w:r>
      <w:r>
        <w:t>2010</w:t>
      </w:r>
      <w:r w:rsidRPr="008E294A">
        <w:t xml:space="preserve"> do roku </w:t>
      </w:r>
      <w:r>
        <w:t>2020</w:t>
      </w:r>
      <w:r w:rsidRPr="008E294A">
        <w:t xml:space="preserve"> se počet osob ve věku 65+ zvýšil o </w:t>
      </w:r>
      <w:r>
        <w:t>26,80</w:t>
      </w:r>
      <w:r w:rsidRPr="008E294A">
        <w:t xml:space="preserve"> %. V absolutních hodnotách to znamená nárůst o </w:t>
      </w:r>
      <w:r>
        <w:t>1 769</w:t>
      </w:r>
      <w:r w:rsidRPr="008E294A">
        <w:t xml:space="preserve"> osob v uvedené věkové kategorii</w:t>
      </w:r>
      <w:r>
        <w:t xml:space="preserve"> (od roku 2009 dokonce o 1 974 osob, tedy o 30,86 %)</w:t>
      </w:r>
      <w:r w:rsidRPr="008E294A">
        <w:t xml:space="preserve">. Ve věkové kategorii 80+ </w:t>
      </w:r>
      <w:r>
        <w:t>se v letech 2010–2020 zvýšil</w:t>
      </w:r>
      <w:r w:rsidRPr="008E294A">
        <w:t xml:space="preserve"> počet seniorů v Mikroregionu Valašskomeziříčsko – Kelečsko o </w:t>
      </w:r>
      <w:r>
        <w:t>420</w:t>
      </w:r>
      <w:r w:rsidRPr="008E294A">
        <w:t xml:space="preserve"> osob, což představuje nárůst o </w:t>
      </w:r>
      <w:r>
        <w:t>30,5</w:t>
      </w:r>
      <w:r w:rsidRPr="008E294A">
        <w:t xml:space="preserve"> % za </w:t>
      </w:r>
      <w:r>
        <w:t>10</w:t>
      </w:r>
      <w:r w:rsidRPr="008E294A">
        <w:t xml:space="preserve"> let.</w:t>
      </w:r>
    </w:p>
    <w:p w14:paraId="5D9B468D" w14:textId="7FDE06AB" w:rsidR="008E4ACF" w:rsidRDefault="008E4ACF" w:rsidP="00625A25">
      <w:pPr>
        <w:spacing w:after="60"/>
        <w:jc w:val="both"/>
      </w:pPr>
    </w:p>
    <w:p w14:paraId="28EE7726" w14:textId="77777777" w:rsidR="008E4ACF" w:rsidRPr="00126D88" w:rsidRDefault="008E4ACF" w:rsidP="00625A25">
      <w:pPr>
        <w:pStyle w:val="Zkladntext"/>
        <w:widowControl/>
        <w:autoSpaceDE/>
        <w:autoSpaceDN/>
        <w:spacing w:after="60" w:line="259" w:lineRule="auto"/>
        <w:rPr>
          <w:i/>
          <w:iCs/>
        </w:rPr>
      </w:pPr>
      <w:r w:rsidRPr="00126D88">
        <w:rPr>
          <w:i/>
          <w:iCs/>
        </w:rPr>
        <w:t>Tabulka č. 4: Vývoj počtu obyvatel správního obvodu ORP Valašské Meziříčí podle věkových skupin</w:t>
      </w:r>
    </w:p>
    <w:tbl>
      <w:tblPr>
        <w:tblW w:w="5000" w:type="pct"/>
        <w:tblCellMar>
          <w:left w:w="70" w:type="dxa"/>
          <w:right w:w="70" w:type="dxa"/>
        </w:tblCellMar>
        <w:tblLook w:val="04A0" w:firstRow="1" w:lastRow="0" w:firstColumn="1" w:lastColumn="0" w:noHBand="0" w:noVBand="1"/>
      </w:tblPr>
      <w:tblGrid>
        <w:gridCol w:w="2239"/>
        <w:gridCol w:w="2008"/>
        <w:gridCol w:w="1843"/>
        <w:gridCol w:w="1593"/>
        <w:gridCol w:w="1379"/>
      </w:tblGrid>
      <w:tr w:rsidR="008E4ACF" w:rsidRPr="00C725F1" w14:paraId="19056800" w14:textId="77777777" w:rsidTr="00D64DAE">
        <w:trPr>
          <w:trHeight w:val="454"/>
        </w:trPr>
        <w:tc>
          <w:tcPr>
            <w:tcW w:w="1235"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F5DC42B" w14:textId="77777777" w:rsidR="008E4ACF" w:rsidRPr="00C725F1" w:rsidRDefault="008E4ACF" w:rsidP="00D64DAE">
            <w:pPr>
              <w:spacing w:after="0" w:line="240" w:lineRule="auto"/>
              <w:jc w:val="center"/>
              <w:rPr>
                <w:rFonts w:eastAsia="Times New Roman" w:cstheme="minorHAnsi"/>
                <w:b/>
                <w:bCs/>
                <w:lang w:eastAsia="cs-CZ"/>
              </w:rPr>
            </w:pPr>
            <w:r w:rsidRPr="00C725F1">
              <w:rPr>
                <w:rFonts w:eastAsia="Times New Roman" w:cstheme="minorHAnsi"/>
                <w:b/>
                <w:bCs/>
                <w:lang w:eastAsia="cs-CZ"/>
              </w:rPr>
              <w:t> </w:t>
            </w:r>
          </w:p>
        </w:tc>
        <w:tc>
          <w:tcPr>
            <w:tcW w:w="3004" w:type="pct"/>
            <w:gridSpan w:val="3"/>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2B3B9DE2" w14:textId="77777777" w:rsidR="008E4ACF" w:rsidRPr="00C725F1" w:rsidRDefault="008E4ACF" w:rsidP="00D64DAE">
            <w:pPr>
              <w:spacing w:after="0" w:line="240" w:lineRule="auto"/>
              <w:jc w:val="center"/>
              <w:rPr>
                <w:rFonts w:eastAsia="Times New Roman" w:cstheme="minorHAnsi"/>
                <w:b/>
                <w:bCs/>
                <w:lang w:eastAsia="cs-CZ"/>
              </w:rPr>
            </w:pPr>
            <w:r w:rsidRPr="00C725F1">
              <w:rPr>
                <w:rFonts w:eastAsia="Times New Roman" w:cstheme="minorHAnsi"/>
                <w:b/>
                <w:bCs/>
                <w:lang w:eastAsia="cs-CZ"/>
              </w:rPr>
              <w:t>SO ORP Valašské Meziříčí</w:t>
            </w:r>
          </w:p>
        </w:tc>
        <w:tc>
          <w:tcPr>
            <w:tcW w:w="761" w:type="pct"/>
            <w:vMerge w:val="restart"/>
            <w:tcBorders>
              <w:top w:val="single" w:sz="4" w:space="0" w:color="auto"/>
              <w:left w:val="nil"/>
              <w:right w:val="single" w:sz="4" w:space="0" w:color="auto"/>
            </w:tcBorders>
            <w:shd w:val="clear" w:color="auto" w:fill="B4C6E7" w:themeFill="accent1" w:themeFillTint="66"/>
            <w:vAlign w:val="center"/>
            <w:hideMark/>
          </w:tcPr>
          <w:p w14:paraId="2924AF09" w14:textId="77777777" w:rsidR="008E4ACF" w:rsidRPr="00C725F1" w:rsidRDefault="008E4ACF" w:rsidP="00D64DAE">
            <w:pPr>
              <w:spacing w:after="0" w:line="240" w:lineRule="auto"/>
              <w:jc w:val="center"/>
              <w:rPr>
                <w:rFonts w:eastAsia="Times New Roman" w:cstheme="minorHAnsi"/>
                <w:b/>
                <w:bCs/>
                <w:lang w:eastAsia="cs-CZ"/>
              </w:rPr>
            </w:pPr>
            <w:r w:rsidRPr="00C725F1">
              <w:rPr>
                <w:rFonts w:eastAsia="Times New Roman" w:cstheme="minorHAnsi"/>
                <w:b/>
                <w:bCs/>
                <w:lang w:eastAsia="cs-CZ"/>
              </w:rPr>
              <w:t> </w:t>
            </w:r>
          </w:p>
          <w:p w14:paraId="7F5BAE21" w14:textId="77777777" w:rsidR="008E4ACF" w:rsidRPr="00C725F1" w:rsidRDefault="008E4ACF" w:rsidP="00D64DAE">
            <w:pPr>
              <w:spacing w:after="0" w:line="240" w:lineRule="auto"/>
              <w:jc w:val="center"/>
              <w:rPr>
                <w:rFonts w:eastAsia="Times New Roman" w:cstheme="minorHAnsi"/>
                <w:b/>
                <w:bCs/>
                <w:lang w:eastAsia="cs-CZ"/>
              </w:rPr>
            </w:pPr>
            <w:r w:rsidRPr="00C725F1">
              <w:rPr>
                <w:rFonts w:eastAsia="Times New Roman" w:cstheme="minorHAnsi"/>
                <w:b/>
                <w:bCs/>
                <w:lang w:eastAsia="cs-CZ"/>
              </w:rPr>
              <w:t> </w:t>
            </w:r>
          </w:p>
          <w:p w14:paraId="7B341B3A" w14:textId="77777777" w:rsidR="008E4ACF" w:rsidRPr="00C725F1" w:rsidRDefault="008E4ACF" w:rsidP="00D64DAE">
            <w:pPr>
              <w:spacing w:after="0" w:line="240" w:lineRule="auto"/>
              <w:rPr>
                <w:rFonts w:eastAsia="Times New Roman" w:cstheme="minorHAnsi"/>
                <w:b/>
                <w:bCs/>
                <w:lang w:eastAsia="cs-CZ"/>
              </w:rPr>
            </w:pPr>
            <w:r w:rsidRPr="00C725F1">
              <w:rPr>
                <w:rFonts w:eastAsia="Times New Roman" w:cstheme="minorHAnsi"/>
                <w:i/>
                <w:iCs/>
                <w:color w:val="000000"/>
                <w:lang w:val="en-US" w:eastAsia="cs-CZ"/>
              </w:rPr>
              <w:t> </w:t>
            </w:r>
          </w:p>
        </w:tc>
      </w:tr>
      <w:tr w:rsidR="008E4ACF" w:rsidRPr="00C725F1" w14:paraId="1FEFAE3D" w14:textId="77777777" w:rsidTr="00D64DAE">
        <w:trPr>
          <w:trHeight w:val="454"/>
        </w:trPr>
        <w:tc>
          <w:tcPr>
            <w:tcW w:w="1235"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737913" w14:textId="77777777" w:rsidR="008E4ACF" w:rsidRPr="00C725F1" w:rsidRDefault="008E4ACF" w:rsidP="00D64DAE">
            <w:pPr>
              <w:spacing w:after="0" w:line="240" w:lineRule="auto"/>
              <w:rPr>
                <w:rFonts w:eastAsia="Times New Roman" w:cstheme="minorHAnsi"/>
                <w:b/>
                <w:bCs/>
                <w:lang w:eastAsia="cs-CZ"/>
              </w:rPr>
            </w:pPr>
          </w:p>
        </w:tc>
        <w:tc>
          <w:tcPr>
            <w:tcW w:w="3004" w:type="pct"/>
            <w:gridSpan w:val="3"/>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BF8CD22" w14:textId="77777777" w:rsidR="008E4ACF" w:rsidRPr="00C725F1" w:rsidRDefault="008E4ACF" w:rsidP="00D64DAE">
            <w:pPr>
              <w:spacing w:after="0" w:line="240" w:lineRule="auto"/>
              <w:jc w:val="center"/>
              <w:rPr>
                <w:rFonts w:eastAsia="Times New Roman" w:cstheme="minorHAnsi"/>
                <w:b/>
                <w:bCs/>
                <w:lang w:eastAsia="cs-CZ"/>
              </w:rPr>
            </w:pPr>
            <w:r w:rsidRPr="00C725F1">
              <w:rPr>
                <w:rFonts w:eastAsia="Times New Roman" w:cstheme="minorHAnsi"/>
                <w:b/>
                <w:bCs/>
                <w:lang w:eastAsia="cs-CZ"/>
              </w:rPr>
              <w:t>Počet obyvatel</w:t>
            </w:r>
          </w:p>
        </w:tc>
        <w:tc>
          <w:tcPr>
            <w:tcW w:w="761" w:type="pct"/>
            <w:vMerge/>
            <w:tcBorders>
              <w:left w:val="nil"/>
              <w:right w:val="single" w:sz="4" w:space="0" w:color="auto"/>
            </w:tcBorders>
            <w:shd w:val="clear" w:color="auto" w:fill="B4C6E7" w:themeFill="accent1" w:themeFillTint="66"/>
            <w:vAlign w:val="center"/>
            <w:hideMark/>
          </w:tcPr>
          <w:p w14:paraId="62E2554F" w14:textId="77777777" w:rsidR="008E4ACF" w:rsidRPr="00C725F1" w:rsidRDefault="008E4ACF" w:rsidP="00D64DAE">
            <w:pPr>
              <w:spacing w:after="0" w:line="240" w:lineRule="auto"/>
              <w:rPr>
                <w:rFonts w:eastAsia="Times New Roman" w:cstheme="minorHAnsi"/>
                <w:b/>
                <w:bCs/>
                <w:lang w:eastAsia="cs-CZ"/>
              </w:rPr>
            </w:pPr>
          </w:p>
        </w:tc>
      </w:tr>
      <w:tr w:rsidR="008E4ACF" w:rsidRPr="00C725F1" w14:paraId="675ADCAF" w14:textId="77777777" w:rsidTr="00D64DAE">
        <w:trPr>
          <w:trHeight w:val="454"/>
        </w:trPr>
        <w:tc>
          <w:tcPr>
            <w:tcW w:w="1235"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8FC1B46" w14:textId="77777777" w:rsidR="008E4ACF" w:rsidRPr="00C725F1" w:rsidRDefault="008E4ACF" w:rsidP="00D64DAE">
            <w:pPr>
              <w:spacing w:after="0" w:line="240" w:lineRule="auto"/>
              <w:rPr>
                <w:rFonts w:eastAsia="Times New Roman" w:cstheme="minorHAnsi"/>
                <w:b/>
                <w:bCs/>
                <w:lang w:eastAsia="cs-CZ"/>
              </w:rPr>
            </w:pPr>
          </w:p>
        </w:tc>
        <w:tc>
          <w:tcPr>
            <w:tcW w:w="3004" w:type="pct"/>
            <w:gridSpan w:val="3"/>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AAF205A" w14:textId="77777777" w:rsidR="008E4ACF" w:rsidRPr="00C725F1" w:rsidRDefault="008E4ACF" w:rsidP="00D64DAE">
            <w:pPr>
              <w:spacing w:after="0" w:line="240" w:lineRule="auto"/>
              <w:jc w:val="center"/>
              <w:rPr>
                <w:rFonts w:eastAsia="Times New Roman" w:cstheme="minorHAnsi"/>
                <w:b/>
                <w:bCs/>
                <w:lang w:eastAsia="cs-CZ"/>
              </w:rPr>
            </w:pPr>
            <w:r w:rsidRPr="00C725F1">
              <w:rPr>
                <w:rFonts w:eastAsia="Times New Roman" w:cstheme="minorHAnsi"/>
                <w:b/>
                <w:bCs/>
                <w:lang w:eastAsia="cs-CZ"/>
              </w:rPr>
              <w:t>věková skupina</w:t>
            </w:r>
          </w:p>
        </w:tc>
        <w:tc>
          <w:tcPr>
            <w:tcW w:w="761" w:type="pct"/>
            <w:vMerge/>
            <w:tcBorders>
              <w:left w:val="nil"/>
              <w:bottom w:val="single" w:sz="4" w:space="0" w:color="auto"/>
              <w:right w:val="single" w:sz="4" w:space="0" w:color="auto"/>
            </w:tcBorders>
            <w:shd w:val="clear" w:color="auto" w:fill="B4C6E7" w:themeFill="accent1" w:themeFillTint="66"/>
            <w:vAlign w:val="center"/>
            <w:hideMark/>
          </w:tcPr>
          <w:p w14:paraId="7B78E0F4" w14:textId="77777777" w:rsidR="008E4ACF" w:rsidRPr="00C725F1" w:rsidRDefault="008E4ACF" w:rsidP="00D64DAE">
            <w:pPr>
              <w:spacing w:after="0" w:line="240" w:lineRule="auto"/>
              <w:rPr>
                <w:rFonts w:eastAsia="Times New Roman" w:cstheme="minorHAnsi"/>
                <w:i/>
                <w:iCs/>
                <w:color w:val="000000"/>
                <w:lang w:eastAsia="cs-CZ"/>
              </w:rPr>
            </w:pPr>
          </w:p>
        </w:tc>
      </w:tr>
      <w:tr w:rsidR="008E4ACF" w:rsidRPr="00C725F1" w14:paraId="239AA9AE" w14:textId="77777777" w:rsidTr="00D64DAE">
        <w:trPr>
          <w:trHeight w:val="454"/>
        </w:trPr>
        <w:tc>
          <w:tcPr>
            <w:tcW w:w="1235"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3D12315" w14:textId="77777777" w:rsidR="008E4ACF" w:rsidRPr="00C725F1" w:rsidRDefault="008E4ACF" w:rsidP="00D64DAE">
            <w:pPr>
              <w:spacing w:after="0" w:line="240" w:lineRule="auto"/>
              <w:rPr>
                <w:rFonts w:eastAsia="Times New Roman" w:cstheme="minorHAnsi"/>
                <w:b/>
                <w:bCs/>
                <w:lang w:eastAsia="cs-CZ"/>
              </w:rPr>
            </w:pPr>
          </w:p>
        </w:tc>
        <w:tc>
          <w:tcPr>
            <w:tcW w:w="1108"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293B999F" w14:textId="77777777" w:rsidR="008E4ACF" w:rsidRPr="00C725F1" w:rsidRDefault="008E4ACF" w:rsidP="00D64DAE">
            <w:pPr>
              <w:spacing w:after="0" w:line="240" w:lineRule="auto"/>
              <w:jc w:val="center"/>
              <w:rPr>
                <w:rFonts w:eastAsia="Times New Roman" w:cstheme="minorHAnsi"/>
                <w:b/>
                <w:bCs/>
                <w:lang w:eastAsia="cs-CZ"/>
              </w:rPr>
            </w:pPr>
            <w:r w:rsidRPr="00C725F1">
              <w:rPr>
                <w:rFonts w:eastAsia="Times New Roman" w:cstheme="minorHAnsi"/>
                <w:b/>
                <w:bCs/>
                <w:lang w:eastAsia="cs-CZ"/>
              </w:rPr>
              <w:t>0–14</w:t>
            </w:r>
          </w:p>
        </w:tc>
        <w:tc>
          <w:tcPr>
            <w:tcW w:w="1017"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6E813D0E" w14:textId="77777777" w:rsidR="008E4ACF" w:rsidRPr="00C725F1" w:rsidRDefault="008E4ACF" w:rsidP="00D64DAE">
            <w:pPr>
              <w:spacing w:after="0" w:line="240" w:lineRule="auto"/>
              <w:jc w:val="center"/>
              <w:rPr>
                <w:rFonts w:eastAsia="Times New Roman" w:cstheme="minorHAnsi"/>
                <w:b/>
                <w:bCs/>
                <w:lang w:eastAsia="cs-CZ"/>
              </w:rPr>
            </w:pPr>
            <w:r w:rsidRPr="00C725F1">
              <w:rPr>
                <w:rFonts w:eastAsia="Times New Roman" w:cstheme="minorHAnsi"/>
                <w:b/>
                <w:bCs/>
                <w:lang w:eastAsia="cs-CZ"/>
              </w:rPr>
              <w:t>15–64</w:t>
            </w:r>
          </w:p>
        </w:tc>
        <w:tc>
          <w:tcPr>
            <w:tcW w:w="879"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6F10292F" w14:textId="77777777" w:rsidR="008E4ACF" w:rsidRPr="00C725F1" w:rsidRDefault="008E4ACF" w:rsidP="00D64DAE">
            <w:pPr>
              <w:spacing w:after="0" w:line="240" w:lineRule="auto"/>
              <w:jc w:val="center"/>
              <w:rPr>
                <w:rFonts w:eastAsia="Times New Roman" w:cstheme="minorHAnsi"/>
                <w:b/>
                <w:bCs/>
                <w:lang w:eastAsia="cs-CZ"/>
              </w:rPr>
            </w:pPr>
            <w:r w:rsidRPr="00C725F1">
              <w:rPr>
                <w:rFonts w:eastAsia="Times New Roman" w:cstheme="minorHAnsi"/>
                <w:b/>
                <w:bCs/>
                <w:lang w:eastAsia="cs-CZ"/>
              </w:rPr>
              <w:t>65 a více</w:t>
            </w:r>
          </w:p>
        </w:tc>
        <w:tc>
          <w:tcPr>
            <w:tcW w:w="761"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5A08EDE1" w14:textId="77777777" w:rsidR="008E4ACF" w:rsidRPr="00C725F1" w:rsidRDefault="008E4AC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val="en-US" w:eastAsia="cs-CZ"/>
              </w:rPr>
              <w:t>z toho 80+</w:t>
            </w:r>
          </w:p>
        </w:tc>
      </w:tr>
      <w:tr w:rsidR="008E4ACF" w:rsidRPr="00C725F1" w14:paraId="0C03A8F1" w14:textId="77777777" w:rsidTr="00D64DAE">
        <w:trPr>
          <w:trHeight w:val="454"/>
        </w:trPr>
        <w:tc>
          <w:tcPr>
            <w:tcW w:w="1235" w:type="pct"/>
            <w:tcBorders>
              <w:top w:val="nil"/>
              <w:left w:val="single" w:sz="4" w:space="0" w:color="auto"/>
              <w:bottom w:val="single" w:sz="4" w:space="0" w:color="auto"/>
              <w:right w:val="single" w:sz="4" w:space="0" w:color="auto"/>
            </w:tcBorders>
            <w:shd w:val="clear" w:color="000000" w:fill="F5F5F5"/>
            <w:vAlign w:val="center"/>
            <w:hideMark/>
          </w:tcPr>
          <w:p w14:paraId="7F6C42FC"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31.12.2010</w:t>
            </w:r>
          </w:p>
        </w:tc>
        <w:tc>
          <w:tcPr>
            <w:tcW w:w="1108" w:type="pct"/>
            <w:tcBorders>
              <w:top w:val="nil"/>
              <w:left w:val="nil"/>
              <w:bottom w:val="single" w:sz="4" w:space="0" w:color="auto"/>
              <w:right w:val="single" w:sz="4" w:space="0" w:color="auto"/>
            </w:tcBorders>
            <w:shd w:val="clear" w:color="auto" w:fill="auto"/>
            <w:vAlign w:val="center"/>
            <w:hideMark/>
          </w:tcPr>
          <w:p w14:paraId="7752C863"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6 263</w:t>
            </w:r>
          </w:p>
        </w:tc>
        <w:tc>
          <w:tcPr>
            <w:tcW w:w="1017" w:type="pct"/>
            <w:tcBorders>
              <w:top w:val="nil"/>
              <w:left w:val="nil"/>
              <w:bottom w:val="single" w:sz="4" w:space="0" w:color="auto"/>
              <w:right w:val="single" w:sz="4" w:space="0" w:color="auto"/>
            </w:tcBorders>
            <w:shd w:val="clear" w:color="auto" w:fill="auto"/>
            <w:vAlign w:val="center"/>
            <w:hideMark/>
          </w:tcPr>
          <w:p w14:paraId="3DDE6E22"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29 314</w:t>
            </w:r>
          </w:p>
        </w:tc>
        <w:tc>
          <w:tcPr>
            <w:tcW w:w="879" w:type="pct"/>
            <w:tcBorders>
              <w:top w:val="nil"/>
              <w:left w:val="nil"/>
              <w:bottom w:val="single" w:sz="4" w:space="0" w:color="auto"/>
              <w:right w:val="single" w:sz="4" w:space="0" w:color="auto"/>
            </w:tcBorders>
            <w:shd w:val="clear" w:color="auto" w:fill="auto"/>
            <w:vAlign w:val="center"/>
            <w:hideMark/>
          </w:tcPr>
          <w:p w14:paraId="1933E50C"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6 601</w:t>
            </w:r>
          </w:p>
        </w:tc>
        <w:tc>
          <w:tcPr>
            <w:tcW w:w="761" w:type="pct"/>
            <w:tcBorders>
              <w:top w:val="nil"/>
              <w:left w:val="nil"/>
              <w:bottom w:val="single" w:sz="4" w:space="0" w:color="auto"/>
              <w:right w:val="single" w:sz="4" w:space="0" w:color="auto"/>
            </w:tcBorders>
            <w:shd w:val="clear" w:color="auto" w:fill="auto"/>
            <w:vAlign w:val="center"/>
            <w:hideMark/>
          </w:tcPr>
          <w:p w14:paraId="76E6B6E7" w14:textId="77777777" w:rsidR="008E4ACF" w:rsidRPr="00C725F1" w:rsidRDefault="008E4ACF" w:rsidP="00D64DAE">
            <w:pPr>
              <w:spacing w:after="0" w:line="240" w:lineRule="auto"/>
              <w:jc w:val="center"/>
              <w:rPr>
                <w:rFonts w:eastAsia="Times New Roman" w:cstheme="minorHAnsi"/>
                <w:color w:val="000000"/>
                <w:lang w:eastAsia="cs-CZ"/>
              </w:rPr>
            </w:pPr>
            <w:r w:rsidRPr="00C725F1">
              <w:rPr>
                <w:rFonts w:eastAsia="Times New Roman" w:cstheme="minorHAnsi"/>
                <w:color w:val="000000"/>
                <w:lang w:val="en-US" w:eastAsia="cs-CZ"/>
              </w:rPr>
              <w:t>1 378</w:t>
            </w:r>
          </w:p>
        </w:tc>
      </w:tr>
      <w:tr w:rsidR="008E4ACF" w:rsidRPr="00C725F1" w14:paraId="04CAB2A4" w14:textId="77777777" w:rsidTr="00D64DAE">
        <w:trPr>
          <w:trHeight w:val="454"/>
        </w:trPr>
        <w:tc>
          <w:tcPr>
            <w:tcW w:w="1235" w:type="pct"/>
            <w:tcBorders>
              <w:top w:val="nil"/>
              <w:left w:val="single" w:sz="4" w:space="0" w:color="auto"/>
              <w:bottom w:val="single" w:sz="4" w:space="0" w:color="auto"/>
              <w:right w:val="single" w:sz="4" w:space="0" w:color="auto"/>
            </w:tcBorders>
            <w:shd w:val="clear" w:color="000000" w:fill="F5F5F5"/>
            <w:vAlign w:val="center"/>
            <w:hideMark/>
          </w:tcPr>
          <w:p w14:paraId="0374E41F"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31.12.2011</w:t>
            </w:r>
          </w:p>
        </w:tc>
        <w:tc>
          <w:tcPr>
            <w:tcW w:w="1108" w:type="pct"/>
            <w:tcBorders>
              <w:top w:val="nil"/>
              <w:left w:val="nil"/>
              <w:bottom w:val="single" w:sz="4" w:space="0" w:color="auto"/>
              <w:right w:val="single" w:sz="4" w:space="0" w:color="auto"/>
            </w:tcBorders>
            <w:shd w:val="clear" w:color="auto" w:fill="auto"/>
            <w:vAlign w:val="center"/>
            <w:hideMark/>
          </w:tcPr>
          <w:p w14:paraId="36602013"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6 332</w:t>
            </w:r>
          </w:p>
        </w:tc>
        <w:tc>
          <w:tcPr>
            <w:tcW w:w="1017" w:type="pct"/>
            <w:tcBorders>
              <w:top w:val="nil"/>
              <w:left w:val="nil"/>
              <w:bottom w:val="single" w:sz="4" w:space="0" w:color="auto"/>
              <w:right w:val="single" w:sz="4" w:space="0" w:color="auto"/>
            </w:tcBorders>
            <w:shd w:val="clear" w:color="auto" w:fill="auto"/>
            <w:vAlign w:val="center"/>
            <w:hideMark/>
          </w:tcPr>
          <w:p w14:paraId="20BB5631"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28 754</w:t>
            </w:r>
          </w:p>
        </w:tc>
        <w:tc>
          <w:tcPr>
            <w:tcW w:w="879" w:type="pct"/>
            <w:tcBorders>
              <w:top w:val="nil"/>
              <w:left w:val="nil"/>
              <w:bottom w:val="single" w:sz="4" w:space="0" w:color="auto"/>
              <w:right w:val="single" w:sz="4" w:space="0" w:color="auto"/>
            </w:tcBorders>
            <w:shd w:val="clear" w:color="auto" w:fill="auto"/>
            <w:vAlign w:val="center"/>
            <w:hideMark/>
          </w:tcPr>
          <w:p w14:paraId="4DE64EBF"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6 849</w:t>
            </w:r>
          </w:p>
        </w:tc>
        <w:tc>
          <w:tcPr>
            <w:tcW w:w="761" w:type="pct"/>
            <w:tcBorders>
              <w:top w:val="nil"/>
              <w:left w:val="nil"/>
              <w:bottom w:val="single" w:sz="4" w:space="0" w:color="auto"/>
              <w:right w:val="single" w:sz="4" w:space="0" w:color="auto"/>
            </w:tcBorders>
            <w:shd w:val="clear" w:color="auto" w:fill="auto"/>
            <w:vAlign w:val="center"/>
            <w:hideMark/>
          </w:tcPr>
          <w:p w14:paraId="1767D107" w14:textId="77777777" w:rsidR="008E4ACF" w:rsidRPr="00C725F1" w:rsidRDefault="008E4ACF" w:rsidP="00D64DAE">
            <w:pPr>
              <w:spacing w:after="0" w:line="240" w:lineRule="auto"/>
              <w:jc w:val="center"/>
              <w:rPr>
                <w:rFonts w:eastAsia="Times New Roman" w:cstheme="minorHAnsi"/>
                <w:color w:val="000000"/>
                <w:lang w:eastAsia="cs-CZ"/>
              </w:rPr>
            </w:pPr>
            <w:r w:rsidRPr="00C725F1">
              <w:rPr>
                <w:rFonts w:eastAsia="Times New Roman" w:cstheme="minorHAnsi"/>
                <w:color w:val="000000"/>
                <w:lang w:val="en-US" w:eastAsia="cs-CZ"/>
              </w:rPr>
              <w:t>1 422</w:t>
            </w:r>
          </w:p>
        </w:tc>
      </w:tr>
      <w:tr w:rsidR="008E4ACF" w:rsidRPr="00C725F1" w14:paraId="3EDF4952" w14:textId="77777777" w:rsidTr="00D64DAE">
        <w:trPr>
          <w:trHeight w:val="454"/>
        </w:trPr>
        <w:tc>
          <w:tcPr>
            <w:tcW w:w="1235" w:type="pct"/>
            <w:tcBorders>
              <w:top w:val="nil"/>
              <w:left w:val="single" w:sz="4" w:space="0" w:color="auto"/>
              <w:bottom w:val="single" w:sz="4" w:space="0" w:color="auto"/>
              <w:right w:val="single" w:sz="4" w:space="0" w:color="auto"/>
            </w:tcBorders>
            <w:shd w:val="clear" w:color="000000" w:fill="F5F5F5"/>
            <w:vAlign w:val="center"/>
            <w:hideMark/>
          </w:tcPr>
          <w:p w14:paraId="6F3400C9"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31.12.2012</w:t>
            </w:r>
          </w:p>
        </w:tc>
        <w:tc>
          <w:tcPr>
            <w:tcW w:w="1108" w:type="pct"/>
            <w:tcBorders>
              <w:top w:val="nil"/>
              <w:left w:val="nil"/>
              <w:bottom w:val="single" w:sz="4" w:space="0" w:color="auto"/>
              <w:right w:val="single" w:sz="4" w:space="0" w:color="auto"/>
            </w:tcBorders>
            <w:shd w:val="clear" w:color="auto" w:fill="auto"/>
            <w:vAlign w:val="center"/>
            <w:hideMark/>
          </w:tcPr>
          <w:p w14:paraId="390F1C9A"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6 362</w:t>
            </w:r>
          </w:p>
        </w:tc>
        <w:tc>
          <w:tcPr>
            <w:tcW w:w="1017" w:type="pct"/>
            <w:tcBorders>
              <w:top w:val="nil"/>
              <w:left w:val="nil"/>
              <w:bottom w:val="single" w:sz="4" w:space="0" w:color="auto"/>
              <w:right w:val="single" w:sz="4" w:space="0" w:color="auto"/>
            </w:tcBorders>
            <w:shd w:val="clear" w:color="auto" w:fill="auto"/>
            <w:vAlign w:val="center"/>
            <w:hideMark/>
          </w:tcPr>
          <w:p w14:paraId="13C903E9"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28 431</w:t>
            </w:r>
          </w:p>
        </w:tc>
        <w:tc>
          <w:tcPr>
            <w:tcW w:w="879" w:type="pct"/>
            <w:tcBorders>
              <w:top w:val="nil"/>
              <w:left w:val="nil"/>
              <w:bottom w:val="single" w:sz="4" w:space="0" w:color="auto"/>
              <w:right w:val="single" w:sz="4" w:space="0" w:color="auto"/>
            </w:tcBorders>
            <w:shd w:val="clear" w:color="auto" w:fill="auto"/>
            <w:vAlign w:val="center"/>
            <w:hideMark/>
          </w:tcPr>
          <w:p w14:paraId="21A7AB75"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7 050</w:t>
            </w:r>
          </w:p>
        </w:tc>
        <w:tc>
          <w:tcPr>
            <w:tcW w:w="761" w:type="pct"/>
            <w:tcBorders>
              <w:top w:val="nil"/>
              <w:left w:val="nil"/>
              <w:bottom w:val="single" w:sz="4" w:space="0" w:color="auto"/>
              <w:right w:val="single" w:sz="4" w:space="0" w:color="auto"/>
            </w:tcBorders>
            <w:shd w:val="clear" w:color="auto" w:fill="auto"/>
            <w:vAlign w:val="center"/>
            <w:hideMark/>
          </w:tcPr>
          <w:p w14:paraId="3869689E" w14:textId="77777777" w:rsidR="008E4ACF" w:rsidRPr="00C725F1" w:rsidRDefault="008E4ACF" w:rsidP="00D64DAE">
            <w:pPr>
              <w:spacing w:after="0" w:line="240" w:lineRule="auto"/>
              <w:jc w:val="center"/>
              <w:rPr>
                <w:rFonts w:eastAsia="Times New Roman" w:cstheme="minorHAnsi"/>
                <w:color w:val="000000"/>
                <w:lang w:eastAsia="cs-CZ"/>
              </w:rPr>
            </w:pPr>
            <w:r w:rsidRPr="00C725F1">
              <w:rPr>
                <w:rFonts w:eastAsia="Times New Roman" w:cstheme="minorHAnsi"/>
                <w:color w:val="000000"/>
                <w:lang w:val="en-US" w:eastAsia="cs-CZ"/>
              </w:rPr>
              <w:t>1 474</w:t>
            </w:r>
          </w:p>
        </w:tc>
      </w:tr>
      <w:tr w:rsidR="008E4ACF" w:rsidRPr="00C725F1" w14:paraId="0B4D0901" w14:textId="77777777" w:rsidTr="00D64DAE">
        <w:trPr>
          <w:trHeight w:val="454"/>
        </w:trPr>
        <w:tc>
          <w:tcPr>
            <w:tcW w:w="1235" w:type="pct"/>
            <w:tcBorders>
              <w:top w:val="nil"/>
              <w:left w:val="single" w:sz="4" w:space="0" w:color="auto"/>
              <w:bottom w:val="single" w:sz="4" w:space="0" w:color="auto"/>
              <w:right w:val="single" w:sz="4" w:space="0" w:color="auto"/>
            </w:tcBorders>
            <w:shd w:val="clear" w:color="000000" w:fill="F5F5F5"/>
            <w:vAlign w:val="center"/>
            <w:hideMark/>
          </w:tcPr>
          <w:p w14:paraId="170C930D"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31.12.2013</w:t>
            </w:r>
          </w:p>
        </w:tc>
        <w:tc>
          <w:tcPr>
            <w:tcW w:w="1108" w:type="pct"/>
            <w:tcBorders>
              <w:top w:val="nil"/>
              <w:left w:val="nil"/>
              <w:bottom w:val="single" w:sz="4" w:space="0" w:color="auto"/>
              <w:right w:val="single" w:sz="4" w:space="0" w:color="auto"/>
            </w:tcBorders>
            <w:shd w:val="clear" w:color="auto" w:fill="auto"/>
            <w:vAlign w:val="center"/>
            <w:hideMark/>
          </w:tcPr>
          <w:p w14:paraId="58721F68"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6 365</w:t>
            </w:r>
          </w:p>
        </w:tc>
        <w:tc>
          <w:tcPr>
            <w:tcW w:w="1017" w:type="pct"/>
            <w:tcBorders>
              <w:top w:val="nil"/>
              <w:left w:val="nil"/>
              <w:bottom w:val="single" w:sz="4" w:space="0" w:color="auto"/>
              <w:right w:val="single" w:sz="4" w:space="0" w:color="auto"/>
            </w:tcBorders>
            <w:shd w:val="clear" w:color="auto" w:fill="auto"/>
            <w:vAlign w:val="center"/>
            <w:hideMark/>
          </w:tcPr>
          <w:p w14:paraId="2D2BAFC6"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28 011</w:t>
            </w:r>
          </w:p>
        </w:tc>
        <w:tc>
          <w:tcPr>
            <w:tcW w:w="879" w:type="pct"/>
            <w:tcBorders>
              <w:top w:val="nil"/>
              <w:left w:val="nil"/>
              <w:bottom w:val="single" w:sz="4" w:space="0" w:color="auto"/>
              <w:right w:val="single" w:sz="4" w:space="0" w:color="auto"/>
            </w:tcBorders>
            <w:shd w:val="clear" w:color="auto" w:fill="auto"/>
            <w:vAlign w:val="center"/>
            <w:hideMark/>
          </w:tcPr>
          <w:p w14:paraId="0003145A"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7 351</w:t>
            </w:r>
          </w:p>
        </w:tc>
        <w:tc>
          <w:tcPr>
            <w:tcW w:w="761" w:type="pct"/>
            <w:tcBorders>
              <w:top w:val="nil"/>
              <w:left w:val="nil"/>
              <w:bottom w:val="single" w:sz="4" w:space="0" w:color="auto"/>
              <w:right w:val="single" w:sz="4" w:space="0" w:color="auto"/>
            </w:tcBorders>
            <w:shd w:val="clear" w:color="auto" w:fill="auto"/>
            <w:vAlign w:val="center"/>
            <w:hideMark/>
          </w:tcPr>
          <w:p w14:paraId="113076DF" w14:textId="77777777" w:rsidR="008E4ACF" w:rsidRPr="00C725F1" w:rsidRDefault="008E4ACF" w:rsidP="00D64DAE">
            <w:pPr>
              <w:spacing w:after="0" w:line="240" w:lineRule="auto"/>
              <w:jc w:val="center"/>
              <w:rPr>
                <w:rFonts w:eastAsia="Times New Roman" w:cstheme="minorHAnsi"/>
                <w:color w:val="000000"/>
                <w:lang w:eastAsia="cs-CZ"/>
              </w:rPr>
            </w:pPr>
            <w:r w:rsidRPr="00C725F1">
              <w:rPr>
                <w:rFonts w:eastAsia="Times New Roman" w:cstheme="minorHAnsi"/>
                <w:color w:val="000000"/>
                <w:lang w:val="en-US" w:eastAsia="cs-CZ"/>
              </w:rPr>
              <w:t>1533</w:t>
            </w:r>
          </w:p>
        </w:tc>
      </w:tr>
      <w:tr w:rsidR="008E4ACF" w:rsidRPr="00C725F1" w14:paraId="5D879D8A" w14:textId="77777777" w:rsidTr="00D64DAE">
        <w:trPr>
          <w:trHeight w:val="454"/>
        </w:trPr>
        <w:tc>
          <w:tcPr>
            <w:tcW w:w="1235" w:type="pct"/>
            <w:tcBorders>
              <w:top w:val="nil"/>
              <w:left w:val="single" w:sz="4" w:space="0" w:color="auto"/>
              <w:bottom w:val="single" w:sz="4" w:space="0" w:color="auto"/>
              <w:right w:val="single" w:sz="4" w:space="0" w:color="auto"/>
            </w:tcBorders>
            <w:shd w:val="clear" w:color="000000" w:fill="F5F5F5"/>
            <w:vAlign w:val="center"/>
            <w:hideMark/>
          </w:tcPr>
          <w:p w14:paraId="255F3150"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31.12.2014</w:t>
            </w:r>
          </w:p>
        </w:tc>
        <w:tc>
          <w:tcPr>
            <w:tcW w:w="1108" w:type="pct"/>
            <w:tcBorders>
              <w:top w:val="nil"/>
              <w:left w:val="nil"/>
              <w:bottom w:val="single" w:sz="4" w:space="0" w:color="auto"/>
              <w:right w:val="single" w:sz="4" w:space="0" w:color="auto"/>
            </w:tcBorders>
            <w:shd w:val="clear" w:color="auto" w:fill="auto"/>
            <w:vAlign w:val="center"/>
            <w:hideMark/>
          </w:tcPr>
          <w:p w14:paraId="4FF37FE6"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6 358</w:t>
            </w:r>
          </w:p>
        </w:tc>
        <w:tc>
          <w:tcPr>
            <w:tcW w:w="1017" w:type="pct"/>
            <w:tcBorders>
              <w:top w:val="nil"/>
              <w:left w:val="nil"/>
              <w:bottom w:val="single" w:sz="4" w:space="0" w:color="auto"/>
              <w:right w:val="single" w:sz="4" w:space="0" w:color="auto"/>
            </w:tcBorders>
            <w:shd w:val="clear" w:color="auto" w:fill="auto"/>
            <w:vAlign w:val="center"/>
            <w:hideMark/>
          </w:tcPr>
          <w:p w14:paraId="4B7E74BB"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27 790</w:t>
            </w:r>
          </w:p>
        </w:tc>
        <w:tc>
          <w:tcPr>
            <w:tcW w:w="879" w:type="pct"/>
            <w:tcBorders>
              <w:top w:val="nil"/>
              <w:left w:val="nil"/>
              <w:bottom w:val="single" w:sz="4" w:space="0" w:color="auto"/>
              <w:right w:val="single" w:sz="4" w:space="0" w:color="auto"/>
            </w:tcBorders>
            <w:shd w:val="clear" w:color="auto" w:fill="auto"/>
            <w:vAlign w:val="center"/>
            <w:hideMark/>
          </w:tcPr>
          <w:p w14:paraId="4D5107BE"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7 521</w:t>
            </w:r>
          </w:p>
        </w:tc>
        <w:tc>
          <w:tcPr>
            <w:tcW w:w="761" w:type="pct"/>
            <w:tcBorders>
              <w:top w:val="nil"/>
              <w:left w:val="nil"/>
              <w:bottom w:val="single" w:sz="4" w:space="0" w:color="auto"/>
              <w:right w:val="single" w:sz="4" w:space="0" w:color="auto"/>
            </w:tcBorders>
            <w:shd w:val="clear" w:color="auto" w:fill="auto"/>
            <w:vAlign w:val="center"/>
            <w:hideMark/>
          </w:tcPr>
          <w:p w14:paraId="38A2EDBF" w14:textId="77777777" w:rsidR="008E4ACF" w:rsidRPr="00C725F1" w:rsidRDefault="008E4ACF" w:rsidP="00D64DAE">
            <w:pPr>
              <w:spacing w:after="0" w:line="240" w:lineRule="auto"/>
              <w:jc w:val="center"/>
              <w:rPr>
                <w:rFonts w:eastAsia="Times New Roman" w:cstheme="minorHAnsi"/>
                <w:color w:val="000000"/>
                <w:lang w:eastAsia="cs-CZ"/>
              </w:rPr>
            </w:pPr>
            <w:r w:rsidRPr="00C725F1">
              <w:rPr>
                <w:rFonts w:eastAsia="Times New Roman" w:cstheme="minorHAnsi"/>
                <w:color w:val="000000"/>
                <w:lang w:val="en-US" w:eastAsia="cs-CZ"/>
              </w:rPr>
              <w:t>1 567</w:t>
            </w:r>
          </w:p>
        </w:tc>
      </w:tr>
      <w:tr w:rsidR="008E4ACF" w:rsidRPr="00C725F1" w14:paraId="3E3EC73C" w14:textId="77777777" w:rsidTr="00D64DAE">
        <w:trPr>
          <w:trHeight w:val="454"/>
        </w:trPr>
        <w:tc>
          <w:tcPr>
            <w:tcW w:w="1235" w:type="pct"/>
            <w:tcBorders>
              <w:top w:val="nil"/>
              <w:left w:val="single" w:sz="4" w:space="0" w:color="auto"/>
              <w:bottom w:val="single" w:sz="4" w:space="0" w:color="auto"/>
              <w:right w:val="single" w:sz="4" w:space="0" w:color="auto"/>
            </w:tcBorders>
            <w:shd w:val="clear" w:color="000000" w:fill="F5F5F5"/>
            <w:vAlign w:val="center"/>
            <w:hideMark/>
          </w:tcPr>
          <w:p w14:paraId="36B39937"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31.12.2015</w:t>
            </w:r>
          </w:p>
        </w:tc>
        <w:tc>
          <w:tcPr>
            <w:tcW w:w="1108" w:type="pct"/>
            <w:tcBorders>
              <w:top w:val="nil"/>
              <w:left w:val="nil"/>
              <w:bottom w:val="single" w:sz="4" w:space="0" w:color="auto"/>
              <w:right w:val="single" w:sz="4" w:space="0" w:color="auto"/>
            </w:tcBorders>
            <w:shd w:val="clear" w:color="auto" w:fill="auto"/>
            <w:vAlign w:val="center"/>
            <w:hideMark/>
          </w:tcPr>
          <w:p w14:paraId="2309A3E8"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6 381</w:t>
            </w:r>
          </w:p>
        </w:tc>
        <w:tc>
          <w:tcPr>
            <w:tcW w:w="1017" w:type="pct"/>
            <w:tcBorders>
              <w:top w:val="nil"/>
              <w:left w:val="nil"/>
              <w:bottom w:val="single" w:sz="4" w:space="0" w:color="auto"/>
              <w:right w:val="single" w:sz="4" w:space="0" w:color="auto"/>
            </w:tcBorders>
            <w:shd w:val="clear" w:color="auto" w:fill="auto"/>
            <w:vAlign w:val="center"/>
            <w:hideMark/>
          </w:tcPr>
          <w:p w14:paraId="43E1B55A"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27 543</w:t>
            </w:r>
          </w:p>
        </w:tc>
        <w:tc>
          <w:tcPr>
            <w:tcW w:w="879" w:type="pct"/>
            <w:tcBorders>
              <w:top w:val="nil"/>
              <w:left w:val="nil"/>
              <w:bottom w:val="single" w:sz="4" w:space="0" w:color="auto"/>
              <w:right w:val="single" w:sz="4" w:space="0" w:color="auto"/>
            </w:tcBorders>
            <w:shd w:val="clear" w:color="auto" w:fill="auto"/>
            <w:vAlign w:val="center"/>
            <w:hideMark/>
          </w:tcPr>
          <w:p w14:paraId="44F70EC5"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7 607</w:t>
            </w:r>
          </w:p>
        </w:tc>
        <w:tc>
          <w:tcPr>
            <w:tcW w:w="761" w:type="pct"/>
            <w:tcBorders>
              <w:top w:val="nil"/>
              <w:left w:val="nil"/>
              <w:bottom w:val="single" w:sz="4" w:space="0" w:color="auto"/>
              <w:right w:val="single" w:sz="4" w:space="0" w:color="auto"/>
            </w:tcBorders>
            <w:shd w:val="clear" w:color="auto" w:fill="auto"/>
            <w:vAlign w:val="center"/>
            <w:hideMark/>
          </w:tcPr>
          <w:p w14:paraId="54FE6392" w14:textId="77777777" w:rsidR="008E4ACF" w:rsidRPr="00C725F1" w:rsidRDefault="008E4ACF" w:rsidP="00D64DAE">
            <w:pPr>
              <w:spacing w:after="0" w:line="240" w:lineRule="auto"/>
              <w:jc w:val="center"/>
              <w:rPr>
                <w:rFonts w:eastAsia="Times New Roman" w:cstheme="minorHAnsi"/>
                <w:color w:val="000000"/>
                <w:lang w:eastAsia="cs-CZ"/>
              </w:rPr>
            </w:pPr>
            <w:r w:rsidRPr="00C725F1">
              <w:rPr>
                <w:rFonts w:eastAsia="Times New Roman" w:cstheme="minorHAnsi"/>
                <w:color w:val="000000"/>
                <w:lang w:val="en-US" w:eastAsia="cs-CZ"/>
              </w:rPr>
              <w:t>567</w:t>
            </w:r>
          </w:p>
        </w:tc>
      </w:tr>
      <w:tr w:rsidR="008E4ACF" w:rsidRPr="00C725F1" w14:paraId="6C78233C" w14:textId="77777777" w:rsidTr="00D64DAE">
        <w:trPr>
          <w:trHeight w:val="454"/>
        </w:trPr>
        <w:tc>
          <w:tcPr>
            <w:tcW w:w="1235" w:type="pct"/>
            <w:tcBorders>
              <w:top w:val="nil"/>
              <w:left w:val="single" w:sz="4" w:space="0" w:color="auto"/>
              <w:bottom w:val="single" w:sz="4" w:space="0" w:color="auto"/>
              <w:right w:val="single" w:sz="4" w:space="0" w:color="auto"/>
            </w:tcBorders>
            <w:shd w:val="clear" w:color="000000" w:fill="F5F5F5"/>
            <w:vAlign w:val="center"/>
            <w:hideMark/>
          </w:tcPr>
          <w:p w14:paraId="096E118E"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31.12.2016</w:t>
            </w:r>
          </w:p>
        </w:tc>
        <w:tc>
          <w:tcPr>
            <w:tcW w:w="1108" w:type="pct"/>
            <w:tcBorders>
              <w:top w:val="nil"/>
              <w:left w:val="nil"/>
              <w:bottom w:val="single" w:sz="4" w:space="0" w:color="auto"/>
              <w:right w:val="single" w:sz="4" w:space="0" w:color="auto"/>
            </w:tcBorders>
            <w:shd w:val="clear" w:color="auto" w:fill="auto"/>
            <w:vAlign w:val="center"/>
            <w:hideMark/>
          </w:tcPr>
          <w:p w14:paraId="5EA4365F"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6 467</w:t>
            </w:r>
          </w:p>
        </w:tc>
        <w:tc>
          <w:tcPr>
            <w:tcW w:w="1017" w:type="pct"/>
            <w:tcBorders>
              <w:top w:val="nil"/>
              <w:left w:val="nil"/>
              <w:bottom w:val="single" w:sz="4" w:space="0" w:color="auto"/>
              <w:right w:val="single" w:sz="4" w:space="0" w:color="auto"/>
            </w:tcBorders>
            <w:shd w:val="clear" w:color="auto" w:fill="auto"/>
            <w:vAlign w:val="center"/>
            <w:hideMark/>
          </w:tcPr>
          <w:p w14:paraId="5CC6C6C8"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27 262</w:t>
            </w:r>
          </w:p>
        </w:tc>
        <w:tc>
          <w:tcPr>
            <w:tcW w:w="879" w:type="pct"/>
            <w:tcBorders>
              <w:top w:val="nil"/>
              <w:left w:val="nil"/>
              <w:bottom w:val="single" w:sz="4" w:space="0" w:color="auto"/>
              <w:right w:val="single" w:sz="4" w:space="0" w:color="auto"/>
            </w:tcBorders>
            <w:shd w:val="clear" w:color="auto" w:fill="auto"/>
            <w:vAlign w:val="center"/>
            <w:hideMark/>
          </w:tcPr>
          <w:p w14:paraId="50C4D28D"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7 775</w:t>
            </w:r>
          </w:p>
        </w:tc>
        <w:tc>
          <w:tcPr>
            <w:tcW w:w="761" w:type="pct"/>
            <w:tcBorders>
              <w:top w:val="nil"/>
              <w:left w:val="nil"/>
              <w:bottom w:val="single" w:sz="4" w:space="0" w:color="auto"/>
              <w:right w:val="single" w:sz="4" w:space="0" w:color="auto"/>
            </w:tcBorders>
            <w:shd w:val="clear" w:color="auto" w:fill="auto"/>
            <w:vAlign w:val="center"/>
            <w:hideMark/>
          </w:tcPr>
          <w:p w14:paraId="29CE5AA5" w14:textId="77777777" w:rsidR="008E4ACF" w:rsidRPr="00C725F1" w:rsidRDefault="008E4ACF" w:rsidP="00D64DAE">
            <w:pPr>
              <w:spacing w:after="0" w:line="240" w:lineRule="auto"/>
              <w:jc w:val="center"/>
              <w:rPr>
                <w:rFonts w:eastAsia="Times New Roman" w:cstheme="minorHAnsi"/>
                <w:color w:val="000000"/>
                <w:lang w:eastAsia="cs-CZ"/>
              </w:rPr>
            </w:pPr>
            <w:r w:rsidRPr="00C725F1">
              <w:rPr>
                <w:rFonts w:eastAsia="Times New Roman" w:cstheme="minorHAnsi"/>
                <w:color w:val="000000"/>
                <w:lang w:val="en-US" w:eastAsia="cs-CZ"/>
              </w:rPr>
              <w:t>1 605</w:t>
            </w:r>
          </w:p>
        </w:tc>
      </w:tr>
      <w:tr w:rsidR="008E4ACF" w:rsidRPr="00C725F1" w14:paraId="7F6F2916" w14:textId="77777777" w:rsidTr="00D64DAE">
        <w:trPr>
          <w:trHeight w:val="454"/>
        </w:trPr>
        <w:tc>
          <w:tcPr>
            <w:tcW w:w="1235" w:type="pct"/>
            <w:tcBorders>
              <w:top w:val="nil"/>
              <w:left w:val="single" w:sz="4" w:space="0" w:color="auto"/>
              <w:bottom w:val="single" w:sz="4" w:space="0" w:color="auto"/>
              <w:right w:val="single" w:sz="4" w:space="0" w:color="auto"/>
            </w:tcBorders>
            <w:shd w:val="clear" w:color="000000" w:fill="F5F5F5"/>
            <w:vAlign w:val="center"/>
            <w:hideMark/>
          </w:tcPr>
          <w:p w14:paraId="57ECB6F2"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lastRenderedPageBreak/>
              <w:t>31.12.2017</w:t>
            </w:r>
          </w:p>
        </w:tc>
        <w:tc>
          <w:tcPr>
            <w:tcW w:w="1108" w:type="pct"/>
            <w:tcBorders>
              <w:top w:val="nil"/>
              <w:left w:val="nil"/>
              <w:bottom w:val="single" w:sz="4" w:space="0" w:color="auto"/>
              <w:right w:val="single" w:sz="4" w:space="0" w:color="auto"/>
            </w:tcBorders>
            <w:shd w:val="clear" w:color="auto" w:fill="auto"/>
            <w:vAlign w:val="center"/>
            <w:hideMark/>
          </w:tcPr>
          <w:p w14:paraId="2F334F63"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6 499</w:t>
            </w:r>
          </w:p>
        </w:tc>
        <w:tc>
          <w:tcPr>
            <w:tcW w:w="1017" w:type="pct"/>
            <w:tcBorders>
              <w:top w:val="nil"/>
              <w:left w:val="nil"/>
              <w:bottom w:val="single" w:sz="4" w:space="0" w:color="auto"/>
              <w:right w:val="single" w:sz="4" w:space="0" w:color="auto"/>
            </w:tcBorders>
            <w:shd w:val="clear" w:color="auto" w:fill="auto"/>
            <w:vAlign w:val="center"/>
            <w:hideMark/>
          </w:tcPr>
          <w:p w14:paraId="5E794AE6"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27 066</w:t>
            </w:r>
          </w:p>
        </w:tc>
        <w:tc>
          <w:tcPr>
            <w:tcW w:w="879" w:type="pct"/>
            <w:tcBorders>
              <w:top w:val="nil"/>
              <w:left w:val="nil"/>
              <w:bottom w:val="single" w:sz="4" w:space="0" w:color="auto"/>
              <w:right w:val="single" w:sz="4" w:space="0" w:color="auto"/>
            </w:tcBorders>
            <w:shd w:val="clear" w:color="auto" w:fill="auto"/>
            <w:vAlign w:val="center"/>
            <w:hideMark/>
          </w:tcPr>
          <w:p w14:paraId="6E3B53C3"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7 978</w:t>
            </w:r>
          </w:p>
        </w:tc>
        <w:tc>
          <w:tcPr>
            <w:tcW w:w="761" w:type="pct"/>
            <w:tcBorders>
              <w:top w:val="nil"/>
              <w:left w:val="nil"/>
              <w:bottom w:val="single" w:sz="4" w:space="0" w:color="auto"/>
              <w:right w:val="single" w:sz="4" w:space="0" w:color="auto"/>
            </w:tcBorders>
            <w:shd w:val="clear" w:color="auto" w:fill="auto"/>
            <w:vAlign w:val="center"/>
            <w:hideMark/>
          </w:tcPr>
          <w:p w14:paraId="7509437E" w14:textId="77777777" w:rsidR="008E4ACF" w:rsidRPr="00C725F1" w:rsidRDefault="008E4ACF" w:rsidP="00D64DAE">
            <w:pPr>
              <w:spacing w:after="0" w:line="240" w:lineRule="auto"/>
              <w:jc w:val="center"/>
              <w:rPr>
                <w:rFonts w:eastAsia="Times New Roman" w:cstheme="minorHAnsi"/>
                <w:color w:val="000000"/>
                <w:lang w:eastAsia="cs-CZ"/>
              </w:rPr>
            </w:pPr>
            <w:r w:rsidRPr="00C725F1">
              <w:rPr>
                <w:rFonts w:eastAsia="Times New Roman" w:cstheme="minorHAnsi"/>
                <w:color w:val="000000"/>
                <w:lang w:val="en-US" w:eastAsia="cs-CZ"/>
              </w:rPr>
              <w:t>1 656</w:t>
            </w:r>
          </w:p>
        </w:tc>
      </w:tr>
      <w:tr w:rsidR="008E4ACF" w:rsidRPr="00C725F1" w14:paraId="2FB4B231" w14:textId="77777777" w:rsidTr="00D64DAE">
        <w:trPr>
          <w:trHeight w:val="454"/>
        </w:trPr>
        <w:tc>
          <w:tcPr>
            <w:tcW w:w="1235" w:type="pct"/>
            <w:tcBorders>
              <w:top w:val="nil"/>
              <w:left w:val="single" w:sz="4" w:space="0" w:color="auto"/>
              <w:bottom w:val="single" w:sz="4" w:space="0" w:color="auto"/>
              <w:right w:val="single" w:sz="4" w:space="0" w:color="auto"/>
            </w:tcBorders>
            <w:shd w:val="clear" w:color="000000" w:fill="F5F5F5"/>
            <w:vAlign w:val="center"/>
            <w:hideMark/>
          </w:tcPr>
          <w:p w14:paraId="66883BFB"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31.12.2018</w:t>
            </w:r>
          </w:p>
        </w:tc>
        <w:tc>
          <w:tcPr>
            <w:tcW w:w="1108" w:type="pct"/>
            <w:tcBorders>
              <w:top w:val="nil"/>
              <w:left w:val="nil"/>
              <w:bottom w:val="single" w:sz="4" w:space="0" w:color="auto"/>
              <w:right w:val="single" w:sz="4" w:space="0" w:color="auto"/>
            </w:tcBorders>
            <w:shd w:val="clear" w:color="auto" w:fill="auto"/>
            <w:vAlign w:val="center"/>
            <w:hideMark/>
          </w:tcPr>
          <w:p w14:paraId="13720A4A"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6 600</w:t>
            </w:r>
          </w:p>
        </w:tc>
        <w:tc>
          <w:tcPr>
            <w:tcW w:w="1017" w:type="pct"/>
            <w:tcBorders>
              <w:top w:val="nil"/>
              <w:left w:val="nil"/>
              <w:bottom w:val="single" w:sz="4" w:space="0" w:color="auto"/>
              <w:right w:val="single" w:sz="4" w:space="0" w:color="auto"/>
            </w:tcBorders>
            <w:shd w:val="clear" w:color="auto" w:fill="auto"/>
            <w:vAlign w:val="center"/>
            <w:hideMark/>
          </w:tcPr>
          <w:p w14:paraId="19018743"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26 918</w:t>
            </w:r>
          </w:p>
        </w:tc>
        <w:tc>
          <w:tcPr>
            <w:tcW w:w="879" w:type="pct"/>
            <w:tcBorders>
              <w:top w:val="nil"/>
              <w:left w:val="nil"/>
              <w:bottom w:val="single" w:sz="4" w:space="0" w:color="auto"/>
              <w:right w:val="single" w:sz="4" w:space="0" w:color="auto"/>
            </w:tcBorders>
            <w:shd w:val="clear" w:color="auto" w:fill="auto"/>
            <w:vAlign w:val="center"/>
            <w:hideMark/>
          </w:tcPr>
          <w:p w14:paraId="6AAEC8AA"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8 113</w:t>
            </w:r>
          </w:p>
        </w:tc>
        <w:tc>
          <w:tcPr>
            <w:tcW w:w="761" w:type="pct"/>
            <w:tcBorders>
              <w:top w:val="nil"/>
              <w:left w:val="nil"/>
              <w:bottom w:val="single" w:sz="4" w:space="0" w:color="auto"/>
              <w:right w:val="single" w:sz="4" w:space="0" w:color="auto"/>
            </w:tcBorders>
            <w:shd w:val="clear" w:color="auto" w:fill="auto"/>
            <w:vAlign w:val="center"/>
            <w:hideMark/>
          </w:tcPr>
          <w:p w14:paraId="4E550BDB" w14:textId="77777777" w:rsidR="008E4ACF" w:rsidRPr="00C725F1" w:rsidRDefault="008E4ACF" w:rsidP="00D64DAE">
            <w:pPr>
              <w:spacing w:after="0" w:line="240" w:lineRule="auto"/>
              <w:jc w:val="center"/>
              <w:rPr>
                <w:rFonts w:eastAsia="Times New Roman" w:cstheme="minorHAnsi"/>
                <w:color w:val="000000"/>
                <w:lang w:eastAsia="cs-CZ"/>
              </w:rPr>
            </w:pPr>
            <w:r w:rsidRPr="00C725F1">
              <w:rPr>
                <w:rFonts w:eastAsia="Times New Roman" w:cstheme="minorHAnsi"/>
                <w:color w:val="000000"/>
                <w:lang w:val="en-US" w:eastAsia="cs-CZ"/>
              </w:rPr>
              <w:t>1 688</w:t>
            </w:r>
          </w:p>
        </w:tc>
      </w:tr>
      <w:tr w:rsidR="008E4ACF" w:rsidRPr="00C725F1" w14:paraId="6E597C23" w14:textId="77777777" w:rsidTr="00D64DAE">
        <w:trPr>
          <w:trHeight w:val="454"/>
        </w:trPr>
        <w:tc>
          <w:tcPr>
            <w:tcW w:w="1235" w:type="pct"/>
            <w:tcBorders>
              <w:top w:val="nil"/>
              <w:left w:val="single" w:sz="4" w:space="0" w:color="auto"/>
              <w:bottom w:val="single" w:sz="4" w:space="0" w:color="auto"/>
              <w:right w:val="single" w:sz="4" w:space="0" w:color="auto"/>
            </w:tcBorders>
            <w:shd w:val="clear" w:color="000000" w:fill="F5F5F5"/>
            <w:vAlign w:val="center"/>
            <w:hideMark/>
          </w:tcPr>
          <w:p w14:paraId="4224CF47"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31.12.2019</w:t>
            </w:r>
          </w:p>
        </w:tc>
        <w:tc>
          <w:tcPr>
            <w:tcW w:w="1108" w:type="pct"/>
            <w:tcBorders>
              <w:top w:val="nil"/>
              <w:left w:val="nil"/>
              <w:bottom w:val="single" w:sz="4" w:space="0" w:color="auto"/>
              <w:right w:val="single" w:sz="4" w:space="0" w:color="auto"/>
            </w:tcBorders>
            <w:shd w:val="clear" w:color="auto" w:fill="auto"/>
            <w:vAlign w:val="center"/>
            <w:hideMark/>
          </w:tcPr>
          <w:p w14:paraId="1930A997"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6 686</w:t>
            </w:r>
          </w:p>
        </w:tc>
        <w:tc>
          <w:tcPr>
            <w:tcW w:w="1017" w:type="pct"/>
            <w:tcBorders>
              <w:top w:val="nil"/>
              <w:left w:val="nil"/>
              <w:bottom w:val="single" w:sz="4" w:space="0" w:color="auto"/>
              <w:right w:val="single" w:sz="4" w:space="0" w:color="auto"/>
            </w:tcBorders>
            <w:shd w:val="clear" w:color="auto" w:fill="auto"/>
            <w:vAlign w:val="center"/>
            <w:hideMark/>
          </w:tcPr>
          <w:p w14:paraId="7AE6D4AD"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26 849</w:t>
            </w:r>
          </w:p>
        </w:tc>
        <w:tc>
          <w:tcPr>
            <w:tcW w:w="879" w:type="pct"/>
            <w:tcBorders>
              <w:top w:val="nil"/>
              <w:left w:val="nil"/>
              <w:bottom w:val="single" w:sz="4" w:space="0" w:color="auto"/>
              <w:right w:val="single" w:sz="4" w:space="0" w:color="auto"/>
            </w:tcBorders>
            <w:shd w:val="clear" w:color="auto" w:fill="auto"/>
            <w:vAlign w:val="center"/>
            <w:hideMark/>
          </w:tcPr>
          <w:p w14:paraId="0479F45A" w14:textId="77777777" w:rsidR="008E4ACF" w:rsidRPr="00C725F1" w:rsidRDefault="008E4ACF" w:rsidP="00D64DAE">
            <w:pPr>
              <w:spacing w:after="0" w:line="240" w:lineRule="auto"/>
              <w:jc w:val="right"/>
              <w:rPr>
                <w:rFonts w:eastAsia="Times New Roman" w:cstheme="minorHAnsi"/>
                <w:lang w:eastAsia="cs-CZ"/>
              </w:rPr>
            </w:pPr>
            <w:r w:rsidRPr="00C725F1">
              <w:rPr>
                <w:rFonts w:eastAsia="Times New Roman" w:cstheme="minorHAnsi"/>
                <w:lang w:eastAsia="cs-CZ"/>
              </w:rPr>
              <w:t>8 296</w:t>
            </w:r>
          </w:p>
        </w:tc>
        <w:tc>
          <w:tcPr>
            <w:tcW w:w="761" w:type="pct"/>
            <w:tcBorders>
              <w:top w:val="nil"/>
              <w:left w:val="nil"/>
              <w:bottom w:val="single" w:sz="4" w:space="0" w:color="auto"/>
              <w:right w:val="single" w:sz="4" w:space="0" w:color="auto"/>
            </w:tcBorders>
            <w:shd w:val="clear" w:color="auto" w:fill="auto"/>
            <w:vAlign w:val="center"/>
            <w:hideMark/>
          </w:tcPr>
          <w:p w14:paraId="559FCBC7" w14:textId="77777777" w:rsidR="008E4ACF" w:rsidRPr="00C725F1" w:rsidRDefault="008E4ACF" w:rsidP="00D64DAE">
            <w:pPr>
              <w:spacing w:after="0" w:line="240" w:lineRule="auto"/>
              <w:jc w:val="center"/>
              <w:rPr>
                <w:rFonts w:eastAsia="Times New Roman" w:cstheme="minorHAnsi"/>
                <w:color w:val="000000"/>
                <w:lang w:eastAsia="cs-CZ"/>
              </w:rPr>
            </w:pPr>
            <w:r w:rsidRPr="00C725F1">
              <w:rPr>
                <w:rFonts w:eastAsia="Times New Roman" w:cstheme="minorHAnsi"/>
                <w:color w:val="000000"/>
                <w:lang w:val="en-US" w:eastAsia="cs-CZ"/>
              </w:rPr>
              <w:t>1 768</w:t>
            </w:r>
          </w:p>
        </w:tc>
      </w:tr>
      <w:tr w:rsidR="008E4ACF" w:rsidRPr="00C725F1" w14:paraId="0797A934" w14:textId="77777777" w:rsidTr="00D64DAE">
        <w:trPr>
          <w:trHeight w:val="454"/>
        </w:trPr>
        <w:tc>
          <w:tcPr>
            <w:tcW w:w="1235" w:type="pct"/>
            <w:tcBorders>
              <w:top w:val="nil"/>
              <w:left w:val="single" w:sz="4" w:space="0" w:color="auto"/>
              <w:bottom w:val="single" w:sz="4" w:space="0" w:color="auto"/>
              <w:right w:val="single" w:sz="4" w:space="0" w:color="auto"/>
            </w:tcBorders>
            <w:shd w:val="clear" w:color="000000" w:fill="F5F5F5"/>
            <w:vAlign w:val="center"/>
          </w:tcPr>
          <w:p w14:paraId="79FC4BAA"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31.12.2020</w:t>
            </w:r>
          </w:p>
        </w:tc>
        <w:tc>
          <w:tcPr>
            <w:tcW w:w="1108" w:type="pct"/>
            <w:tcBorders>
              <w:top w:val="nil"/>
              <w:left w:val="nil"/>
              <w:bottom w:val="single" w:sz="4" w:space="0" w:color="auto"/>
              <w:right w:val="single" w:sz="4" w:space="0" w:color="auto"/>
            </w:tcBorders>
            <w:shd w:val="clear" w:color="auto" w:fill="auto"/>
            <w:vAlign w:val="center"/>
          </w:tcPr>
          <w:p w14:paraId="5EEFA9D3"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6 757</w:t>
            </w:r>
          </w:p>
        </w:tc>
        <w:tc>
          <w:tcPr>
            <w:tcW w:w="1017" w:type="pct"/>
            <w:tcBorders>
              <w:top w:val="nil"/>
              <w:left w:val="nil"/>
              <w:bottom w:val="single" w:sz="4" w:space="0" w:color="auto"/>
              <w:right w:val="single" w:sz="4" w:space="0" w:color="auto"/>
            </w:tcBorders>
            <w:shd w:val="clear" w:color="auto" w:fill="auto"/>
            <w:vAlign w:val="center"/>
          </w:tcPr>
          <w:p w14:paraId="2B52E13D"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26 600</w:t>
            </w:r>
          </w:p>
        </w:tc>
        <w:tc>
          <w:tcPr>
            <w:tcW w:w="879" w:type="pct"/>
            <w:tcBorders>
              <w:top w:val="nil"/>
              <w:left w:val="nil"/>
              <w:bottom w:val="single" w:sz="4" w:space="0" w:color="auto"/>
              <w:right w:val="single" w:sz="4" w:space="0" w:color="auto"/>
            </w:tcBorders>
            <w:shd w:val="clear" w:color="auto" w:fill="auto"/>
            <w:vAlign w:val="center"/>
          </w:tcPr>
          <w:p w14:paraId="2597B5FB" w14:textId="77777777" w:rsidR="008E4ACF" w:rsidRPr="00C725F1" w:rsidRDefault="008E4ACF" w:rsidP="00D64DAE">
            <w:pPr>
              <w:spacing w:after="0" w:line="240" w:lineRule="auto"/>
              <w:jc w:val="right"/>
              <w:rPr>
                <w:rFonts w:eastAsia="Times New Roman" w:cstheme="minorHAnsi"/>
                <w:lang w:eastAsia="cs-CZ"/>
              </w:rPr>
            </w:pPr>
            <w:r>
              <w:rPr>
                <w:rFonts w:eastAsia="Times New Roman" w:cstheme="minorHAnsi"/>
                <w:lang w:eastAsia="cs-CZ"/>
              </w:rPr>
              <w:t>8 370</w:t>
            </w:r>
          </w:p>
        </w:tc>
        <w:tc>
          <w:tcPr>
            <w:tcW w:w="761" w:type="pct"/>
            <w:tcBorders>
              <w:top w:val="nil"/>
              <w:left w:val="nil"/>
              <w:bottom w:val="single" w:sz="4" w:space="0" w:color="auto"/>
              <w:right w:val="single" w:sz="4" w:space="0" w:color="auto"/>
            </w:tcBorders>
            <w:shd w:val="clear" w:color="auto" w:fill="auto"/>
            <w:vAlign w:val="center"/>
          </w:tcPr>
          <w:p w14:paraId="482D2956" w14:textId="77777777" w:rsidR="008E4ACF" w:rsidRPr="00C725F1" w:rsidRDefault="008E4ACF" w:rsidP="00D64DAE">
            <w:pPr>
              <w:spacing w:after="0" w:line="240" w:lineRule="auto"/>
              <w:jc w:val="center"/>
              <w:rPr>
                <w:rFonts w:eastAsia="Times New Roman" w:cstheme="minorHAnsi"/>
                <w:color w:val="000000"/>
                <w:lang w:val="en-US" w:eastAsia="cs-CZ"/>
              </w:rPr>
            </w:pPr>
            <w:r>
              <w:rPr>
                <w:rFonts w:eastAsia="Times New Roman" w:cstheme="minorHAnsi"/>
                <w:color w:val="000000"/>
                <w:lang w:val="en-US" w:eastAsia="cs-CZ"/>
              </w:rPr>
              <w:t>1 798</w:t>
            </w:r>
          </w:p>
        </w:tc>
      </w:tr>
    </w:tbl>
    <w:p w14:paraId="6042E503" w14:textId="77777777" w:rsidR="008E4ACF" w:rsidRDefault="008E4ACF" w:rsidP="008E4ACF">
      <w:pPr>
        <w:spacing w:before="60" w:after="60"/>
        <w:rPr>
          <w:i/>
          <w:iCs/>
        </w:rPr>
      </w:pPr>
      <w:r w:rsidRPr="00727B03">
        <w:rPr>
          <w:i/>
          <w:iCs/>
        </w:rPr>
        <w:t>Zdroj: Český statistický úřad</w:t>
      </w:r>
      <w:hyperlink r:id="rId16">
        <w:r w:rsidRPr="00727B03">
          <w:rPr>
            <w:i/>
            <w:iCs/>
          </w:rPr>
          <w:t>, www.czso.cz</w:t>
        </w:r>
      </w:hyperlink>
    </w:p>
    <w:p w14:paraId="01589BFB" w14:textId="77777777" w:rsidR="008E4ACF" w:rsidRDefault="008E4ACF" w:rsidP="008E4ACF">
      <w:pPr>
        <w:spacing w:before="60" w:after="60"/>
      </w:pPr>
    </w:p>
    <w:p w14:paraId="3F649146" w14:textId="56AFDFA8" w:rsidR="008E4ACF" w:rsidRDefault="00EE39AF" w:rsidP="008E4ACF">
      <w:pPr>
        <w:pStyle w:val="Nadpis3"/>
      </w:pPr>
      <w:bookmarkStart w:id="15" w:name="_Toc68007405"/>
      <w:bookmarkStart w:id="16" w:name="_Toc81312939"/>
      <w:r>
        <w:t xml:space="preserve">2.1.3 </w:t>
      </w:r>
      <w:r w:rsidR="008E4ACF">
        <w:t>Sňatky a rozvody</w:t>
      </w:r>
      <w:bookmarkEnd w:id="15"/>
      <w:bookmarkEnd w:id="16"/>
    </w:p>
    <w:p w14:paraId="2A692B4D" w14:textId="77777777" w:rsidR="008E6C4A" w:rsidRDefault="008E6C4A" w:rsidP="00EE39AF">
      <w:pPr>
        <w:spacing w:after="60"/>
      </w:pPr>
    </w:p>
    <w:p w14:paraId="75EFDB54" w14:textId="77777777" w:rsidR="00EE39AF" w:rsidRPr="00126D88" w:rsidRDefault="00EE39AF" w:rsidP="00EE39AF">
      <w:pPr>
        <w:pStyle w:val="Zkladntext"/>
        <w:spacing w:after="60" w:line="259" w:lineRule="auto"/>
        <w:jc w:val="both"/>
        <w:rPr>
          <w:i/>
          <w:iCs/>
          <w:sz w:val="18"/>
        </w:rPr>
      </w:pPr>
      <w:r w:rsidRPr="00126D88">
        <w:rPr>
          <w:i/>
          <w:iCs/>
        </w:rPr>
        <w:t>Tabulka č. 5: Sňatky a rozvody v SO ORP Valašské Meziříčí</w:t>
      </w:r>
    </w:p>
    <w:tbl>
      <w:tblPr>
        <w:tblW w:w="5000" w:type="pct"/>
        <w:tblCellMar>
          <w:left w:w="70" w:type="dxa"/>
          <w:right w:w="70" w:type="dxa"/>
        </w:tblCellMar>
        <w:tblLook w:val="04A0" w:firstRow="1" w:lastRow="0" w:firstColumn="1" w:lastColumn="0" w:noHBand="0" w:noVBand="1"/>
      </w:tblPr>
      <w:tblGrid>
        <w:gridCol w:w="1511"/>
        <w:gridCol w:w="1511"/>
        <w:gridCol w:w="1512"/>
        <w:gridCol w:w="1512"/>
        <w:gridCol w:w="1510"/>
        <w:gridCol w:w="1506"/>
      </w:tblGrid>
      <w:tr w:rsidR="00EE39AF" w:rsidRPr="00C725F1" w14:paraId="517425E3" w14:textId="77777777" w:rsidTr="00D64DAE">
        <w:trPr>
          <w:trHeight w:val="454"/>
        </w:trPr>
        <w:tc>
          <w:tcPr>
            <w:tcW w:w="83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DBE15C3"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 </w:t>
            </w:r>
          </w:p>
        </w:tc>
        <w:tc>
          <w:tcPr>
            <w:tcW w:w="834"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50559136"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2015</w:t>
            </w:r>
          </w:p>
        </w:tc>
        <w:tc>
          <w:tcPr>
            <w:tcW w:w="834"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DB0A75F"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2016</w:t>
            </w:r>
          </w:p>
        </w:tc>
        <w:tc>
          <w:tcPr>
            <w:tcW w:w="834"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D11D0C8"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2017</w:t>
            </w:r>
          </w:p>
        </w:tc>
        <w:tc>
          <w:tcPr>
            <w:tcW w:w="833"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2F8390CD"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2018</w:t>
            </w:r>
          </w:p>
        </w:tc>
        <w:tc>
          <w:tcPr>
            <w:tcW w:w="833"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6556E3F5"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2019</w:t>
            </w:r>
          </w:p>
        </w:tc>
      </w:tr>
      <w:tr w:rsidR="00EE39AF" w:rsidRPr="00C725F1" w14:paraId="7BB00706" w14:textId="77777777" w:rsidTr="00D64DAE">
        <w:trPr>
          <w:trHeight w:val="454"/>
        </w:trPr>
        <w:tc>
          <w:tcPr>
            <w:tcW w:w="834" w:type="pct"/>
            <w:tcBorders>
              <w:top w:val="nil"/>
              <w:left w:val="single" w:sz="4" w:space="0" w:color="auto"/>
              <w:bottom w:val="single" w:sz="4" w:space="0" w:color="auto"/>
              <w:right w:val="single" w:sz="4" w:space="0" w:color="auto"/>
            </w:tcBorders>
            <w:shd w:val="clear" w:color="000000" w:fill="F5F5F5"/>
            <w:vAlign w:val="center"/>
            <w:hideMark/>
          </w:tcPr>
          <w:p w14:paraId="6FDE6747"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Sňatky</w:t>
            </w:r>
          </w:p>
        </w:tc>
        <w:tc>
          <w:tcPr>
            <w:tcW w:w="834" w:type="pct"/>
            <w:tcBorders>
              <w:top w:val="nil"/>
              <w:left w:val="nil"/>
              <w:bottom w:val="single" w:sz="4" w:space="0" w:color="auto"/>
              <w:right w:val="single" w:sz="4" w:space="0" w:color="auto"/>
            </w:tcBorders>
            <w:shd w:val="clear" w:color="auto" w:fill="auto"/>
            <w:vAlign w:val="center"/>
            <w:hideMark/>
          </w:tcPr>
          <w:p w14:paraId="422D0BA0"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194</w:t>
            </w:r>
          </w:p>
        </w:tc>
        <w:tc>
          <w:tcPr>
            <w:tcW w:w="834" w:type="pct"/>
            <w:tcBorders>
              <w:top w:val="nil"/>
              <w:left w:val="nil"/>
              <w:bottom w:val="single" w:sz="4" w:space="0" w:color="auto"/>
              <w:right w:val="single" w:sz="4" w:space="0" w:color="auto"/>
            </w:tcBorders>
            <w:shd w:val="clear" w:color="auto" w:fill="auto"/>
            <w:vAlign w:val="center"/>
            <w:hideMark/>
          </w:tcPr>
          <w:p w14:paraId="5523C447"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197</w:t>
            </w:r>
          </w:p>
        </w:tc>
        <w:tc>
          <w:tcPr>
            <w:tcW w:w="834" w:type="pct"/>
            <w:tcBorders>
              <w:top w:val="nil"/>
              <w:left w:val="nil"/>
              <w:bottom w:val="single" w:sz="4" w:space="0" w:color="auto"/>
              <w:right w:val="single" w:sz="4" w:space="0" w:color="auto"/>
            </w:tcBorders>
            <w:shd w:val="clear" w:color="auto" w:fill="auto"/>
            <w:vAlign w:val="center"/>
            <w:hideMark/>
          </w:tcPr>
          <w:p w14:paraId="582DB8C0"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232</w:t>
            </w:r>
          </w:p>
        </w:tc>
        <w:tc>
          <w:tcPr>
            <w:tcW w:w="833" w:type="pct"/>
            <w:tcBorders>
              <w:top w:val="nil"/>
              <w:left w:val="nil"/>
              <w:bottom w:val="single" w:sz="4" w:space="0" w:color="auto"/>
              <w:right w:val="single" w:sz="4" w:space="0" w:color="auto"/>
            </w:tcBorders>
            <w:shd w:val="clear" w:color="auto" w:fill="auto"/>
            <w:vAlign w:val="center"/>
            <w:hideMark/>
          </w:tcPr>
          <w:p w14:paraId="6D15793C"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209</w:t>
            </w:r>
          </w:p>
        </w:tc>
        <w:tc>
          <w:tcPr>
            <w:tcW w:w="833" w:type="pct"/>
            <w:tcBorders>
              <w:top w:val="nil"/>
              <w:left w:val="nil"/>
              <w:bottom w:val="single" w:sz="4" w:space="0" w:color="auto"/>
              <w:right w:val="single" w:sz="4" w:space="0" w:color="auto"/>
            </w:tcBorders>
            <w:shd w:val="clear" w:color="auto" w:fill="auto"/>
            <w:vAlign w:val="center"/>
            <w:hideMark/>
          </w:tcPr>
          <w:p w14:paraId="6BD8EAAE"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229</w:t>
            </w:r>
          </w:p>
        </w:tc>
      </w:tr>
      <w:tr w:rsidR="00EE39AF" w:rsidRPr="00C725F1" w14:paraId="7CB6F6EC" w14:textId="77777777" w:rsidTr="00D64DAE">
        <w:trPr>
          <w:trHeight w:val="454"/>
        </w:trPr>
        <w:tc>
          <w:tcPr>
            <w:tcW w:w="834" w:type="pct"/>
            <w:tcBorders>
              <w:top w:val="nil"/>
              <w:left w:val="single" w:sz="4" w:space="0" w:color="auto"/>
              <w:bottom w:val="single" w:sz="4" w:space="0" w:color="auto"/>
              <w:right w:val="single" w:sz="4" w:space="0" w:color="auto"/>
            </w:tcBorders>
            <w:shd w:val="clear" w:color="000000" w:fill="F5F5F5"/>
            <w:vAlign w:val="center"/>
            <w:hideMark/>
          </w:tcPr>
          <w:p w14:paraId="2B0A6E16"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Rozvody</w:t>
            </w:r>
          </w:p>
        </w:tc>
        <w:tc>
          <w:tcPr>
            <w:tcW w:w="834" w:type="pct"/>
            <w:tcBorders>
              <w:top w:val="nil"/>
              <w:left w:val="nil"/>
              <w:bottom w:val="single" w:sz="4" w:space="0" w:color="auto"/>
              <w:right w:val="single" w:sz="4" w:space="0" w:color="auto"/>
            </w:tcBorders>
            <w:shd w:val="clear" w:color="auto" w:fill="auto"/>
            <w:vAlign w:val="center"/>
            <w:hideMark/>
          </w:tcPr>
          <w:p w14:paraId="4A2E140A"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109</w:t>
            </w:r>
          </w:p>
        </w:tc>
        <w:tc>
          <w:tcPr>
            <w:tcW w:w="834" w:type="pct"/>
            <w:tcBorders>
              <w:top w:val="nil"/>
              <w:left w:val="nil"/>
              <w:bottom w:val="single" w:sz="4" w:space="0" w:color="auto"/>
              <w:right w:val="single" w:sz="4" w:space="0" w:color="auto"/>
            </w:tcBorders>
            <w:shd w:val="clear" w:color="auto" w:fill="auto"/>
            <w:vAlign w:val="center"/>
            <w:hideMark/>
          </w:tcPr>
          <w:p w14:paraId="64C39980"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68</w:t>
            </w:r>
          </w:p>
        </w:tc>
        <w:tc>
          <w:tcPr>
            <w:tcW w:w="834" w:type="pct"/>
            <w:tcBorders>
              <w:top w:val="nil"/>
              <w:left w:val="nil"/>
              <w:bottom w:val="single" w:sz="4" w:space="0" w:color="auto"/>
              <w:right w:val="single" w:sz="4" w:space="0" w:color="auto"/>
            </w:tcBorders>
            <w:shd w:val="clear" w:color="auto" w:fill="auto"/>
            <w:vAlign w:val="center"/>
            <w:hideMark/>
          </w:tcPr>
          <w:p w14:paraId="3EE4A37C"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103</w:t>
            </w:r>
          </w:p>
        </w:tc>
        <w:tc>
          <w:tcPr>
            <w:tcW w:w="833" w:type="pct"/>
            <w:tcBorders>
              <w:top w:val="nil"/>
              <w:left w:val="nil"/>
              <w:bottom w:val="single" w:sz="4" w:space="0" w:color="auto"/>
              <w:right w:val="single" w:sz="4" w:space="0" w:color="auto"/>
            </w:tcBorders>
            <w:shd w:val="clear" w:color="auto" w:fill="auto"/>
            <w:vAlign w:val="center"/>
            <w:hideMark/>
          </w:tcPr>
          <w:p w14:paraId="646099AC"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96</w:t>
            </w:r>
          </w:p>
        </w:tc>
        <w:tc>
          <w:tcPr>
            <w:tcW w:w="833" w:type="pct"/>
            <w:tcBorders>
              <w:top w:val="nil"/>
              <w:left w:val="nil"/>
              <w:bottom w:val="single" w:sz="4" w:space="0" w:color="auto"/>
              <w:right w:val="single" w:sz="4" w:space="0" w:color="auto"/>
            </w:tcBorders>
            <w:shd w:val="clear" w:color="auto" w:fill="auto"/>
            <w:vAlign w:val="center"/>
            <w:hideMark/>
          </w:tcPr>
          <w:p w14:paraId="68F43C37"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100</w:t>
            </w:r>
          </w:p>
        </w:tc>
      </w:tr>
    </w:tbl>
    <w:p w14:paraId="122BBFFC" w14:textId="77777777" w:rsidR="00EE39AF" w:rsidRPr="00DD13FF" w:rsidRDefault="00EE39AF" w:rsidP="00EE39AF">
      <w:pPr>
        <w:spacing w:after="60"/>
        <w:rPr>
          <w:i/>
          <w:iCs/>
        </w:rPr>
      </w:pPr>
      <w:r w:rsidRPr="00727B03">
        <w:rPr>
          <w:i/>
          <w:iCs/>
        </w:rPr>
        <w:t>Zdroj: Český statistický úřad</w:t>
      </w:r>
      <w:hyperlink r:id="rId17">
        <w:r w:rsidRPr="00727B03">
          <w:rPr>
            <w:i/>
            <w:iCs/>
          </w:rPr>
          <w:t>, www.czso.cz</w:t>
        </w:r>
      </w:hyperlink>
    </w:p>
    <w:p w14:paraId="3370F0F4" w14:textId="77777777" w:rsidR="00EE39AF" w:rsidRPr="001543FF" w:rsidRDefault="00EE39AF" w:rsidP="00EE39AF">
      <w:pPr>
        <w:spacing w:after="60"/>
        <w:jc w:val="both"/>
      </w:pPr>
    </w:p>
    <w:p w14:paraId="0ED88248" w14:textId="77777777" w:rsidR="00EE39AF" w:rsidRDefault="00EE39AF" w:rsidP="00EE39AF">
      <w:pPr>
        <w:spacing w:after="60"/>
        <w:jc w:val="both"/>
      </w:pPr>
      <w:r w:rsidRPr="00126D88">
        <w:t>Sňatečnost a rozvodovost se kromě roku 2015, kdy počet rozvodů dosáhnul 56,19 % počtu sňatků, drží na podprůměrné úrovni, ale v roce 2019 již jen těsně o několik desetin procenta. Počet sňatků je více méně stabilní, počet rozvodů také. Ale hodnoty lehce nad 40 % nejsou pozitivní zprávou o pevnosti uzavřených manželství. Nutno dodat, že s rozvodovostí, ale i celkově s rozpadem rodin souvisí negativní dopady na školní úspěšnost dětí, a další aspekty jejich zdravého vývoje.</w:t>
      </w:r>
    </w:p>
    <w:p w14:paraId="1FAEEFEF" w14:textId="399FEBA6" w:rsidR="008E6C4A" w:rsidRDefault="008E6C4A" w:rsidP="00EE39AF">
      <w:pPr>
        <w:spacing w:after="60"/>
      </w:pPr>
    </w:p>
    <w:p w14:paraId="47201878" w14:textId="382E5015" w:rsidR="00EE39AF" w:rsidRDefault="00EE39AF" w:rsidP="00EE39AF">
      <w:pPr>
        <w:pStyle w:val="Nadpis3"/>
      </w:pPr>
      <w:bookmarkStart w:id="17" w:name="_Toc81312940"/>
      <w:r>
        <w:t>2.1.4 Pohyb obyvatel</w:t>
      </w:r>
      <w:bookmarkEnd w:id="17"/>
    </w:p>
    <w:p w14:paraId="63C3050D" w14:textId="77777777" w:rsidR="00EE39AF" w:rsidRDefault="00EE39AF" w:rsidP="00EE39AF">
      <w:pPr>
        <w:spacing w:after="60"/>
      </w:pPr>
    </w:p>
    <w:p w14:paraId="779F3309" w14:textId="77777777" w:rsidR="00EE39AF" w:rsidRPr="00126D88" w:rsidRDefault="00EE39AF" w:rsidP="00EE39AF">
      <w:pPr>
        <w:pStyle w:val="Zkladntext"/>
        <w:spacing w:after="60" w:line="259" w:lineRule="auto"/>
        <w:jc w:val="both"/>
        <w:rPr>
          <w:i/>
          <w:iCs/>
          <w:sz w:val="18"/>
        </w:rPr>
      </w:pPr>
      <w:r w:rsidRPr="00126D88">
        <w:rPr>
          <w:i/>
          <w:iCs/>
        </w:rPr>
        <w:t>Tabulka č. 6: Pohyb obyvatel v SO ORP Valašské Meziříčí</w:t>
      </w:r>
    </w:p>
    <w:tbl>
      <w:tblPr>
        <w:tblW w:w="5000" w:type="pct"/>
        <w:tblCellMar>
          <w:left w:w="70" w:type="dxa"/>
          <w:right w:w="70" w:type="dxa"/>
        </w:tblCellMar>
        <w:tblLook w:val="04A0" w:firstRow="1" w:lastRow="0" w:firstColumn="1" w:lastColumn="0" w:noHBand="0" w:noVBand="1"/>
      </w:tblPr>
      <w:tblGrid>
        <w:gridCol w:w="1989"/>
        <w:gridCol w:w="1188"/>
        <w:gridCol w:w="982"/>
        <w:gridCol w:w="982"/>
        <w:gridCol w:w="982"/>
        <w:gridCol w:w="982"/>
        <w:gridCol w:w="982"/>
        <w:gridCol w:w="975"/>
      </w:tblGrid>
      <w:tr w:rsidR="00EE39AF" w:rsidRPr="00C725F1" w14:paraId="385435BF" w14:textId="77777777" w:rsidTr="00D64DAE">
        <w:trPr>
          <w:trHeight w:val="454"/>
        </w:trPr>
        <w:tc>
          <w:tcPr>
            <w:tcW w:w="175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175E8DD"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 </w:t>
            </w:r>
          </w:p>
        </w:tc>
        <w:tc>
          <w:tcPr>
            <w:tcW w:w="542"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13734539"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2015</w:t>
            </w:r>
          </w:p>
        </w:tc>
        <w:tc>
          <w:tcPr>
            <w:tcW w:w="542"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48335481"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2016</w:t>
            </w:r>
          </w:p>
        </w:tc>
        <w:tc>
          <w:tcPr>
            <w:tcW w:w="542"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43DA690"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2017</w:t>
            </w:r>
          </w:p>
        </w:tc>
        <w:tc>
          <w:tcPr>
            <w:tcW w:w="542"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C2BCA03"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2018</w:t>
            </w:r>
          </w:p>
        </w:tc>
        <w:tc>
          <w:tcPr>
            <w:tcW w:w="542"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36F1BDEA" w14:textId="77777777" w:rsidR="00EE39AF" w:rsidRPr="00C725F1" w:rsidRDefault="00EE39AF" w:rsidP="00D64DAE">
            <w:pPr>
              <w:spacing w:after="0" w:line="240" w:lineRule="auto"/>
              <w:jc w:val="center"/>
              <w:rPr>
                <w:rFonts w:eastAsia="Times New Roman" w:cstheme="minorHAnsi"/>
                <w:b/>
                <w:bCs/>
                <w:color w:val="000000"/>
                <w:lang w:eastAsia="cs-CZ"/>
              </w:rPr>
            </w:pPr>
            <w:r w:rsidRPr="00C725F1">
              <w:rPr>
                <w:rFonts w:eastAsia="Times New Roman" w:cstheme="minorHAnsi"/>
                <w:b/>
                <w:bCs/>
                <w:color w:val="000000"/>
                <w:lang w:eastAsia="cs-CZ"/>
              </w:rPr>
              <w:t>2019</w:t>
            </w:r>
          </w:p>
        </w:tc>
        <w:tc>
          <w:tcPr>
            <w:tcW w:w="539" w:type="pct"/>
            <w:tcBorders>
              <w:top w:val="single" w:sz="4" w:space="0" w:color="auto"/>
              <w:left w:val="nil"/>
              <w:bottom w:val="single" w:sz="4" w:space="0" w:color="auto"/>
              <w:right w:val="single" w:sz="4" w:space="0" w:color="auto"/>
            </w:tcBorders>
            <w:shd w:val="clear" w:color="auto" w:fill="B4C6E7" w:themeFill="accent1" w:themeFillTint="66"/>
            <w:vAlign w:val="center"/>
          </w:tcPr>
          <w:p w14:paraId="730F9857" w14:textId="77777777" w:rsidR="00EE39AF" w:rsidRPr="00C725F1" w:rsidRDefault="00EE39AF" w:rsidP="00D64DAE">
            <w:pPr>
              <w:spacing w:after="0" w:line="240" w:lineRule="auto"/>
              <w:jc w:val="center"/>
              <w:rPr>
                <w:rFonts w:eastAsia="Times New Roman" w:cstheme="minorHAnsi"/>
                <w:b/>
                <w:bCs/>
                <w:color w:val="000000"/>
                <w:lang w:eastAsia="cs-CZ"/>
              </w:rPr>
            </w:pPr>
            <w:r>
              <w:rPr>
                <w:rFonts w:eastAsia="Times New Roman" w:cstheme="minorHAnsi"/>
                <w:b/>
                <w:bCs/>
                <w:color w:val="000000"/>
                <w:lang w:eastAsia="cs-CZ"/>
              </w:rPr>
              <w:t>2020</w:t>
            </w:r>
          </w:p>
        </w:tc>
      </w:tr>
      <w:tr w:rsidR="00EE39AF" w:rsidRPr="00C725F1" w14:paraId="2838A415" w14:textId="77777777" w:rsidTr="00D64DAE">
        <w:trPr>
          <w:trHeight w:val="454"/>
        </w:trPr>
        <w:tc>
          <w:tcPr>
            <w:tcW w:w="1752" w:type="pct"/>
            <w:gridSpan w:val="2"/>
            <w:tcBorders>
              <w:top w:val="single" w:sz="4" w:space="0" w:color="auto"/>
              <w:left w:val="single" w:sz="4" w:space="0" w:color="auto"/>
              <w:bottom w:val="single" w:sz="4" w:space="0" w:color="auto"/>
              <w:right w:val="single" w:sz="4" w:space="0" w:color="auto"/>
            </w:tcBorders>
            <w:shd w:val="clear" w:color="000000" w:fill="F5F5F5"/>
            <w:vAlign w:val="center"/>
            <w:hideMark/>
          </w:tcPr>
          <w:p w14:paraId="119EA8D8"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Živě narození</w:t>
            </w:r>
          </w:p>
        </w:tc>
        <w:tc>
          <w:tcPr>
            <w:tcW w:w="542" w:type="pct"/>
            <w:tcBorders>
              <w:top w:val="nil"/>
              <w:left w:val="nil"/>
              <w:bottom w:val="single" w:sz="4" w:space="0" w:color="auto"/>
              <w:right w:val="single" w:sz="4" w:space="0" w:color="auto"/>
            </w:tcBorders>
            <w:shd w:val="clear" w:color="auto" w:fill="auto"/>
            <w:vAlign w:val="center"/>
            <w:hideMark/>
          </w:tcPr>
          <w:p w14:paraId="0EC032C0"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425</w:t>
            </w:r>
          </w:p>
        </w:tc>
        <w:tc>
          <w:tcPr>
            <w:tcW w:w="542" w:type="pct"/>
            <w:tcBorders>
              <w:top w:val="nil"/>
              <w:left w:val="nil"/>
              <w:bottom w:val="single" w:sz="4" w:space="0" w:color="auto"/>
              <w:right w:val="single" w:sz="4" w:space="0" w:color="auto"/>
            </w:tcBorders>
            <w:shd w:val="clear" w:color="auto" w:fill="auto"/>
            <w:vAlign w:val="center"/>
            <w:hideMark/>
          </w:tcPr>
          <w:p w14:paraId="7E679FC7"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442</w:t>
            </w:r>
          </w:p>
        </w:tc>
        <w:tc>
          <w:tcPr>
            <w:tcW w:w="542" w:type="pct"/>
            <w:tcBorders>
              <w:top w:val="nil"/>
              <w:left w:val="nil"/>
              <w:bottom w:val="single" w:sz="4" w:space="0" w:color="auto"/>
              <w:right w:val="single" w:sz="4" w:space="0" w:color="auto"/>
            </w:tcBorders>
            <w:shd w:val="clear" w:color="auto" w:fill="auto"/>
            <w:vAlign w:val="center"/>
            <w:hideMark/>
          </w:tcPr>
          <w:p w14:paraId="68697FB0"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465</w:t>
            </w:r>
          </w:p>
        </w:tc>
        <w:tc>
          <w:tcPr>
            <w:tcW w:w="542" w:type="pct"/>
            <w:tcBorders>
              <w:top w:val="nil"/>
              <w:left w:val="nil"/>
              <w:bottom w:val="single" w:sz="4" w:space="0" w:color="auto"/>
              <w:right w:val="single" w:sz="4" w:space="0" w:color="auto"/>
            </w:tcBorders>
            <w:shd w:val="clear" w:color="auto" w:fill="auto"/>
            <w:vAlign w:val="center"/>
            <w:hideMark/>
          </w:tcPr>
          <w:p w14:paraId="32548072"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441</w:t>
            </w:r>
          </w:p>
        </w:tc>
        <w:tc>
          <w:tcPr>
            <w:tcW w:w="542" w:type="pct"/>
            <w:tcBorders>
              <w:top w:val="nil"/>
              <w:left w:val="nil"/>
              <w:bottom w:val="single" w:sz="4" w:space="0" w:color="auto"/>
              <w:right w:val="single" w:sz="4" w:space="0" w:color="auto"/>
            </w:tcBorders>
            <w:shd w:val="clear" w:color="auto" w:fill="auto"/>
            <w:vAlign w:val="center"/>
            <w:hideMark/>
          </w:tcPr>
          <w:p w14:paraId="6ED05267"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470</w:t>
            </w:r>
          </w:p>
        </w:tc>
        <w:tc>
          <w:tcPr>
            <w:tcW w:w="539" w:type="pct"/>
            <w:tcBorders>
              <w:top w:val="nil"/>
              <w:left w:val="nil"/>
              <w:bottom w:val="single" w:sz="4" w:space="0" w:color="auto"/>
              <w:right w:val="single" w:sz="4" w:space="0" w:color="auto"/>
            </w:tcBorders>
            <w:vAlign w:val="center"/>
          </w:tcPr>
          <w:p w14:paraId="48F63413" w14:textId="77777777" w:rsidR="00EE39AF" w:rsidRPr="00C725F1" w:rsidRDefault="00EE39A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467</w:t>
            </w:r>
          </w:p>
        </w:tc>
      </w:tr>
      <w:tr w:rsidR="00EE39AF" w:rsidRPr="00C725F1" w14:paraId="5377A9EE" w14:textId="77777777" w:rsidTr="00D64DAE">
        <w:trPr>
          <w:trHeight w:val="454"/>
        </w:trPr>
        <w:tc>
          <w:tcPr>
            <w:tcW w:w="1752" w:type="pct"/>
            <w:gridSpan w:val="2"/>
            <w:tcBorders>
              <w:top w:val="single" w:sz="4" w:space="0" w:color="auto"/>
              <w:left w:val="single" w:sz="4" w:space="0" w:color="auto"/>
              <w:bottom w:val="single" w:sz="4" w:space="0" w:color="auto"/>
              <w:right w:val="single" w:sz="4" w:space="0" w:color="auto"/>
            </w:tcBorders>
            <w:shd w:val="clear" w:color="000000" w:fill="F5F5F5"/>
            <w:vAlign w:val="center"/>
            <w:hideMark/>
          </w:tcPr>
          <w:p w14:paraId="1FFB71AD"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Zemřelí</w:t>
            </w:r>
          </w:p>
        </w:tc>
        <w:tc>
          <w:tcPr>
            <w:tcW w:w="542" w:type="pct"/>
            <w:tcBorders>
              <w:top w:val="nil"/>
              <w:left w:val="nil"/>
              <w:bottom w:val="single" w:sz="4" w:space="0" w:color="auto"/>
              <w:right w:val="single" w:sz="4" w:space="0" w:color="auto"/>
            </w:tcBorders>
            <w:shd w:val="clear" w:color="auto" w:fill="auto"/>
            <w:vAlign w:val="center"/>
            <w:hideMark/>
          </w:tcPr>
          <w:p w14:paraId="0C44CE98"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473</w:t>
            </w:r>
          </w:p>
        </w:tc>
        <w:tc>
          <w:tcPr>
            <w:tcW w:w="542" w:type="pct"/>
            <w:tcBorders>
              <w:top w:val="nil"/>
              <w:left w:val="nil"/>
              <w:bottom w:val="single" w:sz="4" w:space="0" w:color="auto"/>
              <w:right w:val="single" w:sz="4" w:space="0" w:color="auto"/>
            </w:tcBorders>
            <w:shd w:val="clear" w:color="auto" w:fill="auto"/>
            <w:vAlign w:val="center"/>
            <w:hideMark/>
          </w:tcPr>
          <w:p w14:paraId="46B66167"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407</w:t>
            </w:r>
          </w:p>
        </w:tc>
        <w:tc>
          <w:tcPr>
            <w:tcW w:w="542" w:type="pct"/>
            <w:tcBorders>
              <w:top w:val="nil"/>
              <w:left w:val="nil"/>
              <w:bottom w:val="single" w:sz="4" w:space="0" w:color="auto"/>
              <w:right w:val="single" w:sz="4" w:space="0" w:color="auto"/>
            </w:tcBorders>
            <w:shd w:val="clear" w:color="auto" w:fill="auto"/>
            <w:vAlign w:val="center"/>
            <w:hideMark/>
          </w:tcPr>
          <w:p w14:paraId="5DC3917F"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428</w:t>
            </w:r>
          </w:p>
        </w:tc>
        <w:tc>
          <w:tcPr>
            <w:tcW w:w="542" w:type="pct"/>
            <w:tcBorders>
              <w:top w:val="nil"/>
              <w:left w:val="nil"/>
              <w:bottom w:val="single" w:sz="4" w:space="0" w:color="auto"/>
              <w:right w:val="single" w:sz="4" w:space="0" w:color="auto"/>
            </w:tcBorders>
            <w:shd w:val="clear" w:color="auto" w:fill="auto"/>
            <w:vAlign w:val="center"/>
            <w:hideMark/>
          </w:tcPr>
          <w:p w14:paraId="32B19040"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463</w:t>
            </w:r>
          </w:p>
        </w:tc>
        <w:tc>
          <w:tcPr>
            <w:tcW w:w="542" w:type="pct"/>
            <w:tcBorders>
              <w:top w:val="nil"/>
              <w:left w:val="nil"/>
              <w:bottom w:val="single" w:sz="4" w:space="0" w:color="auto"/>
              <w:right w:val="single" w:sz="4" w:space="0" w:color="auto"/>
            </w:tcBorders>
            <w:shd w:val="clear" w:color="auto" w:fill="auto"/>
            <w:vAlign w:val="center"/>
            <w:hideMark/>
          </w:tcPr>
          <w:p w14:paraId="60F7BC4B"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379</w:t>
            </w:r>
          </w:p>
        </w:tc>
        <w:tc>
          <w:tcPr>
            <w:tcW w:w="539" w:type="pct"/>
            <w:tcBorders>
              <w:top w:val="nil"/>
              <w:left w:val="nil"/>
              <w:bottom w:val="single" w:sz="4" w:space="0" w:color="auto"/>
              <w:right w:val="single" w:sz="4" w:space="0" w:color="auto"/>
            </w:tcBorders>
            <w:vAlign w:val="center"/>
          </w:tcPr>
          <w:p w14:paraId="1AFF694F" w14:textId="77777777" w:rsidR="00EE39AF" w:rsidRPr="00C725F1" w:rsidRDefault="00EE39A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507</w:t>
            </w:r>
          </w:p>
        </w:tc>
      </w:tr>
      <w:tr w:rsidR="00EE39AF" w:rsidRPr="00C725F1" w14:paraId="185C11E1" w14:textId="77777777" w:rsidTr="00D64DAE">
        <w:trPr>
          <w:trHeight w:val="454"/>
        </w:trPr>
        <w:tc>
          <w:tcPr>
            <w:tcW w:w="1752" w:type="pct"/>
            <w:gridSpan w:val="2"/>
            <w:tcBorders>
              <w:top w:val="single" w:sz="4" w:space="0" w:color="auto"/>
              <w:left w:val="single" w:sz="4" w:space="0" w:color="auto"/>
              <w:bottom w:val="single" w:sz="4" w:space="0" w:color="auto"/>
              <w:right w:val="single" w:sz="4" w:space="0" w:color="auto"/>
            </w:tcBorders>
            <w:shd w:val="clear" w:color="000000" w:fill="F5F5F5"/>
            <w:vAlign w:val="center"/>
            <w:hideMark/>
          </w:tcPr>
          <w:p w14:paraId="30BEEC13"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Přistěhovalí</w:t>
            </w:r>
          </w:p>
        </w:tc>
        <w:tc>
          <w:tcPr>
            <w:tcW w:w="542" w:type="pct"/>
            <w:tcBorders>
              <w:top w:val="nil"/>
              <w:left w:val="nil"/>
              <w:bottom w:val="single" w:sz="4" w:space="0" w:color="auto"/>
              <w:right w:val="single" w:sz="4" w:space="0" w:color="auto"/>
            </w:tcBorders>
            <w:shd w:val="clear" w:color="auto" w:fill="auto"/>
            <w:vAlign w:val="center"/>
            <w:hideMark/>
          </w:tcPr>
          <w:p w14:paraId="27735BDC"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480</w:t>
            </w:r>
          </w:p>
        </w:tc>
        <w:tc>
          <w:tcPr>
            <w:tcW w:w="542" w:type="pct"/>
            <w:tcBorders>
              <w:top w:val="nil"/>
              <w:left w:val="nil"/>
              <w:bottom w:val="single" w:sz="4" w:space="0" w:color="auto"/>
              <w:right w:val="single" w:sz="4" w:space="0" w:color="auto"/>
            </w:tcBorders>
            <w:shd w:val="clear" w:color="auto" w:fill="auto"/>
            <w:vAlign w:val="center"/>
            <w:hideMark/>
          </w:tcPr>
          <w:p w14:paraId="0F97E14A"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514</w:t>
            </w:r>
          </w:p>
        </w:tc>
        <w:tc>
          <w:tcPr>
            <w:tcW w:w="542" w:type="pct"/>
            <w:tcBorders>
              <w:top w:val="nil"/>
              <w:left w:val="nil"/>
              <w:bottom w:val="single" w:sz="4" w:space="0" w:color="auto"/>
              <w:right w:val="single" w:sz="4" w:space="0" w:color="auto"/>
            </w:tcBorders>
            <w:shd w:val="clear" w:color="auto" w:fill="auto"/>
            <w:vAlign w:val="center"/>
            <w:hideMark/>
          </w:tcPr>
          <w:p w14:paraId="50AA899B"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569</w:t>
            </w:r>
          </w:p>
        </w:tc>
        <w:tc>
          <w:tcPr>
            <w:tcW w:w="542" w:type="pct"/>
            <w:tcBorders>
              <w:top w:val="nil"/>
              <w:left w:val="nil"/>
              <w:bottom w:val="single" w:sz="4" w:space="0" w:color="auto"/>
              <w:right w:val="single" w:sz="4" w:space="0" w:color="auto"/>
            </w:tcBorders>
            <w:shd w:val="clear" w:color="auto" w:fill="auto"/>
            <w:vAlign w:val="center"/>
            <w:hideMark/>
          </w:tcPr>
          <w:p w14:paraId="396DE237"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657</w:t>
            </w:r>
          </w:p>
        </w:tc>
        <w:tc>
          <w:tcPr>
            <w:tcW w:w="542" w:type="pct"/>
            <w:tcBorders>
              <w:top w:val="nil"/>
              <w:left w:val="nil"/>
              <w:bottom w:val="single" w:sz="4" w:space="0" w:color="auto"/>
              <w:right w:val="single" w:sz="4" w:space="0" w:color="auto"/>
            </w:tcBorders>
            <w:shd w:val="clear" w:color="auto" w:fill="auto"/>
            <w:vAlign w:val="center"/>
            <w:hideMark/>
          </w:tcPr>
          <w:p w14:paraId="478C28D4"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675</w:t>
            </w:r>
          </w:p>
        </w:tc>
        <w:tc>
          <w:tcPr>
            <w:tcW w:w="539" w:type="pct"/>
            <w:tcBorders>
              <w:top w:val="nil"/>
              <w:left w:val="nil"/>
              <w:bottom w:val="single" w:sz="4" w:space="0" w:color="auto"/>
              <w:right w:val="single" w:sz="4" w:space="0" w:color="auto"/>
            </w:tcBorders>
            <w:vAlign w:val="center"/>
          </w:tcPr>
          <w:p w14:paraId="6707267A" w14:textId="77777777" w:rsidR="00EE39AF" w:rsidRPr="00C725F1" w:rsidRDefault="00EE39A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829</w:t>
            </w:r>
          </w:p>
        </w:tc>
      </w:tr>
      <w:tr w:rsidR="00EE39AF" w:rsidRPr="00C725F1" w14:paraId="1B0C573C" w14:textId="77777777" w:rsidTr="00D64DAE">
        <w:trPr>
          <w:trHeight w:val="454"/>
        </w:trPr>
        <w:tc>
          <w:tcPr>
            <w:tcW w:w="1752" w:type="pct"/>
            <w:gridSpan w:val="2"/>
            <w:tcBorders>
              <w:top w:val="single" w:sz="4" w:space="0" w:color="auto"/>
              <w:left w:val="single" w:sz="4" w:space="0" w:color="auto"/>
              <w:bottom w:val="single" w:sz="4" w:space="0" w:color="auto"/>
              <w:right w:val="single" w:sz="4" w:space="0" w:color="auto"/>
            </w:tcBorders>
            <w:shd w:val="clear" w:color="000000" w:fill="F5F5F5"/>
            <w:vAlign w:val="center"/>
            <w:hideMark/>
          </w:tcPr>
          <w:p w14:paraId="1F26AC5F"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Vystěhovalí</w:t>
            </w:r>
          </w:p>
        </w:tc>
        <w:tc>
          <w:tcPr>
            <w:tcW w:w="542" w:type="pct"/>
            <w:tcBorders>
              <w:top w:val="nil"/>
              <w:left w:val="nil"/>
              <w:bottom w:val="single" w:sz="4" w:space="0" w:color="auto"/>
              <w:right w:val="single" w:sz="4" w:space="0" w:color="auto"/>
            </w:tcBorders>
            <w:shd w:val="clear" w:color="auto" w:fill="auto"/>
            <w:vAlign w:val="center"/>
            <w:hideMark/>
          </w:tcPr>
          <w:p w14:paraId="29AF84DE"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570</w:t>
            </w:r>
          </w:p>
        </w:tc>
        <w:tc>
          <w:tcPr>
            <w:tcW w:w="542" w:type="pct"/>
            <w:tcBorders>
              <w:top w:val="nil"/>
              <w:left w:val="nil"/>
              <w:bottom w:val="single" w:sz="4" w:space="0" w:color="auto"/>
              <w:right w:val="single" w:sz="4" w:space="0" w:color="auto"/>
            </w:tcBorders>
            <w:shd w:val="clear" w:color="auto" w:fill="auto"/>
            <w:vAlign w:val="center"/>
            <w:hideMark/>
          </w:tcPr>
          <w:p w14:paraId="4D88EFA5"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576</w:t>
            </w:r>
          </w:p>
        </w:tc>
        <w:tc>
          <w:tcPr>
            <w:tcW w:w="542" w:type="pct"/>
            <w:tcBorders>
              <w:top w:val="nil"/>
              <w:left w:val="nil"/>
              <w:bottom w:val="single" w:sz="4" w:space="0" w:color="auto"/>
              <w:right w:val="single" w:sz="4" w:space="0" w:color="auto"/>
            </w:tcBorders>
            <w:shd w:val="clear" w:color="auto" w:fill="auto"/>
            <w:vAlign w:val="center"/>
            <w:hideMark/>
          </w:tcPr>
          <w:p w14:paraId="195E7339"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567</w:t>
            </w:r>
          </w:p>
        </w:tc>
        <w:tc>
          <w:tcPr>
            <w:tcW w:w="542" w:type="pct"/>
            <w:tcBorders>
              <w:top w:val="nil"/>
              <w:left w:val="nil"/>
              <w:bottom w:val="single" w:sz="4" w:space="0" w:color="auto"/>
              <w:right w:val="single" w:sz="4" w:space="0" w:color="auto"/>
            </w:tcBorders>
            <w:shd w:val="clear" w:color="auto" w:fill="auto"/>
            <w:vAlign w:val="center"/>
            <w:hideMark/>
          </w:tcPr>
          <w:p w14:paraId="577702DC"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547</w:t>
            </w:r>
          </w:p>
        </w:tc>
        <w:tc>
          <w:tcPr>
            <w:tcW w:w="542" w:type="pct"/>
            <w:tcBorders>
              <w:top w:val="nil"/>
              <w:left w:val="nil"/>
              <w:bottom w:val="single" w:sz="4" w:space="0" w:color="auto"/>
              <w:right w:val="single" w:sz="4" w:space="0" w:color="auto"/>
            </w:tcBorders>
            <w:shd w:val="clear" w:color="auto" w:fill="auto"/>
            <w:vAlign w:val="center"/>
            <w:hideMark/>
          </w:tcPr>
          <w:p w14:paraId="0BB591C2"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566</w:t>
            </w:r>
          </w:p>
        </w:tc>
        <w:tc>
          <w:tcPr>
            <w:tcW w:w="539" w:type="pct"/>
            <w:tcBorders>
              <w:top w:val="nil"/>
              <w:left w:val="nil"/>
              <w:bottom w:val="single" w:sz="4" w:space="0" w:color="auto"/>
              <w:right w:val="single" w:sz="4" w:space="0" w:color="auto"/>
            </w:tcBorders>
            <w:vAlign w:val="center"/>
          </w:tcPr>
          <w:p w14:paraId="4FA57F2A" w14:textId="77777777" w:rsidR="00EE39AF" w:rsidRPr="00C725F1" w:rsidRDefault="00EE39A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893</w:t>
            </w:r>
          </w:p>
        </w:tc>
      </w:tr>
      <w:tr w:rsidR="00EE39AF" w:rsidRPr="00C725F1" w14:paraId="2FA253A4" w14:textId="77777777" w:rsidTr="00D64DAE">
        <w:trPr>
          <w:trHeight w:val="454"/>
        </w:trPr>
        <w:tc>
          <w:tcPr>
            <w:tcW w:w="1097" w:type="pct"/>
            <w:vMerge w:val="restart"/>
            <w:tcBorders>
              <w:top w:val="nil"/>
              <w:left w:val="single" w:sz="4" w:space="0" w:color="auto"/>
              <w:right w:val="single" w:sz="4" w:space="0" w:color="auto"/>
            </w:tcBorders>
            <w:shd w:val="clear" w:color="000000" w:fill="F5F5F5"/>
            <w:vAlign w:val="center"/>
            <w:hideMark/>
          </w:tcPr>
          <w:p w14:paraId="437B5EA1"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Přírůstek</w:t>
            </w:r>
          </w:p>
          <w:p w14:paraId="6EEA2B6A"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(úbytek)</w:t>
            </w:r>
          </w:p>
        </w:tc>
        <w:tc>
          <w:tcPr>
            <w:tcW w:w="655" w:type="pct"/>
            <w:tcBorders>
              <w:top w:val="nil"/>
              <w:left w:val="nil"/>
              <w:bottom w:val="single" w:sz="4" w:space="0" w:color="auto"/>
              <w:right w:val="single" w:sz="4" w:space="0" w:color="auto"/>
            </w:tcBorders>
            <w:shd w:val="clear" w:color="000000" w:fill="F5F5F5"/>
            <w:vAlign w:val="center"/>
            <w:hideMark/>
          </w:tcPr>
          <w:p w14:paraId="2890750D"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přirozený</w:t>
            </w:r>
          </w:p>
        </w:tc>
        <w:tc>
          <w:tcPr>
            <w:tcW w:w="542" w:type="pct"/>
            <w:tcBorders>
              <w:top w:val="nil"/>
              <w:left w:val="nil"/>
              <w:bottom w:val="single" w:sz="4" w:space="0" w:color="auto"/>
              <w:right w:val="single" w:sz="4" w:space="0" w:color="auto"/>
            </w:tcBorders>
            <w:shd w:val="clear" w:color="auto" w:fill="auto"/>
            <w:vAlign w:val="center"/>
            <w:hideMark/>
          </w:tcPr>
          <w:p w14:paraId="48E72ACB"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-48</w:t>
            </w:r>
          </w:p>
        </w:tc>
        <w:tc>
          <w:tcPr>
            <w:tcW w:w="542" w:type="pct"/>
            <w:tcBorders>
              <w:top w:val="nil"/>
              <w:left w:val="nil"/>
              <w:bottom w:val="single" w:sz="4" w:space="0" w:color="auto"/>
              <w:right w:val="single" w:sz="4" w:space="0" w:color="auto"/>
            </w:tcBorders>
            <w:shd w:val="clear" w:color="auto" w:fill="auto"/>
            <w:vAlign w:val="center"/>
            <w:hideMark/>
          </w:tcPr>
          <w:p w14:paraId="67619AFD"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35</w:t>
            </w:r>
          </w:p>
        </w:tc>
        <w:tc>
          <w:tcPr>
            <w:tcW w:w="542" w:type="pct"/>
            <w:tcBorders>
              <w:top w:val="nil"/>
              <w:left w:val="nil"/>
              <w:bottom w:val="single" w:sz="4" w:space="0" w:color="auto"/>
              <w:right w:val="single" w:sz="4" w:space="0" w:color="auto"/>
            </w:tcBorders>
            <w:shd w:val="clear" w:color="auto" w:fill="auto"/>
            <w:vAlign w:val="center"/>
            <w:hideMark/>
          </w:tcPr>
          <w:p w14:paraId="2683D5AC"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37</w:t>
            </w:r>
          </w:p>
        </w:tc>
        <w:tc>
          <w:tcPr>
            <w:tcW w:w="542" w:type="pct"/>
            <w:tcBorders>
              <w:top w:val="nil"/>
              <w:left w:val="nil"/>
              <w:bottom w:val="single" w:sz="4" w:space="0" w:color="auto"/>
              <w:right w:val="single" w:sz="4" w:space="0" w:color="auto"/>
            </w:tcBorders>
            <w:shd w:val="clear" w:color="auto" w:fill="auto"/>
            <w:vAlign w:val="center"/>
            <w:hideMark/>
          </w:tcPr>
          <w:p w14:paraId="2AA8E155"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-22</w:t>
            </w:r>
          </w:p>
        </w:tc>
        <w:tc>
          <w:tcPr>
            <w:tcW w:w="542" w:type="pct"/>
            <w:tcBorders>
              <w:top w:val="nil"/>
              <w:left w:val="nil"/>
              <w:bottom w:val="single" w:sz="4" w:space="0" w:color="auto"/>
              <w:right w:val="single" w:sz="4" w:space="0" w:color="auto"/>
            </w:tcBorders>
            <w:shd w:val="clear" w:color="auto" w:fill="auto"/>
            <w:vAlign w:val="center"/>
            <w:hideMark/>
          </w:tcPr>
          <w:p w14:paraId="2BD9360C"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91</w:t>
            </w:r>
          </w:p>
        </w:tc>
        <w:tc>
          <w:tcPr>
            <w:tcW w:w="539" w:type="pct"/>
            <w:tcBorders>
              <w:top w:val="nil"/>
              <w:left w:val="nil"/>
              <w:bottom w:val="single" w:sz="4" w:space="0" w:color="auto"/>
              <w:right w:val="single" w:sz="4" w:space="0" w:color="auto"/>
            </w:tcBorders>
            <w:vAlign w:val="center"/>
          </w:tcPr>
          <w:p w14:paraId="46FB3EBB" w14:textId="77777777" w:rsidR="00EE39AF" w:rsidRPr="00C725F1" w:rsidRDefault="00EE39A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-40</w:t>
            </w:r>
          </w:p>
        </w:tc>
      </w:tr>
      <w:tr w:rsidR="00EE39AF" w:rsidRPr="00C725F1" w14:paraId="68BD4157" w14:textId="77777777" w:rsidTr="00D64DAE">
        <w:trPr>
          <w:trHeight w:val="454"/>
        </w:trPr>
        <w:tc>
          <w:tcPr>
            <w:tcW w:w="1097" w:type="pct"/>
            <w:vMerge/>
            <w:tcBorders>
              <w:left w:val="single" w:sz="4" w:space="0" w:color="auto"/>
              <w:bottom w:val="single" w:sz="4" w:space="0" w:color="auto"/>
              <w:right w:val="single" w:sz="4" w:space="0" w:color="auto"/>
            </w:tcBorders>
            <w:shd w:val="clear" w:color="000000" w:fill="F5F5F5"/>
            <w:vAlign w:val="center"/>
            <w:hideMark/>
          </w:tcPr>
          <w:p w14:paraId="016F8DE7" w14:textId="77777777" w:rsidR="00EE39AF" w:rsidRPr="00C725F1" w:rsidRDefault="00EE39AF" w:rsidP="00D64DAE">
            <w:pPr>
              <w:spacing w:after="0" w:line="240" w:lineRule="auto"/>
              <w:rPr>
                <w:rFonts w:eastAsia="Times New Roman" w:cstheme="minorHAnsi"/>
                <w:color w:val="000000"/>
                <w:lang w:eastAsia="cs-CZ"/>
              </w:rPr>
            </w:pPr>
          </w:p>
        </w:tc>
        <w:tc>
          <w:tcPr>
            <w:tcW w:w="655" w:type="pct"/>
            <w:tcBorders>
              <w:top w:val="nil"/>
              <w:left w:val="nil"/>
              <w:bottom w:val="single" w:sz="4" w:space="0" w:color="auto"/>
              <w:right w:val="single" w:sz="4" w:space="0" w:color="auto"/>
            </w:tcBorders>
            <w:shd w:val="clear" w:color="000000" w:fill="F5F5F5"/>
            <w:vAlign w:val="center"/>
            <w:hideMark/>
          </w:tcPr>
          <w:p w14:paraId="2FA389CC"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stěhováním</w:t>
            </w:r>
          </w:p>
        </w:tc>
        <w:tc>
          <w:tcPr>
            <w:tcW w:w="542" w:type="pct"/>
            <w:tcBorders>
              <w:top w:val="nil"/>
              <w:left w:val="nil"/>
              <w:bottom w:val="single" w:sz="4" w:space="0" w:color="auto"/>
              <w:right w:val="single" w:sz="4" w:space="0" w:color="auto"/>
            </w:tcBorders>
            <w:shd w:val="clear" w:color="auto" w:fill="auto"/>
            <w:vAlign w:val="center"/>
            <w:hideMark/>
          </w:tcPr>
          <w:p w14:paraId="2FEA1766"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-90</w:t>
            </w:r>
          </w:p>
        </w:tc>
        <w:tc>
          <w:tcPr>
            <w:tcW w:w="542" w:type="pct"/>
            <w:tcBorders>
              <w:top w:val="nil"/>
              <w:left w:val="nil"/>
              <w:bottom w:val="single" w:sz="4" w:space="0" w:color="auto"/>
              <w:right w:val="single" w:sz="4" w:space="0" w:color="auto"/>
            </w:tcBorders>
            <w:shd w:val="clear" w:color="auto" w:fill="auto"/>
            <w:vAlign w:val="center"/>
            <w:hideMark/>
          </w:tcPr>
          <w:p w14:paraId="4290838D"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-62</w:t>
            </w:r>
          </w:p>
        </w:tc>
        <w:tc>
          <w:tcPr>
            <w:tcW w:w="542" w:type="pct"/>
            <w:tcBorders>
              <w:top w:val="nil"/>
              <w:left w:val="nil"/>
              <w:bottom w:val="single" w:sz="4" w:space="0" w:color="auto"/>
              <w:right w:val="single" w:sz="4" w:space="0" w:color="auto"/>
            </w:tcBorders>
            <w:shd w:val="clear" w:color="auto" w:fill="auto"/>
            <w:vAlign w:val="center"/>
            <w:hideMark/>
          </w:tcPr>
          <w:p w14:paraId="3D13921A"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2</w:t>
            </w:r>
          </w:p>
        </w:tc>
        <w:tc>
          <w:tcPr>
            <w:tcW w:w="542" w:type="pct"/>
            <w:tcBorders>
              <w:top w:val="nil"/>
              <w:left w:val="nil"/>
              <w:bottom w:val="single" w:sz="4" w:space="0" w:color="auto"/>
              <w:right w:val="single" w:sz="4" w:space="0" w:color="auto"/>
            </w:tcBorders>
            <w:shd w:val="clear" w:color="auto" w:fill="auto"/>
            <w:vAlign w:val="center"/>
            <w:hideMark/>
          </w:tcPr>
          <w:p w14:paraId="32D8B162"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110</w:t>
            </w:r>
          </w:p>
        </w:tc>
        <w:tc>
          <w:tcPr>
            <w:tcW w:w="542" w:type="pct"/>
            <w:tcBorders>
              <w:top w:val="nil"/>
              <w:left w:val="nil"/>
              <w:bottom w:val="single" w:sz="4" w:space="0" w:color="auto"/>
              <w:right w:val="single" w:sz="4" w:space="0" w:color="auto"/>
            </w:tcBorders>
            <w:shd w:val="clear" w:color="auto" w:fill="auto"/>
            <w:vAlign w:val="center"/>
            <w:hideMark/>
          </w:tcPr>
          <w:p w14:paraId="3E19D072"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109</w:t>
            </w:r>
          </w:p>
        </w:tc>
        <w:tc>
          <w:tcPr>
            <w:tcW w:w="539" w:type="pct"/>
            <w:tcBorders>
              <w:top w:val="nil"/>
              <w:left w:val="nil"/>
              <w:bottom w:val="single" w:sz="4" w:space="0" w:color="auto"/>
              <w:right w:val="single" w:sz="4" w:space="0" w:color="auto"/>
            </w:tcBorders>
            <w:vAlign w:val="center"/>
          </w:tcPr>
          <w:p w14:paraId="7F5E8911" w14:textId="77777777" w:rsidR="00EE39AF" w:rsidRPr="00C725F1" w:rsidRDefault="00EE39A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-64</w:t>
            </w:r>
          </w:p>
        </w:tc>
      </w:tr>
      <w:tr w:rsidR="00EE39AF" w:rsidRPr="00C725F1" w14:paraId="7A6BA119" w14:textId="77777777" w:rsidTr="00D64DAE">
        <w:trPr>
          <w:trHeight w:val="454"/>
        </w:trPr>
        <w:tc>
          <w:tcPr>
            <w:tcW w:w="1097" w:type="pct"/>
            <w:tcBorders>
              <w:top w:val="nil"/>
              <w:left w:val="single" w:sz="4" w:space="0" w:color="auto"/>
              <w:bottom w:val="single" w:sz="4" w:space="0" w:color="auto"/>
              <w:right w:val="single" w:sz="4" w:space="0" w:color="auto"/>
            </w:tcBorders>
            <w:shd w:val="clear" w:color="000000" w:fill="F5F5F5"/>
            <w:vAlign w:val="center"/>
            <w:hideMark/>
          </w:tcPr>
          <w:p w14:paraId="3F80A3A9"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 </w:t>
            </w:r>
          </w:p>
        </w:tc>
        <w:tc>
          <w:tcPr>
            <w:tcW w:w="655" w:type="pct"/>
            <w:tcBorders>
              <w:top w:val="nil"/>
              <w:left w:val="nil"/>
              <w:bottom w:val="single" w:sz="4" w:space="0" w:color="auto"/>
              <w:right w:val="single" w:sz="4" w:space="0" w:color="auto"/>
            </w:tcBorders>
            <w:shd w:val="clear" w:color="000000" w:fill="F5F5F5"/>
            <w:vAlign w:val="center"/>
            <w:hideMark/>
          </w:tcPr>
          <w:p w14:paraId="45136A4E" w14:textId="77777777" w:rsidR="00EE39AF" w:rsidRPr="00C725F1" w:rsidRDefault="00EE39AF" w:rsidP="00D64DAE">
            <w:pPr>
              <w:spacing w:after="0" w:line="240" w:lineRule="auto"/>
              <w:rPr>
                <w:rFonts w:eastAsia="Times New Roman" w:cstheme="minorHAnsi"/>
                <w:color w:val="000000"/>
                <w:lang w:eastAsia="cs-CZ"/>
              </w:rPr>
            </w:pPr>
            <w:r w:rsidRPr="00C725F1">
              <w:rPr>
                <w:rFonts w:eastAsia="Times New Roman" w:cstheme="minorHAnsi"/>
                <w:color w:val="000000"/>
                <w:lang w:eastAsia="cs-CZ"/>
              </w:rPr>
              <w:t>celkový</w:t>
            </w:r>
          </w:p>
        </w:tc>
        <w:tc>
          <w:tcPr>
            <w:tcW w:w="542" w:type="pct"/>
            <w:tcBorders>
              <w:top w:val="nil"/>
              <w:left w:val="nil"/>
              <w:bottom w:val="single" w:sz="4" w:space="0" w:color="auto"/>
              <w:right w:val="single" w:sz="4" w:space="0" w:color="auto"/>
            </w:tcBorders>
            <w:shd w:val="clear" w:color="auto" w:fill="auto"/>
            <w:vAlign w:val="center"/>
            <w:hideMark/>
          </w:tcPr>
          <w:p w14:paraId="14E1F8FF"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-138</w:t>
            </w:r>
          </w:p>
        </w:tc>
        <w:tc>
          <w:tcPr>
            <w:tcW w:w="542" w:type="pct"/>
            <w:tcBorders>
              <w:top w:val="nil"/>
              <w:left w:val="nil"/>
              <w:bottom w:val="single" w:sz="4" w:space="0" w:color="auto"/>
              <w:right w:val="single" w:sz="4" w:space="0" w:color="auto"/>
            </w:tcBorders>
            <w:shd w:val="clear" w:color="auto" w:fill="auto"/>
            <w:vAlign w:val="center"/>
            <w:hideMark/>
          </w:tcPr>
          <w:p w14:paraId="3C1A0D21"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-27</w:t>
            </w:r>
          </w:p>
        </w:tc>
        <w:tc>
          <w:tcPr>
            <w:tcW w:w="542" w:type="pct"/>
            <w:tcBorders>
              <w:top w:val="nil"/>
              <w:left w:val="nil"/>
              <w:bottom w:val="single" w:sz="4" w:space="0" w:color="auto"/>
              <w:right w:val="single" w:sz="4" w:space="0" w:color="auto"/>
            </w:tcBorders>
            <w:shd w:val="clear" w:color="auto" w:fill="auto"/>
            <w:vAlign w:val="center"/>
            <w:hideMark/>
          </w:tcPr>
          <w:p w14:paraId="4E767132"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39</w:t>
            </w:r>
          </w:p>
        </w:tc>
        <w:tc>
          <w:tcPr>
            <w:tcW w:w="542" w:type="pct"/>
            <w:tcBorders>
              <w:top w:val="nil"/>
              <w:left w:val="nil"/>
              <w:bottom w:val="single" w:sz="4" w:space="0" w:color="auto"/>
              <w:right w:val="single" w:sz="4" w:space="0" w:color="auto"/>
            </w:tcBorders>
            <w:shd w:val="clear" w:color="auto" w:fill="auto"/>
            <w:vAlign w:val="center"/>
            <w:hideMark/>
          </w:tcPr>
          <w:p w14:paraId="30E16C92" w14:textId="77777777" w:rsidR="00EE39AF" w:rsidRPr="00C725F1" w:rsidRDefault="00EE39AF" w:rsidP="00D64DAE">
            <w:pPr>
              <w:spacing w:after="0" w:line="240" w:lineRule="auto"/>
              <w:jc w:val="right"/>
              <w:rPr>
                <w:rFonts w:eastAsia="Times New Roman" w:cstheme="minorHAnsi"/>
                <w:color w:val="000000"/>
                <w:lang w:eastAsia="cs-CZ"/>
              </w:rPr>
            </w:pPr>
            <w:r w:rsidRPr="00C725F1">
              <w:rPr>
                <w:rFonts w:eastAsia="Times New Roman" w:cstheme="minorHAnsi"/>
                <w:color w:val="000000"/>
                <w:lang w:eastAsia="cs-CZ"/>
              </w:rPr>
              <w:t>88</w:t>
            </w:r>
          </w:p>
        </w:tc>
        <w:tc>
          <w:tcPr>
            <w:tcW w:w="542" w:type="pct"/>
            <w:tcBorders>
              <w:top w:val="nil"/>
              <w:left w:val="nil"/>
              <w:bottom w:val="single" w:sz="4" w:space="0" w:color="auto"/>
              <w:right w:val="single" w:sz="4" w:space="0" w:color="auto"/>
            </w:tcBorders>
            <w:shd w:val="clear" w:color="auto" w:fill="auto"/>
            <w:vAlign w:val="center"/>
            <w:hideMark/>
          </w:tcPr>
          <w:p w14:paraId="530EFBF9" w14:textId="77777777" w:rsidR="00EE39AF" w:rsidRPr="00C725F1" w:rsidRDefault="00EE39AF" w:rsidP="00D64DAE">
            <w:pPr>
              <w:spacing w:after="0" w:line="240" w:lineRule="auto"/>
              <w:jc w:val="right"/>
              <w:rPr>
                <w:rFonts w:eastAsia="Times New Roman" w:cstheme="minorHAnsi"/>
                <w:color w:val="000000"/>
                <w:u w:val="single"/>
                <w:lang w:eastAsia="cs-CZ"/>
              </w:rPr>
            </w:pPr>
            <w:r w:rsidRPr="00C725F1">
              <w:rPr>
                <w:rFonts w:eastAsia="Times New Roman" w:cstheme="minorHAnsi"/>
                <w:color w:val="000000"/>
                <w:lang w:eastAsia="cs-CZ"/>
              </w:rPr>
              <w:t>200</w:t>
            </w:r>
          </w:p>
        </w:tc>
        <w:tc>
          <w:tcPr>
            <w:tcW w:w="539" w:type="pct"/>
            <w:tcBorders>
              <w:top w:val="nil"/>
              <w:left w:val="nil"/>
              <w:bottom w:val="single" w:sz="4" w:space="0" w:color="auto"/>
              <w:right w:val="single" w:sz="4" w:space="0" w:color="auto"/>
            </w:tcBorders>
            <w:vAlign w:val="center"/>
          </w:tcPr>
          <w:p w14:paraId="00E55E9F" w14:textId="77777777" w:rsidR="00EE39AF" w:rsidRPr="00C725F1" w:rsidRDefault="00EE39AF" w:rsidP="00D64DAE">
            <w:pPr>
              <w:spacing w:after="0" w:line="240" w:lineRule="auto"/>
              <w:jc w:val="right"/>
              <w:rPr>
                <w:rFonts w:eastAsia="Times New Roman" w:cstheme="minorHAnsi"/>
                <w:color w:val="000000"/>
                <w:lang w:eastAsia="cs-CZ"/>
              </w:rPr>
            </w:pPr>
            <w:r>
              <w:rPr>
                <w:rFonts w:eastAsia="Times New Roman" w:cstheme="minorHAnsi"/>
                <w:color w:val="000000"/>
                <w:lang w:eastAsia="cs-CZ"/>
              </w:rPr>
              <w:t>-104</w:t>
            </w:r>
          </w:p>
        </w:tc>
      </w:tr>
    </w:tbl>
    <w:p w14:paraId="0E1023CA" w14:textId="77777777" w:rsidR="00EE39AF" w:rsidRPr="00DD13FF" w:rsidRDefault="00EE39AF" w:rsidP="00CA455B">
      <w:pPr>
        <w:spacing w:after="60"/>
        <w:rPr>
          <w:i/>
          <w:iCs/>
        </w:rPr>
      </w:pPr>
      <w:r w:rsidRPr="00727B03">
        <w:rPr>
          <w:i/>
          <w:iCs/>
        </w:rPr>
        <w:t>Zdroj: Český statistický úřad</w:t>
      </w:r>
      <w:hyperlink r:id="rId18">
        <w:r w:rsidRPr="00727B03">
          <w:rPr>
            <w:i/>
            <w:iCs/>
          </w:rPr>
          <w:t>, www.czso.cz</w:t>
        </w:r>
      </w:hyperlink>
    </w:p>
    <w:p w14:paraId="1C39A406" w14:textId="77777777" w:rsidR="00EE39AF" w:rsidRPr="001543FF" w:rsidRDefault="00EE39AF" w:rsidP="00CA455B">
      <w:pPr>
        <w:spacing w:after="60"/>
        <w:jc w:val="both"/>
      </w:pPr>
    </w:p>
    <w:p w14:paraId="6A563106" w14:textId="7471324C" w:rsidR="00EE39AF" w:rsidRDefault="00EE39AF" w:rsidP="00CA455B">
      <w:pPr>
        <w:spacing w:after="60"/>
        <w:jc w:val="both"/>
      </w:pPr>
      <w:r w:rsidRPr="008911EA">
        <w:t xml:space="preserve">Pozitivním ukazatelem sociodemografického vývoje Mikroregionu Valašskomeziříčsko – Kelečsko je trvalý nárůst počtu přistěhovalých osob a </w:t>
      </w:r>
      <w:r>
        <w:t xml:space="preserve">do roku 2019 </w:t>
      </w:r>
      <w:r w:rsidRPr="008911EA">
        <w:t xml:space="preserve">stagnující počet osob, které se odstěhovaly. Mírný nárůst můžeme zaznamenat také u živě narozených dětí. Lze konstatovat, že se řešené území </w:t>
      </w:r>
      <w:r w:rsidRPr="008911EA">
        <w:lastRenderedPageBreak/>
        <w:t>v těchto kategoriích vyvíjí oproti jiným regionům Zlínského kraje nadprůměrně dobře.</w:t>
      </w:r>
      <w:r>
        <w:t xml:space="preserve"> Rok 2020 byl poznamenán pandemii COVID-19 – zatím není možné říci, zda se v celkovém úbytku obyvatel území jedná o výkyv, nebo o nový trend.</w:t>
      </w:r>
    </w:p>
    <w:p w14:paraId="35A38259" w14:textId="5CCC6A2B" w:rsidR="00CA455B" w:rsidRDefault="00CA455B" w:rsidP="00CA455B">
      <w:pPr>
        <w:spacing w:after="60"/>
        <w:jc w:val="both"/>
      </w:pPr>
    </w:p>
    <w:p w14:paraId="2911EBA8" w14:textId="030EA6ED" w:rsidR="00CA455B" w:rsidRDefault="00CA455B" w:rsidP="00CA455B">
      <w:pPr>
        <w:pStyle w:val="Nadpis3"/>
      </w:pPr>
      <w:bookmarkStart w:id="18" w:name="_Toc81312941"/>
      <w:r>
        <w:t>2.1.5 Příspěvek na péči (PnP)</w:t>
      </w:r>
      <w:bookmarkEnd w:id="18"/>
    </w:p>
    <w:p w14:paraId="64267FF4" w14:textId="77777777" w:rsidR="00CA455B" w:rsidRDefault="00CA455B" w:rsidP="00CA455B">
      <w:pPr>
        <w:spacing w:after="60"/>
        <w:jc w:val="both"/>
      </w:pPr>
    </w:p>
    <w:p w14:paraId="51AC0D66" w14:textId="4DFA43B2" w:rsidR="00CA455B" w:rsidRPr="000B61C4" w:rsidRDefault="00CA455B" w:rsidP="00CA455B">
      <w:pPr>
        <w:pStyle w:val="Zkladntext"/>
        <w:widowControl/>
        <w:autoSpaceDE/>
        <w:autoSpaceDN/>
        <w:spacing w:after="60" w:line="259" w:lineRule="auto"/>
        <w:rPr>
          <w:i/>
          <w:iCs/>
        </w:rPr>
      </w:pPr>
      <w:r w:rsidRPr="00126D88">
        <w:rPr>
          <w:i/>
          <w:iCs/>
        </w:rPr>
        <w:t xml:space="preserve">Tabulka č. </w:t>
      </w:r>
      <w:r>
        <w:rPr>
          <w:i/>
          <w:iCs/>
        </w:rPr>
        <w:t>7</w:t>
      </w:r>
      <w:r w:rsidRPr="00126D88">
        <w:rPr>
          <w:i/>
          <w:iCs/>
        </w:rPr>
        <w:t xml:space="preserve">: </w:t>
      </w:r>
      <w:r>
        <w:rPr>
          <w:i/>
          <w:iCs/>
        </w:rPr>
        <w:t>Počet vyplacených příspěvků na péči (PnP) k 12/2018 Kontaktním pracovištěm Úřadu práce ve Valašském Meziříčí dle stupně závislosti a obce</w:t>
      </w:r>
    </w:p>
    <w:tbl>
      <w:tblPr>
        <w:tblStyle w:val="Mkatabulky"/>
        <w:tblW w:w="5033" w:type="pct"/>
        <w:tblLook w:val="04A0" w:firstRow="1" w:lastRow="0" w:firstColumn="1" w:lastColumn="0" w:noHBand="0" w:noVBand="1"/>
      </w:tblPr>
      <w:tblGrid>
        <w:gridCol w:w="2042"/>
        <w:gridCol w:w="970"/>
        <w:gridCol w:w="801"/>
        <w:gridCol w:w="971"/>
        <w:gridCol w:w="801"/>
        <w:gridCol w:w="971"/>
        <w:gridCol w:w="801"/>
        <w:gridCol w:w="971"/>
        <w:gridCol w:w="794"/>
      </w:tblGrid>
      <w:tr w:rsidR="00CA455B" w:rsidRPr="0073688C" w14:paraId="2B96BA2B" w14:textId="77777777" w:rsidTr="00D64DAE">
        <w:trPr>
          <w:trHeight w:val="454"/>
        </w:trPr>
        <w:tc>
          <w:tcPr>
            <w:tcW w:w="1120" w:type="pct"/>
            <w:vMerge w:val="restart"/>
            <w:shd w:val="clear" w:color="auto" w:fill="B4C6E7" w:themeFill="accent1" w:themeFillTint="66"/>
            <w:vAlign w:val="center"/>
          </w:tcPr>
          <w:p w14:paraId="508AE735" w14:textId="77777777" w:rsidR="00CA455B" w:rsidRPr="0073688C" w:rsidRDefault="00CA455B" w:rsidP="00D64DAE">
            <w:pPr>
              <w:spacing w:before="60" w:after="60" w:line="22" w:lineRule="atLeast"/>
              <w:rPr>
                <w:rFonts w:cstheme="minorHAnsi"/>
                <w:b/>
                <w:bCs/>
              </w:rPr>
            </w:pPr>
            <w:r w:rsidRPr="0073688C">
              <w:rPr>
                <w:rFonts w:cstheme="minorHAnsi"/>
                <w:b/>
                <w:bCs/>
              </w:rPr>
              <w:t>PnP</w:t>
            </w:r>
          </w:p>
        </w:tc>
        <w:tc>
          <w:tcPr>
            <w:tcW w:w="3880" w:type="pct"/>
            <w:gridSpan w:val="8"/>
            <w:shd w:val="clear" w:color="auto" w:fill="B4C6E7" w:themeFill="accent1" w:themeFillTint="66"/>
            <w:vAlign w:val="center"/>
          </w:tcPr>
          <w:p w14:paraId="7BD4BE55" w14:textId="77777777" w:rsidR="00CA455B" w:rsidRPr="0073688C" w:rsidRDefault="00CA455B" w:rsidP="00D64DAE">
            <w:pPr>
              <w:spacing w:before="60" w:after="60" w:line="22" w:lineRule="atLeast"/>
              <w:rPr>
                <w:rFonts w:cstheme="minorHAnsi"/>
                <w:b/>
                <w:bCs/>
              </w:rPr>
            </w:pPr>
            <w:r w:rsidRPr="0073688C">
              <w:rPr>
                <w:rFonts w:cstheme="minorHAnsi"/>
                <w:b/>
                <w:bCs/>
              </w:rPr>
              <w:t>Vyplacené řádné dávky náležící za měsíc 12/2018</w:t>
            </w:r>
          </w:p>
        </w:tc>
      </w:tr>
      <w:tr w:rsidR="00CA455B" w:rsidRPr="0073688C" w14:paraId="365D2AE2" w14:textId="77777777" w:rsidTr="00D64DAE">
        <w:trPr>
          <w:trHeight w:val="454"/>
        </w:trPr>
        <w:tc>
          <w:tcPr>
            <w:tcW w:w="1120" w:type="pct"/>
            <w:vMerge/>
            <w:shd w:val="clear" w:color="auto" w:fill="B4C6E7" w:themeFill="accent1" w:themeFillTint="66"/>
            <w:vAlign w:val="center"/>
          </w:tcPr>
          <w:p w14:paraId="5070BDB1" w14:textId="77777777" w:rsidR="00CA455B" w:rsidRPr="0073688C" w:rsidRDefault="00CA455B" w:rsidP="00D64DAE">
            <w:pPr>
              <w:spacing w:before="60" w:after="60" w:line="22" w:lineRule="atLeast"/>
              <w:rPr>
                <w:rFonts w:cstheme="minorHAnsi"/>
              </w:rPr>
            </w:pPr>
          </w:p>
        </w:tc>
        <w:tc>
          <w:tcPr>
            <w:tcW w:w="3880" w:type="pct"/>
            <w:gridSpan w:val="8"/>
            <w:shd w:val="clear" w:color="auto" w:fill="B4C6E7" w:themeFill="accent1" w:themeFillTint="66"/>
            <w:vAlign w:val="center"/>
          </w:tcPr>
          <w:p w14:paraId="102A0060" w14:textId="77777777" w:rsidR="00CA455B" w:rsidRPr="0073688C" w:rsidRDefault="00CA455B" w:rsidP="00D64DAE">
            <w:pPr>
              <w:spacing w:before="60" w:after="60" w:line="22" w:lineRule="atLeast"/>
              <w:rPr>
                <w:rFonts w:cstheme="minorHAnsi"/>
                <w:b/>
                <w:bCs/>
              </w:rPr>
            </w:pPr>
            <w:r w:rsidRPr="0073688C">
              <w:rPr>
                <w:rFonts w:cstheme="minorHAnsi"/>
                <w:b/>
                <w:bCs/>
              </w:rPr>
              <w:t>Žadatel HN/SS – Stupeň závislosti</w:t>
            </w:r>
          </w:p>
        </w:tc>
      </w:tr>
      <w:tr w:rsidR="00CA455B" w:rsidRPr="0073688C" w14:paraId="2E0B015B" w14:textId="77777777" w:rsidTr="00D64DAE">
        <w:trPr>
          <w:trHeight w:val="454"/>
        </w:trPr>
        <w:tc>
          <w:tcPr>
            <w:tcW w:w="1120" w:type="pct"/>
            <w:vMerge/>
            <w:shd w:val="clear" w:color="auto" w:fill="B4C6E7" w:themeFill="accent1" w:themeFillTint="66"/>
            <w:vAlign w:val="center"/>
          </w:tcPr>
          <w:p w14:paraId="2F42E8EF" w14:textId="77777777" w:rsidR="00CA455B" w:rsidRPr="0073688C" w:rsidRDefault="00CA455B" w:rsidP="00D64DAE">
            <w:pPr>
              <w:spacing w:before="60" w:after="60" w:line="22" w:lineRule="atLeast"/>
              <w:rPr>
                <w:rFonts w:cstheme="minorHAnsi"/>
              </w:rPr>
            </w:pPr>
          </w:p>
        </w:tc>
        <w:tc>
          <w:tcPr>
            <w:tcW w:w="971" w:type="pct"/>
            <w:gridSpan w:val="2"/>
            <w:shd w:val="clear" w:color="auto" w:fill="B4C6E7" w:themeFill="accent1" w:themeFillTint="66"/>
            <w:vAlign w:val="center"/>
          </w:tcPr>
          <w:p w14:paraId="34EEE195" w14:textId="77777777" w:rsidR="00CA455B" w:rsidRPr="0073688C" w:rsidRDefault="00CA455B" w:rsidP="00D64DAE">
            <w:pPr>
              <w:spacing w:before="60" w:after="60" w:line="22" w:lineRule="atLeast"/>
              <w:rPr>
                <w:rFonts w:cstheme="minorHAnsi"/>
              </w:rPr>
            </w:pPr>
            <w:r w:rsidRPr="0073688C">
              <w:rPr>
                <w:rFonts w:cstheme="minorHAnsi"/>
              </w:rPr>
              <w:t xml:space="preserve">I – lehká </w:t>
            </w:r>
          </w:p>
        </w:tc>
        <w:tc>
          <w:tcPr>
            <w:tcW w:w="971" w:type="pct"/>
            <w:gridSpan w:val="2"/>
            <w:shd w:val="clear" w:color="auto" w:fill="B4C6E7" w:themeFill="accent1" w:themeFillTint="66"/>
            <w:vAlign w:val="center"/>
          </w:tcPr>
          <w:p w14:paraId="4B50D2EA" w14:textId="77777777" w:rsidR="00CA455B" w:rsidRPr="0073688C" w:rsidRDefault="00CA455B" w:rsidP="00D64DAE">
            <w:pPr>
              <w:spacing w:before="60" w:after="60" w:line="22" w:lineRule="atLeast"/>
              <w:rPr>
                <w:rFonts w:cstheme="minorHAnsi"/>
              </w:rPr>
            </w:pPr>
            <w:r w:rsidRPr="0073688C">
              <w:rPr>
                <w:rFonts w:cstheme="minorHAnsi"/>
              </w:rPr>
              <w:t>II – středně těžká</w:t>
            </w:r>
          </w:p>
        </w:tc>
        <w:tc>
          <w:tcPr>
            <w:tcW w:w="971" w:type="pct"/>
            <w:gridSpan w:val="2"/>
            <w:shd w:val="clear" w:color="auto" w:fill="B4C6E7" w:themeFill="accent1" w:themeFillTint="66"/>
            <w:vAlign w:val="center"/>
          </w:tcPr>
          <w:p w14:paraId="76B84747" w14:textId="77777777" w:rsidR="00CA455B" w:rsidRPr="0073688C" w:rsidRDefault="00CA455B" w:rsidP="00D64DAE">
            <w:pPr>
              <w:spacing w:before="60" w:after="60" w:line="22" w:lineRule="atLeast"/>
              <w:rPr>
                <w:rFonts w:cstheme="minorHAnsi"/>
              </w:rPr>
            </w:pPr>
            <w:r w:rsidRPr="0073688C">
              <w:rPr>
                <w:rFonts w:cstheme="minorHAnsi"/>
              </w:rPr>
              <w:t xml:space="preserve">III – těžká </w:t>
            </w:r>
          </w:p>
        </w:tc>
        <w:tc>
          <w:tcPr>
            <w:tcW w:w="967" w:type="pct"/>
            <w:gridSpan w:val="2"/>
            <w:shd w:val="clear" w:color="auto" w:fill="B4C6E7" w:themeFill="accent1" w:themeFillTint="66"/>
            <w:vAlign w:val="center"/>
          </w:tcPr>
          <w:p w14:paraId="16935AB1" w14:textId="77777777" w:rsidR="00CA455B" w:rsidRPr="0073688C" w:rsidRDefault="00CA455B" w:rsidP="00D64DAE">
            <w:pPr>
              <w:spacing w:before="60" w:after="60" w:line="22" w:lineRule="atLeast"/>
              <w:rPr>
                <w:rFonts w:cstheme="minorHAnsi"/>
              </w:rPr>
            </w:pPr>
            <w:r w:rsidRPr="0073688C">
              <w:rPr>
                <w:rFonts w:cstheme="minorHAnsi"/>
              </w:rPr>
              <w:t xml:space="preserve">IV – úplná </w:t>
            </w:r>
          </w:p>
        </w:tc>
      </w:tr>
      <w:tr w:rsidR="00CA455B" w:rsidRPr="0073688C" w14:paraId="177D3B5E" w14:textId="77777777" w:rsidTr="00D64DAE">
        <w:trPr>
          <w:trHeight w:val="454"/>
        </w:trPr>
        <w:tc>
          <w:tcPr>
            <w:tcW w:w="1120" w:type="pct"/>
            <w:vMerge/>
            <w:shd w:val="clear" w:color="auto" w:fill="B4C6E7" w:themeFill="accent1" w:themeFillTint="66"/>
            <w:vAlign w:val="center"/>
          </w:tcPr>
          <w:p w14:paraId="773FDDB7" w14:textId="77777777" w:rsidR="00CA455B" w:rsidRPr="0073688C" w:rsidRDefault="00CA455B" w:rsidP="00D64DAE">
            <w:pPr>
              <w:spacing w:before="60" w:after="60" w:line="22" w:lineRule="atLeast"/>
              <w:rPr>
                <w:rFonts w:cstheme="minorHAnsi"/>
              </w:rPr>
            </w:pPr>
          </w:p>
        </w:tc>
        <w:tc>
          <w:tcPr>
            <w:tcW w:w="971" w:type="pct"/>
            <w:gridSpan w:val="2"/>
            <w:shd w:val="clear" w:color="auto" w:fill="B4C6E7" w:themeFill="accent1" w:themeFillTint="66"/>
            <w:vAlign w:val="center"/>
          </w:tcPr>
          <w:p w14:paraId="6829B7A1" w14:textId="77777777" w:rsidR="00CA455B" w:rsidRPr="0073688C" w:rsidRDefault="00CA455B" w:rsidP="00D64DAE">
            <w:pPr>
              <w:spacing w:before="60" w:after="60" w:line="22" w:lineRule="atLeast"/>
              <w:rPr>
                <w:rFonts w:cstheme="minorHAnsi"/>
              </w:rPr>
            </w:pPr>
            <w:r w:rsidRPr="0073688C">
              <w:rPr>
                <w:rFonts w:cstheme="minorHAnsi"/>
              </w:rPr>
              <w:t>Počet vyplacených</w:t>
            </w:r>
          </w:p>
        </w:tc>
        <w:tc>
          <w:tcPr>
            <w:tcW w:w="971" w:type="pct"/>
            <w:gridSpan w:val="2"/>
            <w:shd w:val="clear" w:color="auto" w:fill="B4C6E7" w:themeFill="accent1" w:themeFillTint="66"/>
            <w:vAlign w:val="center"/>
          </w:tcPr>
          <w:p w14:paraId="237688F6" w14:textId="77777777" w:rsidR="00CA455B" w:rsidRPr="0073688C" w:rsidRDefault="00CA455B" w:rsidP="00D64DAE">
            <w:pPr>
              <w:spacing w:before="60" w:after="60" w:line="22" w:lineRule="atLeast"/>
              <w:rPr>
                <w:rFonts w:cstheme="minorHAnsi"/>
              </w:rPr>
            </w:pPr>
            <w:r w:rsidRPr="0073688C">
              <w:rPr>
                <w:rFonts w:cstheme="minorHAnsi"/>
              </w:rPr>
              <w:t>Počet vyplacených</w:t>
            </w:r>
          </w:p>
        </w:tc>
        <w:tc>
          <w:tcPr>
            <w:tcW w:w="971" w:type="pct"/>
            <w:gridSpan w:val="2"/>
            <w:shd w:val="clear" w:color="auto" w:fill="B4C6E7" w:themeFill="accent1" w:themeFillTint="66"/>
            <w:vAlign w:val="center"/>
          </w:tcPr>
          <w:p w14:paraId="1571074F" w14:textId="77777777" w:rsidR="00CA455B" w:rsidRPr="0073688C" w:rsidRDefault="00CA455B" w:rsidP="00D64DAE">
            <w:pPr>
              <w:spacing w:before="60" w:after="60" w:line="22" w:lineRule="atLeast"/>
              <w:rPr>
                <w:rFonts w:cstheme="minorHAnsi"/>
              </w:rPr>
            </w:pPr>
            <w:r w:rsidRPr="0073688C">
              <w:rPr>
                <w:rFonts w:cstheme="minorHAnsi"/>
              </w:rPr>
              <w:t>Počet vyplacených</w:t>
            </w:r>
          </w:p>
        </w:tc>
        <w:tc>
          <w:tcPr>
            <w:tcW w:w="967" w:type="pct"/>
            <w:gridSpan w:val="2"/>
            <w:shd w:val="clear" w:color="auto" w:fill="B4C6E7" w:themeFill="accent1" w:themeFillTint="66"/>
            <w:vAlign w:val="center"/>
          </w:tcPr>
          <w:p w14:paraId="2C320F2F" w14:textId="77777777" w:rsidR="00CA455B" w:rsidRPr="0073688C" w:rsidRDefault="00CA455B" w:rsidP="00D64DAE">
            <w:pPr>
              <w:spacing w:before="60" w:after="60" w:line="22" w:lineRule="atLeast"/>
              <w:rPr>
                <w:rFonts w:cstheme="minorHAnsi"/>
              </w:rPr>
            </w:pPr>
            <w:r w:rsidRPr="0073688C">
              <w:rPr>
                <w:rFonts w:cstheme="minorHAnsi"/>
              </w:rPr>
              <w:t>Počet vyplacených</w:t>
            </w:r>
          </w:p>
        </w:tc>
      </w:tr>
      <w:tr w:rsidR="00CA455B" w:rsidRPr="0073688C" w14:paraId="1B04007A" w14:textId="77777777" w:rsidTr="00D64DAE">
        <w:trPr>
          <w:trHeight w:val="454"/>
        </w:trPr>
        <w:tc>
          <w:tcPr>
            <w:tcW w:w="1120" w:type="pct"/>
            <w:vMerge/>
            <w:vAlign w:val="center"/>
          </w:tcPr>
          <w:p w14:paraId="3A5B4EF4" w14:textId="77777777" w:rsidR="00CA455B" w:rsidRPr="0073688C" w:rsidRDefault="00CA455B" w:rsidP="00D64DAE">
            <w:pPr>
              <w:spacing w:before="60" w:after="60" w:line="22" w:lineRule="atLeast"/>
              <w:rPr>
                <w:rFonts w:cstheme="minorHAnsi"/>
              </w:rPr>
            </w:pPr>
          </w:p>
        </w:tc>
        <w:tc>
          <w:tcPr>
            <w:tcW w:w="532" w:type="pct"/>
            <w:vMerge w:val="restart"/>
            <w:shd w:val="clear" w:color="auto" w:fill="B4C6E7" w:themeFill="accent1" w:themeFillTint="66"/>
            <w:vAlign w:val="center"/>
          </w:tcPr>
          <w:p w14:paraId="5BF0BD42" w14:textId="77777777" w:rsidR="00CA455B" w:rsidRPr="0073688C" w:rsidRDefault="00CA455B" w:rsidP="00D64DAE">
            <w:pPr>
              <w:spacing w:before="60" w:after="60" w:line="22" w:lineRule="atLeast"/>
              <w:rPr>
                <w:rFonts w:cstheme="minorHAnsi"/>
              </w:rPr>
            </w:pPr>
            <w:r w:rsidRPr="0073688C">
              <w:rPr>
                <w:rFonts w:cstheme="minorHAnsi"/>
              </w:rPr>
              <w:t>v měsíci 12/2018</w:t>
            </w:r>
          </w:p>
        </w:tc>
        <w:tc>
          <w:tcPr>
            <w:tcW w:w="439" w:type="pct"/>
            <w:vMerge w:val="restart"/>
            <w:vAlign w:val="center"/>
          </w:tcPr>
          <w:p w14:paraId="3D9965EB" w14:textId="77777777" w:rsidR="00CA455B" w:rsidRPr="0073688C" w:rsidRDefault="00CA455B" w:rsidP="00D64DAE">
            <w:pPr>
              <w:spacing w:before="60" w:after="60" w:line="22" w:lineRule="atLeast"/>
              <w:rPr>
                <w:rFonts w:cstheme="minorHAnsi"/>
              </w:rPr>
            </w:pPr>
            <w:r w:rsidRPr="0073688C">
              <w:rPr>
                <w:rFonts w:cstheme="minorHAnsi"/>
              </w:rPr>
              <w:t>v jiném měsíci</w:t>
            </w:r>
          </w:p>
        </w:tc>
        <w:tc>
          <w:tcPr>
            <w:tcW w:w="532" w:type="pct"/>
            <w:vMerge w:val="restart"/>
            <w:shd w:val="clear" w:color="auto" w:fill="B4C6E7" w:themeFill="accent1" w:themeFillTint="66"/>
            <w:vAlign w:val="center"/>
          </w:tcPr>
          <w:p w14:paraId="40E7B326" w14:textId="77777777" w:rsidR="00CA455B" w:rsidRPr="0073688C" w:rsidRDefault="00CA455B" w:rsidP="00D64DAE">
            <w:pPr>
              <w:spacing w:before="60" w:after="60" w:line="22" w:lineRule="atLeast"/>
              <w:rPr>
                <w:rFonts w:cstheme="minorHAnsi"/>
              </w:rPr>
            </w:pPr>
            <w:r w:rsidRPr="0073688C">
              <w:rPr>
                <w:rFonts w:cstheme="minorHAnsi"/>
              </w:rPr>
              <w:t>v měsíci 12/2018</w:t>
            </w:r>
          </w:p>
        </w:tc>
        <w:tc>
          <w:tcPr>
            <w:tcW w:w="439" w:type="pct"/>
            <w:vMerge w:val="restart"/>
            <w:vAlign w:val="center"/>
          </w:tcPr>
          <w:p w14:paraId="13D09D49" w14:textId="77777777" w:rsidR="00CA455B" w:rsidRPr="0073688C" w:rsidRDefault="00CA455B" w:rsidP="00D64DAE">
            <w:pPr>
              <w:spacing w:before="60" w:after="60" w:line="22" w:lineRule="atLeast"/>
              <w:rPr>
                <w:rFonts w:cstheme="minorHAnsi"/>
              </w:rPr>
            </w:pPr>
            <w:r w:rsidRPr="0073688C">
              <w:rPr>
                <w:rFonts w:cstheme="minorHAnsi"/>
              </w:rPr>
              <w:t>v jiném měsíci</w:t>
            </w:r>
          </w:p>
        </w:tc>
        <w:tc>
          <w:tcPr>
            <w:tcW w:w="532" w:type="pct"/>
            <w:vMerge w:val="restart"/>
            <w:shd w:val="clear" w:color="auto" w:fill="B4C6E7" w:themeFill="accent1" w:themeFillTint="66"/>
            <w:vAlign w:val="center"/>
          </w:tcPr>
          <w:p w14:paraId="452EC340" w14:textId="77777777" w:rsidR="00CA455B" w:rsidRPr="0073688C" w:rsidRDefault="00CA455B" w:rsidP="00D64DAE">
            <w:pPr>
              <w:spacing w:before="60" w:after="60" w:line="22" w:lineRule="atLeast"/>
              <w:rPr>
                <w:rFonts w:cstheme="minorHAnsi"/>
              </w:rPr>
            </w:pPr>
            <w:r w:rsidRPr="0073688C">
              <w:rPr>
                <w:rFonts w:cstheme="minorHAnsi"/>
              </w:rPr>
              <w:t>v měsíci 12/2018</w:t>
            </w:r>
          </w:p>
        </w:tc>
        <w:tc>
          <w:tcPr>
            <w:tcW w:w="439" w:type="pct"/>
            <w:vMerge w:val="restart"/>
            <w:vAlign w:val="center"/>
          </w:tcPr>
          <w:p w14:paraId="2E053DE6" w14:textId="77777777" w:rsidR="00CA455B" w:rsidRPr="0073688C" w:rsidRDefault="00CA455B" w:rsidP="00D64DAE">
            <w:pPr>
              <w:spacing w:before="60" w:after="60" w:line="22" w:lineRule="atLeast"/>
              <w:rPr>
                <w:rFonts w:cstheme="minorHAnsi"/>
              </w:rPr>
            </w:pPr>
            <w:r w:rsidRPr="0073688C">
              <w:rPr>
                <w:rFonts w:cstheme="minorHAnsi"/>
              </w:rPr>
              <w:t>v jiném měsíci</w:t>
            </w:r>
          </w:p>
        </w:tc>
        <w:tc>
          <w:tcPr>
            <w:tcW w:w="532" w:type="pct"/>
            <w:vMerge w:val="restart"/>
            <w:shd w:val="clear" w:color="auto" w:fill="B4C6E7" w:themeFill="accent1" w:themeFillTint="66"/>
            <w:vAlign w:val="center"/>
          </w:tcPr>
          <w:p w14:paraId="1A247D9E" w14:textId="77777777" w:rsidR="00CA455B" w:rsidRPr="0073688C" w:rsidRDefault="00CA455B" w:rsidP="00D64DAE">
            <w:pPr>
              <w:spacing w:before="60" w:after="60" w:line="22" w:lineRule="atLeast"/>
              <w:rPr>
                <w:rFonts w:cstheme="minorHAnsi"/>
              </w:rPr>
            </w:pPr>
            <w:r w:rsidRPr="0073688C">
              <w:rPr>
                <w:rFonts w:cstheme="minorHAnsi"/>
              </w:rPr>
              <w:t>v měsíci 12/2018</w:t>
            </w:r>
          </w:p>
        </w:tc>
        <w:tc>
          <w:tcPr>
            <w:tcW w:w="435" w:type="pct"/>
            <w:vMerge w:val="restart"/>
            <w:vAlign w:val="center"/>
          </w:tcPr>
          <w:p w14:paraId="04F3E0CE" w14:textId="77777777" w:rsidR="00CA455B" w:rsidRPr="0073688C" w:rsidRDefault="00CA455B" w:rsidP="00D64DAE">
            <w:pPr>
              <w:spacing w:before="60" w:after="60" w:line="22" w:lineRule="atLeast"/>
              <w:rPr>
                <w:rFonts w:cstheme="minorHAnsi"/>
              </w:rPr>
            </w:pPr>
            <w:r w:rsidRPr="0073688C">
              <w:rPr>
                <w:rFonts w:cstheme="minorHAnsi"/>
              </w:rPr>
              <w:t>v jiném měsíci</w:t>
            </w:r>
          </w:p>
        </w:tc>
      </w:tr>
      <w:tr w:rsidR="00CA455B" w:rsidRPr="0073688C" w14:paraId="30AC53D0" w14:textId="77777777" w:rsidTr="00D64DAE">
        <w:trPr>
          <w:trHeight w:val="454"/>
        </w:trPr>
        <w:tc>
          <w:tcPr>
            <w:tcW w:w="1120" w:type="pct"/>
            <w:tcBorders>
              <w:bottom w:val="single" w:sz="4" w:space="0" w:color="000000"/>
            </w:tcBorders>
            <w:shd w:val="clear" w:color="auto" w:fill="B4C6E7" w:themeFill="accent1" w:themeFillTint="66"/>
            <w:vAlign w:val="center"/>
          </w:tcPr>
          <w:p w14:paraId="0393004C" w14:textId="77777777" w:rsidR="00CA455B" w:rsidRPr="0073688C" w:rsidRDefault="00CA455B" w:rsidP="00D64DAE">
            <w:pPr>
              <w:spacing w:before="60" w:after="60" w:line="22" w:lineRule="atLeast"/>
              <w:rPr>
                <w:rFonts w:cstheme="minorHAnsi"/>
              </w:rPr>
            </w:pPr>
            <w:r w:rsidRPr="0073688C">
              <w:rPr>
                <w:rFonts w:cstheme="minorHAnsi"/>
                <w:b/>
                <w:bCs/>
                <w:color w:val="000000"/>
              </w:rPr>
              <w:t>Trvalá adresa žadatele HN/SS – Obec</w:t>
            </w:r>
          </w:p>
        </w:tc>
        <w:tc>
          <w:tcPr>
            <w:tcW w:w="532" w:type="pct"/>
            <w:vMerge/>
            <w:shd w:val="clear" w:color="auto" w:fill="B4C6E7" w:themeFill="accent1" w:themeFillTint="66"/>
            <w:vAlign w:val="center"/>
          </w:tcPr>
          <w:p w14:paraId="397F0B06" w14:textId="77777777" w:rsidR="00CA455B" w:rsidRPr="0073688C" w:rsidRDefault="00CA455B" w:rsidP="00D64DAE">
            <w:pPr>
              <w:spacing w:before="60" w:after="60" w:line="22" w:lineRule="atLeast"/>
              <w:rPr>
                <w:rFonts w:cstheme="minorHAnsi"/>
              </w:rPr>
            </w:pPr>
          </w:p>
        </w:tc>
        <w:tc>
          <w:tcPr>
            <w:tcW w:w="439" w:type="pct"/>
            <w:vMerge/>
            <w:vAlign w:val="center"/>
          </w:tcPr>
          <w:p w14:paraId="59D6AD7C" w14:textId="77777777" w:rsidR="00CA455B" w:rsidRPr="0073688C" w:rsidRDefault="00CA455B" w:rsidP="00D64DAE">
            <w:pPr>
              <w:spacing w:before="60" w:after="60" w:line="22" w:lineRule="atLeast"/>
              <w:rPr>
                <w:rFonts w:cstheme="minorHAnsi"/>
              </w:rPr>
            </w:pPr>
          </w:p>
        </w:tc>
        <w:tc>
          <w:tcPr>
            <w:tcW w:w="532" w:type="pct"/>
            <w:vMerge/>
            <w:shd w:val="clear" w:color="auto" w:fill="B4C6E7" w:themeFill="accent1" w:themeFillTint="66"/>
            <w:vAlign w:val="center"/>
          </w:tcPr>
          <w:p w14:paraId="1BCA52C1" w14:textId="77777777" w:rsidR="00CA455B" w:rsidRPr="0073688C" w:rsidRDefault="00CA455B" w:rsidP="00D64DAE">
            <w:pPr>
              <w:spacing w:before="60" w:after="60" w:line="22" w:lineRule="atLeast"/>
              <w:rPr>
                <w:rFonts w:cstheme="minorHAnsi"/>
              </w:rPr>
            </w:pPr>
          </w:p>
        </w:tc>
        <w:tc>
          <w:tcPr>
            <w:tcW w:w="439" w:type="pct"/>
            <w:vMerge/>
            <w:vAlign w:val="center"/>
          </w:tcPr>
          <w:p w14:paraId="3BD56E63" w14:textId="77777777" w:rsidR="00CA455B" w:rsidRPr="0073688C" w:rsidRDefault="00CA455B" w:rsidP="00D64DAE">
            <w:pPr>
              <w:spacing w:before="60" w:after="60" w:line="22" w:lineRule="atLeast"/>
              <w:rPr>
                <w:rFonts w:cstheme="minorHAnsi"/>
              </w:rPr>
            </w:pPr>
          </w:p>
        </w:tc>
        <w:tc>
          <w:tcPr>
            <w:tcW w:w="532" w:type="pct"/>
            <w:vMerge/>
            <w:shd w:val="clear" w:color="auto" w:fill="B4C6E7" w:themeFill="accent1" w:themeFillTint="66"/>
            <w:vAlign w:val="center"/>
          </w:tcPr>
          <w:p w14:paraId="05F88F41" w14:textId="77777777" w:rsidR="00CA455B" w:rsidRPr="0073688C" w:rsidRDefault="00CA455B" w:rsidP="00D64DAE">
            <w:pPr>
              <w:spacing w:before="60" w:after="60" w:line="22" w:lineRule="atLeast"/>
              <w:rPr>
                <w:rFonts w:cstheme="minorHAnsi"/>
              </w:rPr>
            </w:pPr>
          </w:p>
        </w:tc>
        <w:tc>
          <w:tcPr>
            <w:tcW w:w="439" w:type="pct"/>
            <w:vMerge/>
            <w:vAlign w:val="center"/>
          </w:tcPr>
          <w:p w14:paraId="2B9C6870" w14:textId="77777777" w:rsidR="00CA455B" w:rsidRPr="0073688C" w:rsidRDefault="00CA455B" w:rsidP="00D64DAE">
            <w:pPr>
              <w:spacing w:before="60" w:after="60" w:line="22" w:lineRule="atLeast"/>
              <w:rPr>
                <w:rFonts w:cstheme="minorHAnsi"/>
              </w:rPr>
            </w:pPr>
          </w:p>
        </w:tc>
        <w:tc>
          <w:tcPr>
            <w:tcW w:w="532" w:type="pct"/>
            <w:vMerge/>
            <w:shd w:val="clear" w:color="auto" w:fill="B4C6E7" w:themeFill="accent1" w:themeFillTint="66"/>
            <w:vAlign w:val="center"/>
          </w:tcPr>
          <w:p w14:paraId="2A5F5087" w14:textId="77777777" w:rsidR="00CA455B" w:rsidRPr="0073688C" w:rsidRDefault="00CA455B" w:rsidP="00D64DAE">
            <w:pPr>
              <w:spacing w:before="60" w:after="60" w:line="22" w:lineRule="atLeast"/>
              <w:rPr>
                <w:rFonts w:cstheme="minorHAnsi"/>
              </w:rPr>
            </w:pPr>
          </w:p>
        </w:tc>
        <w:tc>
          <w:tcPr>
            <w:tcW w:w="435" w:type="pct"/>
            <w:vMerge/>
            <w:vAlign w:val="center"/>
          </w:tcPr>
          <w:p w14:paraId="25A11B98" w14:textId="77777777" w:rsidR="00CA455B" w:rsidRPr="0073688C" w:rsidRDefault="00CA455B" w:rsidP="00D64DAE">
            <w:pPr>
              <w:spacing w:before="60" w:after="60" w:line="22" w:lineRule="atLeast"/>
              <w:rPr>
                <w:rFonts w:cstheme="minorHAnsi"/>
              </w:rPr>
            </w:pPr>
          </w:p>
        </w:tc>
      </w:tr>
      <w:tr w:rsidR="00CA455B" w:rsidRPr="0073688C" w14:paraId="0FA921EB"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1811E0" w14:textId="77777777" w:rsidR="00CA455B" w:rsidRPr="0073688C" w:rsidRDefault="00CA455B" w:rsidP="00D64DAE">
            <w:pPr>
              <w:spacing w:before="60" w:after="60" w:line="22" w:lineRule="atLeast"/>
              <w:rPr>
                <w:rFonts w:cstheme="minorHAnsi"/>
              </w:rPr>
            </w:pPr>
            <w:r w:rsidRPr="0073688C">
              <w:rPr>
                <w:rFonts w:cstheme="minorHAnsi"/>
                <w:color w:val="000000"/>
              </w:rPr>
              <w:t>Branky</w:t>
            </w:r>
          </w:p>
        </w:tc>
        <w:tc>
          <w:tcPr>
            <w:tcW w:w="532" w:type="pct"/>
            <w:tcBorders>
              <w:left w:val="single" w:sz="4" w:space="0" w:color="000000"/>
            </w:tcBorders>
            <w:shd w:val="clear" w:color="auto" w:fill="B4C6E7" w:themeFill="accent1" w:themeFillTint="66"/>
            <w:vAlign w:val="bottom"/>
          </w:tcPr>
          <w:p w14:paraId="5C72AADF"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8</w:t>
            </w:r>
          </w:p>
        </w:tc>
        <w:tc>
          <w:tcPr>
            <w:tcW w:w="439" w:type="pct"/>
            <w:vAlign w:val="bottom"/>
          </w:tcPr>
          <w:p w14:paraId="36120773"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6CB4A9D5"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14</w:t>
            </w:r>
          </w:p>
        </w:tc>
        <w:tc>
          <w:tcPr>
            <w:tcW w:w="439" w:type="pct"/>
            <w:vAlign w:val="bottom"/>
          </w:tcPr>
          <w:p w14:paraId="69E42F29"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71F22F8D"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9</w:t>
            </w:r>
          </w:p>
        </w:tc>
        <w:tc>
          <w:tcPr>
            <w:tcW w:w="439" w:type="pct"/>
            <w:vAlign w:val="bottom"/>
          </w:tcPr>
          <w:p w14:paraId="7317377F"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5CB8E5F7"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8</w:t>
            </w:r>
          </w:p>
        </w:tc>
        <w:tc>
          <w:tcPr>
            <w:tcW w:w="435" w:type="pct"/>
            <w:vAlign w:val="bottom"/>
          </w:tcPr>
          <w:p w14:paraId="3C5B250C"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r>
      <w:tr w:rsidR="00CA455B" w:rsidRPr="0073688C" w14:paraId="719ADE01"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86DEB4" w14:textId="77777777" w:rsidR="00CA455B" w:rsidRPr="0073688C" w:rsidRDefault="00CA455B" w:rsidP="00D64DAE">
            <w:pPr>
              <w:spacing w:before="60" w:after="60" w:line="22" w:lineRule="atLeast"/>
              <w:rPr>
                <w:rFonts w:cstheme="minorHAnsi"/>
              </w:rPr>
            </w:pPr>
            <w:r w:rsidRPr="0073688C">
              <w:rPr>
                <w:rFonts w:cstheme="minorHAnsi"/>
                <w:color w:val="000000"/>
              </w:rPr>
              <w:t>Choryně</w:t>
            </w:r>
          </w:p>
        </w:tc>
        <w:tc>
          <w:tcPr>
            <w:tcW w:w="532" w:type="pct"/>
            <w:tcBorders>
              <w:left w:val="single" w:sz="4" w:space="0" w:color="000000"/>
            </w:tcBorders>
            <w:shd w:val="clear" w:color="auto" w:fill="B4C6E7" w:themeFill="accent1" w:themeFillTint="66"/>
            <w:vAlign w:val="bottom"/>
          </w:tcPr>
          <w:p w14:paraId="5F1A9148"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5</w:t>
            </w:r>
          </w:p>
        </w:tc>
        <w:tc>
          <w:tcPr>
            <w:tcW w:w="439" w:type="pct"/>
            <w:vAlign w:val="bottom"/>
          </w:tcPr>
          <w:p w14:paraId="19445498"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6D6E1219"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4</w:t>
            </w:r>
          </w:p>
        </w:tc>
        <w:tc>
          <w:tcPr>
            <w:tcW w:w="439" w:type="pct"/>
            <w:vAlign w:val="bottom"/>
          </w:tcPr>
          <w:p w14:paraId="32B942D7"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c>
          <w:tcPr>
            <w:tcW w:w="532" w:type="pct"/>
            <w:shd w:val="clear" w:color="auto" w:fill="B4C6E7" w:themeFill="accent1" w:themeFillTint="66"/>
            <w:vAlign w:val="bottom"/>
          </w:tcPr>
          <w:p w14:paraId="08461264"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7</w:t>
            </w:r>
          </w:p>
        </w:tc>
        <w:tc>
          <w:tcPr>
            <w:tcW w:w="439" w:type="pct"/>
            <w:vAlign w:val="bottom"/>
          </w:tcPr>
          <w:p w14:paraId="033C4978"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3ADB2A7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9</w:t>
            </w:r>
          </w:p>
        </w:tc>
        <w:tc>
          <w:tcPr>
            <w:tcW w:w="435" w:type="pct"/>
            <w:vAlign w:val="bottom"/>
          </w:tcPr>
          <w:p w14:paraId="04F978C5"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r>
      <w:tr w:rsidR="00CA455B" w:rsidRPr="0073688C" w14:paraId="7B288535"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43AE4B" w14:textId="77777777" w:rsidR="00CA455B" w:rsidRPr="0073688C" w:rsidRDefault="00CA455B" w:rsidP="00D64DAE">
            <w:pPr>
              <w:spacing w:before="60" w:after="60" w:line="22" w:lineRule="atLeast"/>
              <w:rPr>
                <w:rFonts w:cstheme="minorHAnsi"/>
              </w:rPr>
            </w:pPr>
            <w:r w:rsidRPr="0073688C">
              <w:rPr>
                <w:rFonts w:cstheme="minorHAnsi"/>
                <w:color w:val="000000"/>
              </w:rPr>
              <w:t>Jarcová</w:t>
            </w:r>
          </w:p>
        </w:tc>
        <w:tc>
          <w:tcPr>
            <w:tcW w:w="532" w:type="pct"/>
            <w:tcBorders>
              <w:left w:val="single" w:sz="4" w:space="0" w:color="000000"/>
            </w:tcBorders>
            <w:shd w:val="clear" w:color="auto" w:fill="B4C6E7" w:themeFill="accent1" w:themeFillTint="66"/>
            <w:vAlign w:val="bottom"/>
          </w:tcPr>
          <w:p w14:paraId="08825CAD"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8</w:t>
            </w:r>
          </w:p>
        </w:tc>
        <w:tc>
          <w:tcPr>
            <w:tcW w:w="439" w:type="pct"/>
            <w:vAlign w:val="bottom"/>
          </w:tcPr>
          <w:p w14:paraId="0C29FBC5"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41AC5A68"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4</w:t>
            </w:r>
          </w:p>
        </w:tc>
        <w:tc>
          <w:tcPr>
            <w:tcW w:w="439" w:type="pct"/>
            <w:vAlign w:val="bottom"/>
          </w:tcPr>
          <w:p w14:paraId="0C151735"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2028146A"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8</w:t>
            </w:r>
          </w:p>
        </w:tc>
        <w:tc>
          <w:tcPr>
            <w:tcW w:w="439" w:type="pct"/>
            <w:vAlign w:val="bottom"/>
          </w:tcPr>
          <w:p w14:paraId="3CA3D6E9"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74788F85"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3</w:t>
            </w:r>
          </w:p>
        </w:tc>
        <w:tc>
          <w:tcPr>
            <w:tcW w:w="435" w:type="pct"/>
            <w:vAlign w:val="bottom"/>
          </w:tcPr>
          <w:p w14:paraId="5026CA37"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r>
      <w:tr w:rsidR="00CA455B" w:rsidRPr="0073688C" w14:paraId="35C63C80"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8B2B4D" w14:textId="77777777" w:rsidR="00CA455B" w:rsidRPr="0073688C" w:rsidRDefault="00CA455B" w:rsidP="00D64DAE">
            <w:pPr>
              <w:spacing w:before="60" w:after="60" w:line="22" w:lineRule="atLeast"/>
              <w:rPr>
                <w:rFonts w:cstheme="minorHAnsi"/>
              </w:rPr>
            </w:pPr>
            <w:r w:rsidRPr="0073688C">
              <w:rPr>
                <w:rFonts w:cstheme="minorHAnsi"/>
                <w:color w:val="000000"/>
              </w:rPr>
              <w:t>Kelč</w:t>
            </w:r>
          </w:p>
        </w:tc>
        <w:tc>
          <w:tcPr>
            <w:tcW w:w="532" w:type="pct"/>
            <w:tcBorders>
              <w:left w:val="single" w:sz="4" w:space="0" w:color="000000"/>
            </w:tcBorders>
            <w:shd w:val="clear" w:color="auto" w:fill="B4C6E7" w:themeFill="accent1" w:themeFillTint="66"/>
            <w:vAlign w:val="bottom"/>
          </w:tcPr>
          <w:p w14:paraId="62091C49"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17</w:t>
            </w:r>
          </w:p>
        </w:tc>
        <w:tc>
          <w:tcPr>
            <w:tcW w:w="439" w:type="pct"/>
            <w:vAlign w:val="bottom"/>
          </w:tcPr>
          <w:p w14:paraId="128F0B44"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14AFF504"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15</w:t>
            </w:r>
          </w:p>
        </w:tc>
        <w:tc>
          <w:tcPr>
            <w:tcW w:w="439" w:type="pct"/>
            <w:vAlign w:val="bottom"/>
          </w:tcPr>
          <w:p w14:paraId="3D574E9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c>
          <w:tcPr>
            <w:tcW w:w="532" w:type="pct"/>
            <w:shd w:val="clear" w:color="auto" w:fill="B4C6E7" w:themeFill="accent1" w:themeFillTint="66"/>
            <w:vAlign w:val="bottom"/>
          </w:tcPr>
          <w:p w14:paraId="596F53F8"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20</w:t>
            </w:r>
          </w:p>
        </w:tc>
        <w:tc>
          <w:tcPr>
            <w:tcW w:w="439" w:type="pct"/>
            <w:vAlign w:val="bottom"/>
          </w:tcPr>
          <w:p w14:paraId="1EF52BC2"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c>
          <w:tcPr>
            <w:tcW w:w="532" w:type="pct"/>
            <w:shd w:val="clear" w:color="auto" w:fill="B4C6E7" w:themeFill="accent1" w:themeFillTint="66"/>
            <w:vAlign w:val="bottom"/>
          </w:tcPr>
          <w:p w14:paraId="3E9C8313"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14</w:t>
            </w:r>
          </w:p>
        </w:tc>
        <w:tc>
          <w:tcPr>
            <w:tcW w:w="435" w:type="pct"/>
            <w:vAlign w:val="bottom"/>
          </w:tcPr>
          <w:p w14:paraId="155D4254"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r>
      <w:tr w:rsidR="00CA455B" w:rsidRPr="0073688C" w14:paraId="06A6C663"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10BC5E2" w14:textId="77777777" w:rsidR="00CA455B" w:rsidRPr="0073688C" w:rsidRDefault="00CA455B" w:rsidP="00D64DAE">
            <w:pPr>
              <w:spacing w:before="60" w:after="60" w:line="22" w:lineRule="atLeast"/>
              <w:rPr>
                <w:rFonts w:cstheme="minorHAnsi"/>
              </w:rPr>
            </w:pPr>
            <w:r w:rsidRPr="0073688C">
              <w:rPr>
                <w:rFonts w:cstheme="minorHAnsi"/>
                <w:color w:val="000000"/>
              </w:rPr>
              <w:t xml:space="preserve">Kladeruby </w:t>
            </w:r>
          </w:p>
        </w:tc>
        <w:tc>
          <w:tcPr>
            <w:tcW w:w="532" w:type="pct"/>
            <w:tcBorders>
              <w:left w:val="single" w:sz="4" w:space="0" w:color="000000"/>
            </w:tcBorders>
            <w:shd w:val="clear" w:color="auto" w:fill="B4C6E7" w:themeFill="accent1" w:themeFillTint="66"/>
            <w:vAlign w:val="bottom"/>
          </w:tcPr>
          <w:p w14:paraId="0BB3183E"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3</w:t>
            </w:r>
          </w:p>
        </w:tc>
        <w:tc>
          <w:tcPr>
            <w:tcW w:w="439" w:type="pct"/>
            <w:vAlign w:val="bottom"/>
          </w:tcPr>
          <w:p w14:paraId="70B5AB48"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532" w:type="pct"/>
            <w:shd w:val="clear" w:color="auto" w:fill="B4C6E7" w:themeFill="accent1" w:themeFillTint="66"/>
            <w:vAlign w:val="bottom"/>
          </w:tcPr>
          <w:p w14:paraId="0478E22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3</w:t>
            </w:r>
          </w:p>
        </w:tc>
        <w:tc>
          <w:tcPr>
            <w:tcW w:w="439" w:type="pct"/>
            <w:vAlign w:val="bottom"/>
          </w:tcPr>
          <w:p w14:paraId="2C894C96"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2A4BDC7A"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5</w:t>
            </w:r>
          </w:p>
        </w:tc>
        <w:tc>
          <w:tcPr>
            <w:tcW w:w="439" w:type="pct"/>
            <w:vAlign w:val="bottom"/>
          </w:tcPr>
          <w:p w14:paraId="3B5600D3"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6D6A6395"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3</w:t>
            </w:r>
          </w:p>
        </w:tc>
        <w:tc>
          <w:tcPr>
            <w:tcW w:w="435" w:type="pct"/>
            <w:vAlign w:val="bottom"/>
          </w:tcPr>
          <w:p w14:paraId="257B4F87"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r>
      <w:tr w:rsidR="00CA455B" w:rsidRPr="0073688C" w14:paraId="12F3D869"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157D5C" w14:textId="77777777" w:rsidR="00CA455B" w:rsidRPr="0073688C" w:rsidRDefault="00CA455B" w:rsidP="00D64DAE">
            <w:pPr>
              <w:spacing w:before="60" w:after="60" w:line="22" w:lineRule="atLeast"/>
              <w:rPr>
                <w:rFonts w:cstheme="minorHAnsi"/>
              </w:rPr>
            </w:pPr>
            <w:r w:rsidRPr="0073688C">
              <w:rPr>
                <w:rFonts w:cstheme="minorHAnsi"/>
                <w:color w:val="000000"/>
              </w:rPr>
              <w:t xml:space="preserve">Kunovice </w:t>
            </w:r>
          </w:p>
        </w:tc>
        <w:tc>
          <w:tcPr>
            <w:tcW w:w="532" w:type="pct"/>
            <w:tcBorders>
              <w:left w:val="single" w:sz="4" w:space="0" w:color="000000"/>
            </w:tcBorders>
            <w:shd w:val="clear" w:color="auto" w:fill="B4C6E7" w:themeFill="accent1" w:themeFillTint="66"/>
            <w:vAlign w:val="bottom"/>
          </w:tcPr>
          <w:p w14:paraId="1E771182"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c>
          <w:tcPr>
            <w:tcW w:w="439" w:type="pct"/>
            <w:vAlign w:val="bottom"/>
          </w:tcPr>
          <w:p w14:paraId="58E76EF5"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419898D3"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6</w:t>
            </w:r>
          </w:p>
        </w:tc>
        <w:tc>
          <w:tcPr>
            <w:tcW w:w="439" w:type="pct"/>
            <w:vAlign w:val="bottom"/>
          </w:tcPr>
          <w:p w14:paraId="162BBF1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274F2A3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8</w:t>
            </w:r>
          </w:p>
        </w:tc>
        <w:tc>
          <w:tcPr>
            <w:tcW w:w="439" w:type="pct"/>
            <w:vAlign w:val="bottom"/>
          </w:tcPr>
          <w:p w14:paraId="2313CE7C"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49E5359A"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5</w:t>
            </w:r>
          </w:p>
        </w:tc>
        <w:tc>
          <w:tcPr>
            <w:tcW w:w="435" w:type="pct"/>
            <w:vAlign w:val="bottom"/>
          </w:tcPr>
          <w:p w14:paraId="79462484"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r>
      <w:tr w:rsidR="00CA455B" w:rsidRPr="0073688C" w14:paraId="683CB926"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C202BF" w14:textId="77777777" w:rsidR="00CA455B" w:rsidRPr="0073688C" w:rsidRDefault="00CA455B" w:rsidP="00D64DAE">
            <w:pPr>
              <w:spacing w:before="60" w:after="60" w:line="22" w:lineRule="atLeast"/>
              <w:rPr>
                <w:rFonts w:cstheme="minorHAnsi"/>
              </w:rPr>
            </w:pPr>
            <w:r w:rsidRPr="0073688C">
              <w:rPr>
                <w:rFonts w:cstheme="minorHAnsi"/>
                <w:color w:val="000000"/>
              </w:rPr>
              <w:t>Lešná</w:t>
            </w:r>
          </w:p>
        </w:tc>
        <w:tc>
          <w:tcPr>
            <w:tcW w:w="532" w:type="pct"/>
            <w:tcBorders>
              <w:left w:val="single" w:sz="4" w:space="0" w:color="000000"/>
            </w:tcBorders>
            <w:shd w:val="clear" w:color="auto" w:fill="B4C6E7" w:themeFill="accent1" w:themeFillTint="66"/>
            <w:vAlign w:val="bottom"/>
          </w:tcPr>
          <w:p w14:paraId="40F0219E"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15</w:t>
            </w:r>
          </w:p>
        </w:tc>
        <w:tc>
          <w:tcPr>
            <w:tcW w:w="439" w:type="pct"/>
            <w:vAlign w:val="bottom"/>
          </w:tcPr>
          <w:p w14:paraId="57468822"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532" w:type="pct"/>
            <w:shd w:val="clear" w:color="auto" w:fill="B4C6E7" w:themeFill="accent1" w:themeFillTint="66"/>
            <w:vAlign w:val="bottom"/>
          </w:tcPr>
          <w:p w14:paraId="47E1631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20</w:t>
            </w:r>
          </w:p>
        </w:tc>
        <w:tc>
          <w:tcPr>
            <w:tcW w:w="439" w:type="pct"/>
            <w:vAlign w:val="bottom"/>
          </w:tcPr>
          <w:p w14:paraId="2CA3EC16"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27A4C356"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13</w:t>
            </w:r>
          </w:p>
        </w:tc>
        <w:tc>
          <w:tcPr>
            <w:tcW w:w="439" w:type="pct"/>
            <w:vAlign w:val="bottom"/>
          </w:tcPr>
          <w:p w14:paraId="76E68EAF"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c>
          <w:tcPr>
            <w:tcW w:w="532" w:type="pct"/>
            <w:shd w:val="clear" w:color="auto" w:fill="B4C6E7" w:themeFill="accent1" w:themeFillTint="66"/>
            <w:vAlign w:val="bottom"/>
          </w:tcPr>
          <w:p w14:paraId="05FCC49E"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14</w:t>
            </w:r>
          </w:p>
        </w:tc>
        <w:tc>
          <w:tcPr>
            <w:tcW w:w="435" w:type="pct"/>
            <w:vAlign w:val="bottom"/>
          </w:tcPr>
          <w:p w14:paraId="4D0F8A62"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r>
      <w:tr w:rsidR="00CA455B" w:rsidRPr="0073688C" w14:paraId="4C0E7F4F"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97E80D" w14:textId="77777777" w:rsidR="00CA455B" w:rsidRPr="0073688C" w:rsidRDefault="00CA455B" w:rsidP="00D64DAE">
            <w:pPr>
              <w:spacing w:before="60" w:after="60" w:line="22" w:lineRule="atLeast"/>
              <w:rPr>
                <w:rFonts w:cstheme="minorHAnsi"/>
              </w:rPr>
            </w:pPr>
            <w:r w:rsidRPr="0073688C">
              <w:rPr>
                <w:rFonts w:cstheme="minorHAnsi"/>
                <w:color w:val="000000"/>
              </w:rPr>
              <w:t>Loučka</w:t>
            </w:r>
          </w:p>
        </w:tc>
        <w:tc>
          <w:tcPr>
            <w:tcW w:w="532" w:type="pct"/>
            <w:tcBorders>
              <w:left w:val="single" w:sz="4" w:space="0" w:color="000000"/>
            </w:tcBorders>
            <w:shd w:val="clear" w:color="auto" w:fill="B4C6E7" w:themeFill="accent1" w:themeFillTint="66"/>
            <w:vAlign w:val="bottom"/>
          </w:tcPr>
          <w:p w14:paraId="6AAE4796"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6</w:t>
            </w:r>
          </w:p>
        </w:tc>
        <w:tc>
          <w:tcPr>
            <w:tcW w:w="439" w:type="pct"/>
            <w:vAlign w:val="bottom"/>
          </w:tcPr>
          <w:p w14:paraId="3AFD31EA"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c>
          <w:tcPr>
            <w:tcW w:w="532" w:type="pct"/>
            <w:shd w:val="clear" w:color="auto" w:fill="B4C6E7" w:themeFill="accent1" w:themeFillTint="66"/>
            <w:vAlign w:val="bottom"/>
          </w:tcPr>
          <w:p w14:paraId="1E70B17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5</w:t>
            </w:r>
          </w:p>
        </w:tc>
        <w:tc>
          <w:tcPr>
            <w:tcW w:w="439" w:type="pct"/>
            <w:vAlign w:val="bottom"/>
          </w:tcPr>
          <w:p w14:paraId="64557C7F"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3E95F28C"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5</w:t>
            </w:r>
          </w:p>
        </w:tc>
        <w:tc>
          <w:tcPr>
            <w:tcW w:w="439" w:type="pct"/>
            <w:vAlign w:val="bottom"/>
          </w:tcPr>
          <w:p w14:paraId="1986B99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608B337E"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435" w:type="pct"/>
            <w:vAlign w:val="bottom"/>
          </w:tcPr>
          <w:p w14:paraId="57434DDA"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r>
      <w:tr w:rsidR="00CA455B" w:rsidRPr="0073688C" w14:paraId="2EF87C21"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36CEBE" w14:textId="77777777" w:rsidR="00CA455B" w:rsidRPr="0073688C" w:rsidRDefault="00CA455B" w:rsidP="00D64DAE">
            <w:pPr>
              <w:spacing w:before="60" w:after="60" w:line="22" w:lineRule="atLeast"/>
              <w:rPr>
                <w:rFonts w:cstheme="minorHAnsi"/>
              </w:rPr>
            </w:pPr>
            <w:r w:rsidRPr="0073688C">
              <w:rPr>
                <w:rFonts w:cstheme="minorHAnsi"/>
                <w:color w:val="000000"/>
              </w:rPr>
              <w:t>Mikulůvka</w:t>
            </w:r>
          </w:p>
        </w:tc>
        <w:tc>
          <w:tcPr>
            <w:tcW w:w="532" w:type="pct"/>
            <w:tcBorders>
              <w:left w:val="single" w:sz="4" w:space="0" w:color="000000"/>
            </w:tcBorders>
            <w:shd w:val="clear" w:color="auto" w:fill="B4C6E7" w:themeFill="accent1" w:themeFillTint="66"/>
            <w:vAlign w:val="bottom"/>
          </w:tcPr>
          <w:p w14:paraId="48A62F15"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8</w:t>
            </w:r>
          </w:p>
        </w:tc>
        <w:tc>
          <w:tcPr>
            <w:tcW w:w="439" w:type="pct"/>
            <w:vAlign w:val="bottom"/>
          </w:tcPr>
          <w:p w14:paraId="2A690D39"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1B2D2052"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12</w:t>
            </w:r>
          </w:p>
        </w:tc>
        <w:tc>
          <w:tcPr>
            <w:tcW w:w="439" w:type="pct"/>
            <w:vAlign w:val="bottom"/>
          </w:tcPr>
          <w:p w14:paraId="2D3DB0BF"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32B269C0"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5</w:t>
            </w:r>
          </w:p>
        </w:tc>
        <w:tc>
          <w:tcPr>
            <w:tcW w:w="439" w:type="pct"/>
            <w:vAlign w:val="bottom"/>
          </w:tcPr>
          <w:p w14:paraId="018FC6D7"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03CBE2A7"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5</w:t>
            </w:r>
          </w:p>
        </w:tc>
        <w:tc>
          <w:tcPr>
            <w:tcW w:w="435" w:type="pct"/>
            <w:vAlign w:val="bottom"/>
          </w:tcPr>
          <w:p w14:paraId="3FC2CB27"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r>
      <w:tr w:rsidR="00CA455B" w:rsidRPr="0073688C" w14:paraId="5327E0B4"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EDA3A" w14:textId="77777777" w:rsidR="00CA455B" w:rsidRPr="0073688C" w:rsidRDefault="00CA455B" w:rsidP="00D64DAE">
            <w:pPr>
              <w:spacing w:before="60" w:after="60" w:line="22" w:lineRule="atLeast"/>
              <w:rPr>
                <w:rFonts w:cstheme="minorHAnsi"/>
              </w:rPr>
            </w:pPr>
            <w:r w:rsidRPr="0073688C">
              <w:rPr>
                <w:rFonts w:cstheme="minorHAnsi"/>
                <w:color w:val="000000"/>
              </w:rPr>
              <w:t>Oznice</w:t>
            </w:r>
          </w:p>
        </w:tc>
        <w:tc>
          <w:tcPr>
            <w:tcW w:w="532" w:type="pct"/>
            <w:tcBorders>
              <w:left w:val="single" w:sz="4" w:space="0" w:color="000000"/>
            </w:tcBorders>
            <w:shd w:val="clear" w:color="auto" w:fill="B4C6E7" w:themeFill="accent1" w:themeFillTint="66"/>
            <w:vAlign w:val="bottom"/>
          </w:tcPr>
          <w:p w14:paraId="6DC6AD8C"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5</w:t>
            </w:r>
          </w:p>
        </w:tc>
        <w:tc>
          <w:tcPr>
            <w:tcW w:w="439" w:type="pct"/>
            <w:vAlign w:val="bottom"/>
          </w:tcPr>
          <w:p w14:paraId="79FCC2D3"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70CB194D"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3</w:t>
            </w:r>
          </w:p>
        </w:tc>
        <w:tc>
          <w:tcPr>
            <w:tcW w:w="439" w:type="pct"/>
            <w:vAlign w:val="bottom"/>
          </w:tcPr>
          <w:p w14:paraId="3A969A88"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3EB31B1D"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c>
          <w:tcPr>
            <w:tcW w:w="439" w:type="pct"/>
            <w:vAlign w:val="bottom"/>
          </w:tcPr>
          <w:p w14:paraId="7823FADA"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175B7CCD"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435" w:type="pct"/>
            <w:vAlign w:val="bottom"/>
          </w:tcPr>
          <w:p w14:paraId="2BCF84D6"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r>
      <w:tr w:rsidR="00CA455B" w:rsidRPr="0073688C" w14:paraId="60B2A50A"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E446DD" w14:textId="77777777" w:rsidR="00CA455B" w:rsidRPr="0073688C" w:rsidRDefault="00CA455B" w:rsidP="00D64DAE">
            <w:pPr>
              <w:spacing w:before="60" w:after="60" w:line="22" w:lineRule="atLeast"/>
              <w:rPr>
                <w:rFonts w:cstheme="minorHAnsi"/>
              </w:rPr>
            </w:pPr>
            <w:r w:rsidRPr="0073688C">
              <w:rPr>
                <w:rFonts w:cstheme="minorHAnsi"/>
                <w:color w:val="000000"/>
              </w:rPr>
              <w:t>Podolí</w:t>
            </w:r>
          </w:p>
        </w:tc>
        <w:tc>
          <w:tcPr>
            <w:tcW w:w="532" w:type="pct"/>
            <w:tcBorders>
              <w:left w:val="single" w:sz="4" w:space="0" w:color="000000"/>
            </w:tcBorders>
            <w:shd w:val="clear" w:color="auto" w:fill="B4C6E7" w:themeFill="accent1" w:themeFillTint="66"/>
            <w:vAlign w:val="bottom"/>
          </w:tcPr>
          <w:p w14:paraId="3F7F4E39"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c>
          <w:tcPr>
            <w:tcW w:w="439" w:type="pct"/>
            <w:vAlign w:val="bottom"/>
          </w:tcPr>
          <w:p w14:paraId="11E8B48E"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276368E1"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439" w:type="pct"/>
            <w:vAlign w:val="bottom"/>
          </w:tcPr>
          <w:p w14:paraId="2BBB498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4B01301D"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c>
          <w:tcPr>
            <w:tcW w:w="439" w:type="pct"/>
            <w:vAlign w:val="bottom"/>
          </w:tcPr>
          <w:p w14:paraId="079FA17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1202901A"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435" w:type="pct"/>
            <w:vAlign w:val="bottom"/>
          </w:tcPr>
          <w:p w14:paraId="075EF391"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r>
      <w:tr w:rsidR="00CA455B" w:rsidRPr="0073688C" w14:paraId="27009CAB"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7266A5" w14:textId="77777777" w:rsidR="00CA455B" w:rsidRPr="0073688C" w:rsidRDefault="00CA455B" w:rsidP="00D64DAE">
            <w:pPr>
              <w:spacing w:before="60" w:after="60" w:line="22" w:lineRule="atLeast"/>
              <w:rPr>
                <w:rFonts w:cstheme="minorHAnsi"/>
              </w:rPr>
            </w:pPr>
            <w:r w:rsidRPr="0073688C">
              <w:rPr>
                <w:rFonts w:cstheme="minorHAnsi"/>
                <w:color w:val="000000"/>
              </w:rPr>
              <w:t>Polic</w:t>
            </w:r>
            <w:r>
              <w:rPr>
                <w:rFonts w:cstheme="minorHAnsi"/>
                <w:color w:val="000000"/>
              </w:rPr>
              <w:t>e</w:t>
            </w:r>
          </w:p>
        </w:tc>
        <w:tc>
          <w:tcPr>
            <w:tcW w:w="532" w:type="pct"/>
            <w:tcBorders>
              <w:left w:val="single" w:sz="4" w:space="0" w:color="000000"/>
            </w:tcBorders>
            <w:shd w:val="clear" w:color="auto" w:fill="B4C6E7" w:themeFill="accent1" w:themeFillTint="66"/>
            <w:vAlign w:val="bottom"/>
          </w:tcPr>
          <w:p w14:paraId="7FD8A500"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3</w:t>
            </w:r>
          </w:p>
        </w:tc>
        <w:tc>
          <w:tcPr>
            <w:tcW w:w="439" w:type="pct"/>
            <w:vAlign w:val="bottom"/>
          </w:tcPr>
          <w:p w14:paraId="353EE1C5"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532" w:type="pct"/>
            <w:shd w:val="clear" w:color="auto" w:fill="B4C6E7" w:themeFill="accent1" w:themeFillTint="66"/>
            <w:vAlign w:val="bottom"/>
          </w:tcPr>
          <w:p w14:paraId="48680447"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439" w:type="pct"/>
            <w:vAlign w:val="bottom"/>
          </w:tcPr>
          <w:p w14:paraId="5978FD18"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532" w:type="pct"/>
            <w:shd w:val="clear" w:color="auto" w:fill="B4C6E7" w:themeFill="accent1" w:themeFillTint="66"/>
            <w:vAlign w:val="bottom"/>
          </w:tcPr>
          <w:p w14:paraId="119271BD"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3</w:t>
            </w:r>
          </w:p>
        </w:tc>
        <w:tc>
          <w:tcPr>
            <w:tcW w:w="439" w:type="pct"/>
            <w:vAlign w:val="bottom"/>
          </w:tcPr>
          <w:p w14:paraId="3A222857"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4B7272C9"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5</w:t>
            </w:r>
          </w:p>
        </w:tc>
        <w:tc>
          <w:tcPr>
            <w:tcW w:w="435" w:type="pct"/>
            <w:vAlign w:val="bottom"/>
          </w:tcPr>
          <w:p w14:paraId="00AA796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r>
      <w:tr w:rsidR="00CA455B" w:rsidRPr="0073688C" w14:paraId="34D26D6A"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8718B3" w14:textId="77777777" w:rsidR="00CA455B" w:rsidRPr="0073688C" w:rsidRDefault="00CA455B" w:rsidP="00D64DAE">
            <w:pPr>
              <w:spacing w:before="60" w:after="60" w:line="22" w:lineRule="atLeast"/>
              <w:rPr>
                <w:rFonts w:cstheme="minorHAnsi"/>
              </w:rPr>
            </w:pPr>
            <w:r w:rsidRPr="0073688C">
              <w:rPr>
                <w:rFonts w:cstheme="minorHAnsi"/>
                <w:color w:val="000000"/>
              </w:rPr>
              <w:t>Střítež nad Bečvou</w:t>
            </w:r>
          </w:p>
        </w:tc>
        <w:tc>
          <w:tcPr>
            <w:tcW w:w="532" w:type="pct"/>
            <w:tcBorders>
              <w:left w:val="single" w:sz="4" w:space="0" w:color="000000"/>
            </w:tcBorders>
            <w:shd w:val="clear" w:color="auto" w:fill="B4C6E7" w:themeFill="accent1" w:themeFillTint="66"/>
            <w:vAlign w:val="bottom"/>
          </w:tcPr>
          <w:p w14:paraId="22CB626F"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10</w:t>
            </w:r>
          </w:p>
        </w:tc>
        <w:tc>
          <w:tcPr>
            <w:tcW w:w="439" w:type="pct"/>
            <w:vAlign w:val="bottom"/>
          </w:tcPr>
          <w:p w14:paraId="6F8BFE8F"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532" w:type="pct"/>
            <w:shd w:val="clear" w:color="auto" w:fill="B4C6E7" w:themeFill="accent1" w:themeFillTint="66"/>
            <w:vAlign w:val="bottom"/>
          </w:tcPr>
          <w:p w14:paraId="68B1A3AA"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10</w:t>
            </w:r>
          </w:p>
        </w:tc>
        <w:tc>
          <w:tcPr>
            <w:tcW w:w="439" w:type="pct"/>
            <w:vAlign w:val="bottom"/>
          </w:tcPr>
          <w:p w14:paraId="01E0AA5F"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532" w:type="pct"/>
            <w:shd w:val="clear" w:color="auto" w:fill="B4C6E7" w:themeFill="accent1" w:themeFillTint="66"/>
            <w:vAlign w:val="bottom"/>
          </w:tcPr>
          <w:p w14:paraId="22F4AA6C"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6</w:t>
            </w:r>
          </w:p>
        </w:tc>
        <w:tc>
          <w:tcPr>
            <w:tcW w:w="439" w:type="pct"/>
            <w:vAlign w:val="bottom"/>
          </w:tcPr>
          <w:p w14:paraId="1F3AB5A6"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2A576591"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4</w:t>
            </w:r>
          </w:p>
        </w:tc>
        <w:tc>
          <w:tcPr>
            <w:tcW w:w="435" w:type="pct"/>
            <w:vAlign w:val="bottom"/>
          </w:tcPr>
          <w:p w14:paraId="75E0315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r>
      <w:tr w:rsidR="00CA455B" w:rsidRPr="0073688C" w14:paraId="26878590"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BC5101" w14:textId="77777777" w:rsidR="00CA455B" w:rsidRPr="0073688C" w:rsidRDefault="00CA455B" w:rsidP="00D64DAE">
            <w:pPr>
              <w:spacing w:before="60" w:after="60" w:line="22" w:lineRule="atLeast"/>
              <w:rPr>
                <w:rFonts w:cstheme="minorHAnsi"/>
              </w:rPr>
            </w:pPr>
            <w:r w:rsidRPr="0073688C">
              <w:rPr>
                <w:rFonts w:cstheme="minorHAnsi"/>
                <w:color w:val="000000"/>
              </w:rPr>
              <w:t>Valašské Meziříčí</w:t>
            </w:r>
          </w:p>
        </w:tc>
        <w:tc>
          <w:tcPr>
            <w:tcW w:w="532" w:type="pct"/>
            <w:tcBorders>
              <w:left w:val="single" w:sz="4" w:space="0" w:color="000000"/>
            </w:tcBorders>
            <w:shd w:val="clear" w:color="auto" w:fill="B4C6E7" w:themeFill="accent1" w:themeFillTint="66"/>
            <w:vAlign w:val="bottom"/>
          </w:tcPr>
          <w:p w14:paraId="5E7C5081"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178</w:t>
            </w:r>
          </w:p>
        </w:tc>
        <w:tc>
          <w:tcPr>
            <w:tcW w:w="439" w:type="pct"/>
            <w:vAlign w:val="bottom"/>
          </w:tcPr>
          <w:p w14:paraId="62294718"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24</w:t>
            </w:r>
          </w:p>
        </w:tc>
        <w:tc>
          <w:tcPr>
            <w:tcW w:w="532" w:type="pct"/>
            <w:shd w:val="clear" w:color="auto" w:fill="B4C6E7" w:themeFill="accent1" w:themeFillTint="66"/>
            <w:vAlign w:val="bottom"/>
          </w:tcPr>
          <w:p w14:paraId="64994293"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163</w:t>
            </w:r>
          </w:p>
        </w:tc>
        <w:tc>
          <w:tcPr>
            <w:tcW w:w="439" w:type="pct"/>
            <w:vAlign w:val="bottom"/>
          </w:tcPr>
          <w:p w14:paraId="669BFFF4"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11</w:t>
            </w:r>
          </w:p>
        </w:tc>
        <w:tc>
          <w:tcPr>
            <w:tcW w:w="532" w:type="pct"/>
            <w:shd w:val="clear" w:color="auto" w:fill="B4C6E7" w:themeFill="accent1" w:themeFillTint="66"/>
            <w:vAlign w:val="bottom"/>
          </w:tcPr>
          <w:p w14:paraId="09B72BD4"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174</w:t>
            </w:r>
          </w:p>
        </w:tc>
        <w:tc>
          <w:tcPr>
            <w:tcW w:w="439" w:type="pct"/>
            <w:vAlign w:val="bottom"/>
          </w:tcPr>
          <w:p w14:paraId="531924FA"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4</w:t>
            </w:r>
          </w:p>
        </w:tc>
        <w:tc>
          <w:tcPr>
            <w:tcW w:w="532" w:type="pct"/>
            <w:shd w:val="clear" w:color="auto" w:fill="B4C6E7" w:themeFill="accent1" w:themeFillTint="66"/>
            <w:vAlign w:val="bottom"/>
          </w:tcPr>
          <w:p w14:paraId="06AC772C"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107</w:t>
            </w:r>
          </w:p>
        </w:tc>
        <w:tc>
          <w:tcPr>
            <w:tcW w:w="435" w:type="pct"/>
            <w:vAlign w:val="bottom"/>
          </w:tcPr>
          <w:p w14:paraId="21647920"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6</w:t>
            </w:r>
          </w:p>
        </w:tc>
      </w:tr>
      <w:tr w:rsidR="00CA455B" w:rsidRPr="0073688C" w14:paraId="709299EE"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1B9CFC" w14:textId="77777777" w:rsidR="00CA455B" w:rsidRPr="0073688C" w:rsidRDefault="00CA455B" w:rsidP="00D64DAE">
            <w:pPr>
              <w:spacing w:before="60" w:after="60" w:line="22" w:lineRule="atLeast"/>
              <w:rPr>
                <w:rFonts w:cstheme="minorHAnsi"/>
              </w:rPr>
            </w:pPr>
            <w:r w:rsidRPr="0073688C">
              <w:rPr>
                <w:rFonts w:cstheme="minorHAnsi"/>
                <w:color w:val="000000"/>
              </w:rPr>
              <w:t>Velká Lhota</w:t>
            </w:r>
          </w:p>
        </w:tc>
        <w:tc>
          <w:tcPr>
            <w:tcW w:w="532" w:type="pct"/>
            <w:tcBorders>
              <w:left w:val="single" w:sz="4" w:space="0" w:color="000000"/>
            </w:tcBorders>
            <w:shd w:val="clear" w:color="auto" w:fill="B4C6E7" w:themeFill="accent1" w:themeFillTint="66"/>
            <w:vAlign w:val="bottom"/>
          </w:tcPr>
          <w:p w14:paraId="166247D1"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7</w:t>
            </w:r>
          </w:p>
        </w:tc>
        <w:tc>
          <w:tcPr>
            <w:tcW w:w="439" w:type="pct"/>
            <w:vAlign w:val="bottom"/>
          </w:tcPr>
          <w:p w14:paraId="5369CF5A"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532" w:type="pct"/>
            <w:shd w:val="clear" w:color="auto" w:fill="B4C6E7" w:themeFill="accent1" w:themeFillTint="66"/>
            <w:vAlign w:val="bottom"/>
          </w:tcPr>
          <w:p w14:paraId="1D4492E7"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c>
          <w:tcPr>
            <w:tcW w:w="439" w:type="pct"/>
            <w:vAlign w:val="bottom"/>
          </w:tcPr>
          <w:p w14:paraId="6AC46E46"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0CC762C7"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3</w:t>
            </w:r>
          </w:p>
        </w:tc>
        <w:tc>
          <w:tcPr>
            <w:tcW w:w="439" w:type="pct"/>
            <w:vAlign w:val="bottom"/>
          </w:tcPr>
          <w:p w14:paraId="58251C9F"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22C7DFAC"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435" w:type="pct"/>
            <w:vAlign w:val="bottom"/>
          </w:tcPr>
          <w:p w14:paraId="68DC9024"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r>
      <w:tr w:rsidR="00CA455B" w:rsidRPr="0073688C" w14:paraId="19C9FC14"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282C08" w14:textId="77777777" w:rsidR="00CA455B" w:rsidRPr="0073688C" w:rsidRDefault="00CA455B" w:rsidP="00D64DAE">
            <w:pPr>
              <w:spacing w:before="60" w:after="60" w:line="22" w:lineRule="atLeast"/>
              <w:rPr>
                <w:rFonts w:cstheme="minorHAnsi"/>
              </w:rPr>
            </w:pPr>
            <w:r w:rsidRPr="0073688C">
              <w:rPr>
                <w:rFonts w:cstheme="minorHAnsi"/>
                <w:color w:val="000000"/>
              </w:rPr>
              <w:t>Zašová</w:t>
            </w:r>
          </w:p>
        </w:tc>
        <w:tc>
          <w:tcPr>
            <w:tcW w:w="532" w:type="pct"/>
            <w:tcBorders>
              <w:left w:val="single" w:sz="4" w:space="0" w:color="000000"/>
            </w:tcBorders>
            <w:shd w:val="clear" w:color="auto" w:fill="B4C6E7" w:themeFill="accent1" w:themeFillTint="66"/>
            <w:vAlign w:val="bottom"/>
          </w:tcPr>
          <w:p w14:paraId="772E1063"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23</w:t>
            </w:r>
          </w:p>
        </w:tc>
        <w:tc>
          <w:tcPr>
            <w:tcW w:w="439" w:type="pct"/>
            <w:vAlign w:val="bottom"/>
          </w:tcPr>
          <w:p w14:paraId="3D378BDE"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w:t>
            </w:r>
          </w:p>
        </w:tc>
        <w:tc>
          <w:tcPr>
            <w:tcW w:w="532" w:type="pct"/>
            <w:shd w:val="clear" w:color="auto" w:fill="B4C6E7" w:themeFill="accent1" w:themeFillTint="66"/>
            <w:vAlign w:val="bottom"/>
          </w:tcPr>
          <w:p w14:paraId="16FD9EB0"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30</w:t>
            </w:r>
          </w:p>
        </w:tc>
        <w:tc>
          <w:tcPr>
            <w:tcW w:w="439" w:type="pct"/>
            <w:vAlign w:val="bottom"/>
          </w:tcPr>
          <w:p w14:paraId="1ABD9404"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c>
          <w:tcPr>
            <w:tcW w:w="532" w:type="pct"/>
            <w:shd w:val="clear" w:color="auto" w:fill="B4C6E7" w:themeFill="accent1" w:themeFillTint="66"/>
            <w:vAlign w:val="bottom"/>
          </w:tcPr>
          <w:p w14:paraId="75E41B44"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29</w:t>
            </w:r>
          </w:p>
        </w:tc>
        <w:tc>
          <w:tcPr>
            <w:tcW w:w="439" w:type="pct"/>
            <w:vAlign w:val="bottom"/>
          </w:tcPr>
          <w:p w14:paraId="4AF6FA49"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0</w:t>
            </w:r>
          </w:p>
        </w:tc>
        <w:tc>
          <w:tcPr>
            <w:tcW w:w="532" w:type="pct"/>
            <w:shd w:val="clear" w:color="auto" w:fill="B4C6E7" w:themeFill="accent1" w:themeFillTint="66"/>
            <w:vAlign w:val="bottom"/>
          </w:tcPr>
          <w:p w14:paraId="7FECA2A6"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27</w:t>
            </w:r>
          </w:p>
        </w:tc>
        <w:tc>
          <w:tcPr>
            <w:tcW w:w="435" w:type="pct"/>
            <w:vAlign w:val="bottom"/>
          </w:tcPr>
          <w:p w14:paraId="3428BC3B" w14:textId="77777777" w:rsidR="00CA455B" w:rsidRPr="0073688C" w:rsidRDefault="00CA455B" w:rsidP="00D64DAE">
            <w:pPr>
              <w:spacing w:before="60" w:after="60" w:line="22" w:lineRule="atLeast"/>
              <w:jc w:val="right"/>
              <w:rPr>
                <w:rFonts w:cstheme="minorHAnsi"/>
              </w:rPr>
            </w:pPr>
            <w:r w:rsidRPr="0073688C">
              <w:rPr>
                <w:rFonts w:cstheme="minorHAnsi"/>
                <w:color w:val="000000"/>
              </w:rPr>
              <w:t xml:space="preserve"> 1</w:t>
            </w:r>
          </w:p>
        </w:tc>
      </w:tr>
      <w:tr w:rsidR="00CA455B" w:rsidRPr="0073688C" w14:paraId="5D990522"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D83A2B" w14:textId="77777777" w:rsidR="00CA455B" w:rsidRPr="0073688C" w:rsidRDefault="00CA455B" w:rsidP="00D64DAE">
            <w:pPr>
              <w:spacing w:before="60" w:after="60" w:line="22" w:lineRule="atLeast"/>
              <w:rPr>
                <w:rFonts w:cstheme="minorHAnsi"/>
              </w:rPr>
            </w:pPr>
            <w:r w:rsidRPr="0073688C">
              <w:rPr>
                <w:rFonts w:cstheme="minorHAnsi"/>
                <w:b/>
                <w:bCs/>
                <w:color w:val="000000"/>
              </w:rPr>
              <w:t>Celkem</w:t>
            </w:r>
          </w:p>
        </w:tc>
        <w:tc>
          <w:tcPr>
            <w:tcW w:w="532" w:type="pct"/>
            <w:tcBorders>
              <w:left w:val="single" w:sz="4" w:space="0" w:color="000000"/>
            </w:tcBorders>
            <w:shd w:val="clear" w:color="auto" w:fill="B4C6E7" w:themeFill="accent1" w:themeFillTint="66"/>
            <w:vAlign w:val="bottom"/>
          </w:tcPr>
          <w:p w14:paraId="263C7896" w14:textId="77777777" w:rsidR="00CA455B" w:rsidRPr="0073688C" w:rsidRDefault="00CA455B" w:rsidP="00D64DAE">
            <w:pPr>
              <w:spacing w:before="60" w:after="60" w:line="22" w:lineRule="atLeast"/>
              <w:jc w:val="right"/>
              <w:rPr>
                <w:rFonts w:cstheme="minorHAnsi"/>
              </w:rPr>
            </w:pPr>
            <w:r w:rsidRPr="0073688C">
              <w:rPr>
                <w:rFonts w:cstheme="minorHAnsi"/>
                <w:b/>
                <w:bCs/>
                <w:color w:val="000000"/>
              </w:rPr>
              <w:t xml:space="preserve"> 300</w:t>
            </w:r>
          </w:p>
        </w:tc>
        <w:tc>
          <w:tcPr>
            <w:tcW w:w="439" w:type="pct"/>
            <w:vAlign w:val="bottom"/>
          </w:tcPr>
          <w:p w14:paraId="78EADACB" w14:textId="77777777" w:rsidR="00CA455B" w:rsidRPr="0073688C" w:rsidRDefault="00CA455B" w:rsidP="00D64DAE">
            <w:pPr>
              <w:spacing w:before="60" w:after="60" w:line="22" w:lineRule="atLeast"/>
              <w:jc w:val="right"/>
              <w:rPr>
                <w:rFonts w:cstheme="minorHAnsi"/>
              </w:rPr>
            </w:pPr>
            <w:r w:rsidRPr="0073688C">
              <w:rPr>
                <w:rFonts w:cstheme="minorHAnsi"/>
                <w:b/>
                <w:bCs/>
                <w:color w:val="000000"/>
              </w:rPr>
              <w:t xml:space="preserve"> 33</w:t>
            </w:r>
          </w:p>
        </w:tc>
        <w:tc>
          <w:tcPr>
            <w:tcW w:w="532" w:type="pct"/>
            <w:shd w:val="clear" w:color="auto" w:fill="B4C6E7" w:themeFill="accent1" w:themeFillTint="66"/>
            <w:vAlign w:val="bottom"/>
          </w:tcPr>
          <w:p w14:paraId="64D8A8D0" w14:textId="77777777" w:rsidR="00CA455B" w:rsidRPr="0073688C" w:rsidRDefault="00CA455B" w:rsidP="00D64DAE">
            <w:pPr>
              <w:spacing w:before="60" w:after="60" w:line="22" w:lineRule="atLeast"/>
              <w:jc w:val="right"/>
              <w:rPr>
                <w:rFonts w:cstheme="minorHAnsi"/>
              </w:rPr>
            </w:pPr>
            <w:r w:rsidRPr="0073688C">
              <w:rPr>
                <w:rFonts w:cstheme="minorHAnsi"/>
                <w:b/>
                <w:bCs/>
                <w:color w:val="000000"/>
              </w:rPr>
              <w:t xml:space="preserve"> 292</w:t>
            </w:r>
          </w:p>
        </w:tc>
        <w:tc>
          <w:tcPr>
            <w:tcW w:w="439" w:type="pct"/>
            <w:vAlign w:val="bottom"/>
          </w:tcPr>
          <w:p w14:paraId="66D11232" w14:textId="77777777" w:rsidR="00CA455B" w:rsidRPr="0073688C" w:rsidRDefault="00CA455B" w:rsidP="00D64DAE">
            <w:pPr>
              <w:spacing w:before="60" w:after="60" w:line="22" w:lineRule="atLeast"/>
              <w:jc w:val="right"/>
              <w:rPr>
                <w:rFonts w:cstheme="minorHAnsi"/>
              </w:rPr>
            </w:pPr>
            <w:r w:rsidRPr="0073688C">
              <w:rPr>
                <w:rFonts w:cstheme="minorHAnsi"/>
                <w:b/>
                <w:bCs/>
                <w:color w:val="000000"/>
              </w:rPr>
              <w:t xml:space="preserve"> 18</w:t>
            </w:r>
          </w:p>
        </w:tc>
        <w:tc>
          <w:tcPr>
            <w:tcW w:w="532" w:type="pct"/>
            <w:shd w:val="clear" w:color="auto" w:fill="B4C6E7" w:themeFill="accent1" w:themeFillTint="66"/>
            <w:vAlign w:val="bottom"/>
          </w:tcPr>
          <w:p w14:paraId="7DB3F1CF" w14:textId="77777777" w:rsidR="00CA455B" w:rsidRPr="0073688C" w:rsidRDefault="00CA455B" w:rsidP="00D64DAE">
            <w:pPr>
              <w:spacing w:before="60" w:after="60" w:line="22" w:lineRule="atLeast"/>
              <w:jc w:val="right"/>
              <w:rPr>
                <w:rFonts w:cstheme="minorHAnsi"/>
              </w:rPr>
            </w:pPr>
            <w:r w:rsidRPr="0073688C">
              <w:rPr>
                <w:rFonts w:cstheme="minorHAnsi"/>
                <w:b/>
                <w:bCs/>
                <w:color w:val="000000"/>
              </w:rPr>
              <w:t xml:space="preserve"> 299</w:t>
            </w:r>
          </w:p>
        </w:tc>
        <w:tc>
          <w:tcPr>
            <w:tcW w:w="439" w:type="pct"/>
            <w:vAlign w:val="bottom"/>
          </w:tcPr>
          <w:p w14:paraId="7B5096BE" w14:textId="77777777" w:rsidR="00CA455B" w:rsidRPr="0073688C" w:rsidRDefault="00CA455B" w:rsidP="00D64DAE">
            <w:pPr>
              <w:spacing w:before="60" w:after="60" w:line="22" w:lineRule="atLeast"/>
              <w:jc w:val="right"/>
              <w:rPr>
                <w:rFonts w:cstheme="minorHAnsi"/>
              </w:rPr>
            </w:pPr>
            <w:r w:rsidRPr="0073688C">
              <w:rPr>
                <w:rFonts w:cstheme="minorHAnsi"/>
                <w:b/>
                <w:bCs/>
                <w:color w:val="000000"/>
              </w:rPr>
              <w:t xml:space="preserve"> 8</w:t>
            </w:r>
          </w:p>
        </w:tc>
        <w:tc>
          <w:tcPr>
            <w:tcW w:w="532" w:type="pct"/>
            <w:shd w:val="clear" w:color="auto" w:fill="B4C6E7" w:themeFill="accent1" w:themeFillTint="66"/>
            <w:vAlign w:val="bottom"/>
          </w:tcPr>
          <w:p w14:paraId="5DB403AA" w14:textId="77777777" w:rsidR="00CA455B" w:rsidRPr="0073688C" w:rsidRDefault="00CA455B" w:rsidP="00D64DAE">
            <w:pPr>
              <w:spacing w:before="60" w:after="60" w:line="22" w:lineRule="atLeast"/>
              <w:jc w:val="right"/>
              <w:rPr>
                <w:rFonts w:cstheme="minorHAnsi"/>
              </w:rPr>
            </w:pPr>
            <w:r w:rsidRPr="0073688C">
              <w:rPr>
                <w:rFonts w:cstheme="minorHAnsi"/>
                <w:b/>
                <w:bCs/>
                <w:color w:val="000000"/>
              </w:rPr>
              <w:t xml:space="preserve"> 207</w:t>
            </w:r>
          </w:p>
        </w:tc>
        <w:tc>
          <w:tcPr>
            <w:tcW w:w="435" w:type="pct"/>
            <w:vAlign w:val="bottom"/>
          </w:tcPr>
          <w:p w14:paraId="5DFD6859" w14:textId="77777777" w:rsidR="00CA455B" w:rsidRPr="0073688C" w:rsidRDefault="00CA455B" w:rsidP="00D64DAE">
            <w:pPr>
              <w:spacing w:before="60" w:after="60" w:line="22" w:lineRule="atLeast"/>
              <w:jc w:val="right"/>
              <w:rPr>
                <w:rFonts w:cstheme="minorHAnsi"/>
              </w:rPr>
            </w:pPr>
            <w:r w:rsidRPr="0073688C">
              <w:rPr>
                <w:rFonts w:cstheme="minorHAnsi"/>
                <w:b/>
                <w:bCs/>
                <w:color w:val="000000"/>
              </w:rPr>
              <w:t xml:space="preserve"> 13</w:t>
            </w:r>
          </w:p>
        </w:tc>
      </w:tr>
    </w:tbl>
    <w:p w14:paraId="5266CB48" w14:textId="77777777" w:rsidR="00CA455B" w:rsidRPr="00DD13FF" w:rsidRDefault="00CA455B" w:rsidP="00CA455B">
      <w:pPr>
        <w:spacing w:before="60" w:after="60"/>
        <w:rPr>
          <w:i/>
          <w:iCs/>
        </w:rPr>
      </w:pPr>
      <w:r w:rsidRPr="00727B03">
        <w:rPr>
          <w:i/>
          <w:iCs/>
        </w:rPr>
        <w:lastRenderedPageBreak/>
        <w:t>Zdroj</w:t>
      </w:r>
      <w:r>
        <w:rPr>
          <w:i/>
          <w:iCs/>
        </w:rPr>
        <w:t>: Centrální databáze HN/SS</w:t>
      </w:r>
    </w:p>
    <w:p w14:paraId="4C917281" w14:textId="77777777" w:rsidR="00CA455B" w:rsidRPr="001C537A" w:rsidRDefault="00CA455B" w:rsidP="00CA455B">
      <w:pPr>
        <w:spacing w:after="60"/>
      </w:pPr>
    </w:p>
    <w:p w14:paraId="02E2A78B" w14:textId="53A28983" w:rsidR="00CA455B" w:rsidRPr="000B61C4" w:rsidRDefault="00CA455B" w:rsidP="00CA455B">
      <w:pPr>
        <w:pStyle w:val="Zkladntext"/>
        <w:widowControl/>
        <w:autoSpaceDE/>
        <w:autoSpaceDN/>
        <w:spacing w:after="60" w:line="259" w:lineRule="auto"/>
        <w:rPr>
          <w:i/>
          <w:iCs/>
        </w:rPr>
      </w:pPr>
      <w:r w:rsidRPr="00126D88">
        <w:rPr>
          <w:i/>
          <w:iCs/>
        </w:rPr>
        <w:t xml:space="preserve">Tabulka č. </w:t>
      </w:r>
      <w:r>
        <w:rPr>
          <w:i/>
          <w:iCs/>
        </w:rPr>
        <w:t>8</w:t>
      </w:r>
      <w:r w:rsidRPr="00126D88">
        <w:rPr>
          <w:i/>
          <w:iCs/>
        </w:rPr>
        <w:t xml:space="preserve">: </w:t>
      </w:r>
      <w:r>
        <w:rPr>
          <w:i/>
          <w:iCs/>
        </w:rPr>
        <w:t>Počet vyplacených příspěvků na péči (PnP) k 12/2019 Kontaktním pracovištěm Úřadu práce ve Valašském Meziříčí dle stupně závislosti a obce</w:t>
      </w:r>
    </w:p>
    <w:tbl>
      <w:tblPr>
        <w:tblStyle w:val="Mkatabulky"/>
        <w:tblW w:w="5033" w:type="pct"/>
        <w:tblLook w:val="04A0" w:firstRow="1" w:lastRow="0" w:firstColumn="1" w:lastColumn="0" w:noHBand="0" w:noVBand="1"/>
      </w:tblPr>
      <w:tblGrid>
        <w:gridCol w:w="2042"/>
        <w:gridCol w:w="970"/>
        <w:gridCol w:w="801"/>
        <w:gridCol w:w="971"/>
        <w:gridCol w:w="801"/>
        <w:gridCol w:w="971"/>
        <w:gridCol w:w="801"/>
        <w:gridCol w:w="971"/>
        <w:gridCol w:w="794"/>
      </w:tblGrid>
      <w:tr w:rsidR="00CA455B" w:rsidRPr="00196418" w14:paraId="4548F644" w14:textId="77777777" w:rsidTr="00D64DAE">
        <w:trPr>
          <w:trHeight w:val="454"/>
        </w:trPr>
        <w:tc>
          <w:tcPr>
            <w:tcW w:w="1120" w:type="pct"/>
            <w:vMerge w:val="restart"/>
            <w:shd w:val="clear" w:color="auto" w:fill="C5E0B3" w:themeFill="accent6" w:themeFillTint="66"/>
            <w:vAlign w:val="center"/>
          </w:tcPr>
          <w:p w14:paraId="4C422975" w14:textId="77777777" w:rsidR="00CA455B" w:rsidRPr="00196418" w:rsidRDefault="00CA455B" w:rsidP="00D64DAE">
            <w:pPr>
              <w:spacing w:before="60" w:after="60" w:line="22" w:lineRule="atLeast"/>
              <w:rPr>
                <w:rFonts w:cstheme="minorHAnsi"/>
                <w:b/>
                <w:bCs/>
              </w:rPr>
            </w:pPr>
            <w:r w:rsidRPr="00196418">
              <w:rPr>
                <w:rFonts w:cstheme="minorHAnsi"/>
                <w:b/>
                <w:bCs/>
              </w:rPr>
              <w:t>PnP</w:t>
            </w:r>
          </w:p>
        </w:tc>
        <w:tc>
          <w:tcPr>
            <w:tcW w:w="3880" w:type="pct"/>
            <w:gridSpan w:val="8"/>
            <w:shd w:val="clear" w:color="auto" w:fill="C5E0B3" w:themeFill="accent6" w:themeFillTint="66"/>
            <w:vAlign w:val="center"/>
          </w:tcPr>
          <w:p w14:paraId="213D3C8F" w14:textId="77777777" w:rsidR="00CA455B" w:rsidRPr="00196418" w:rsidRDefault="00CA455B" w:rsidP="00D64DAE">
            <w:pPr>
              <w:spacing w:before="60" w:after="60" w:line="22" w:lineRule="atLeast"/>
              <w:rPr>
                <w:rFonts w:cstheme="minorHAnsi"/>
                <w:b/>
                <w:bCs/>
              </w:rPr>
            </w:pPr>
            <w:r w:rsidRPr="00196418">
              <w:rPr>
                <w:rFonts w:cstheme="minorHAnsi"/>
                <w:b/>
                <w:bCs/>
              </w:rPr>
              <w:t>Vyplacené řádné dávky náležící za měsíc 12/201</w:t>
            </w:r>
            <w:r>
              <w:rPr>
                <w:rFonts w:cstheme="minorHAnsi"/>
                <w:b/>
                <w:bCs/>
              </w:rPr>
              <w:t>9</w:t>
            </w:r>
          </w:p>
        </w:tc>
      </w:tr>
      <w:tr w:rsidR="00CA455B" w:rsidRPr="00196418" w14:paraId="7C1AFEA7" w14:textId="77777777" w:rsidTr="00D64DAE">
        <w:trPr>
          <w:trHeight w:val="454"/>
        </w:trPr>
        <w:tc>
          <w:tcPr>
            <w:tcW w:w="1120" w:type="pct"/>
            <w:vMerge/>
            <w:shd w:val="clear" w:color="auto" w:fill="C5E0B3" w:themeFill="accent6" w:themeFillTint="66"/>
            <w:vAlign w:val="center"/>
          </w:tcPr>
          <w:p w14:paraId="1B1C7103" w14:textId="77777777" w:rsidR="00CA455B" w:rsidRPr="00196418" w:rsidRDefault="00CA455B" w:rsidP="00D64DAE">
            <w:pPr>
              <w:spacing w:before="60" w:after="60" w:line="22" w:lineRule="atLeast"/>
              <w:rPr>
                <w:rFonts w:cstheme="minorHAnsi"/>
              </w:rPr>
            </w:pPr>
          </w:p>
        </w:tc>
        <w:tc>
          <w:tcPr>
            <w:tcW w:w="3880" w:type="pct"/>
            <w:gridSpan w:val="8"/>
            <w:shd w:val="clear" w:color="auto" w:fill="C5E0B3" w:themeFill="accent6" w:themeFillTint="66"/>
            <w:vAlign w:val="center"/>
          </w:tcPr>
          <w:p w14:paraId="2D283F8E" w14:textId="77777777" w:rsidR="00CA455B" w:rsidRPr="00196418" w:rsidRDefault="00CA455B" w:rsidP="00D64DAE">
            <w:pPr>
              <w:spacing w:before="60" w:after="60" w:line="22" w:lineRule="atLeast"/>
              <w:rPr>
                <w:rFonts w:cstheme="minorHAnsi"/>
                <w:b/>
                <w:bCs/>
              </w:rPr>
            </w:pPr>
            <w:r w:rsidRPr="00196418">
              <w:rPr>
                <w:rFonts w:cstheme="minorHAnsi"/>
                <w:b/>
                <w:bCs/>
              </w:rPr>
              <w:t>Žadatel HN/SS – Stupeň závislosti</w:t>
            </w:r>
          </w:p>
        </w:tc>
      </w:tr>
      <w:tr w:rsidR="00CA455B" w:rsidRPr="00196418" w14:paraId="6813125D" w14:textId="77777777" w:rsidTr="00D64DAE">
        <w:trPr>
          <w:trHeight w:val="454"/>
        </w:trPr>
        <w:tc>
          <w:tcPr>
            <w:tcW w:w="1120" w:type="pct"/>
            <w:vMerge/>
            <w:shd w:val="clear" w:color="auto" w:fill="C5E0B3" w:themeFill="accent6" w:themeFillTint="66"/>
            <w:vAlign w:val="center"/>
          </w:tcPr>
          <w:p w14:paraId="32A8453B" w14:textId="77777777" w:rsidR="00CA455B" w:rsidRPr="00196418" w:rsidRDefault="00CA455B" w:rsidP="00D64DAE">
            <w:pPr>
              <w:spacing w:before="60" w:after="60" w:line="22" w:lineRule="atLeast"/>
              <w:rPr>
                <w:rFonts w:cstheme="minorHAnsi"/>
              </w:rPr>
            </w:pPr>
          </w:p>
        </w:tc>
        <w:tc>
          <w:tcPr>
            <w:tcW w:w="971" w:type="pct"/>
            <w:gridSpan w:val="2"/>
            <w:shd w:val="clear" w:color="auto" w:fill="C5E0B3" w:themeFill="accent6" w:themeFillTint="66"/>
            <w:vAlign w:val="center"/>
          </w:tcPr>
          <w:p w14:paraId="7C74A5F2" w14:textId="77777777" w:rsidR="00CA455B" w:rsidRPr="00196418" w:rsidRDefault="00CA455B" w:rsidP="00D64DAE">
            <w:pPr>
              <w:spacing w:before="60" w:after="60" w:line="22" w:lineRule="atLeast"/>
              <w:rPr>
                <w:rFonts w:cstheme="minorHAnsi"/>
              </w:rPr>
            </w:pPr>
            <w:r w:rsidRPr="00196418">
              <w:rPr>
                <w:rFonts w:cstheme="minorHAnsi"/>
              </w:rPr>
              <w:t xml:space="preserve">I – lehká </w:t>
            </w:r>
          </w:p>
        </w:tc>
        <w:tc>
          <w:tcPr>
            <w:tcW w:w="971" w:type="pct"/>
            <w:gridSpan w:val="2"/>
            <w:shd w:val="clear" w:color="auto" w:fill="C5E0B3" w:themeFill="accent6" w:themeFillTint="66"/>
            <w:vAlign w:val="center"/>
          </w:tcPr>
          <w:p w14:paraId="220F39FD" w14:textId="77777777" w:rsidR="00CA455B" w:rsidRPr="00196418" w:rsidRDefault="00CA455B" w:rsidP="00D64DAE">
            <w:pPr>
              <w:spacing w:before="60" w:after="60" w:line="22" w:lineRule="atLeast"/>
              <w:rPr>
                <w:rFonts w:cstheme="minorHAnsi"/>
              </w:rPr>
            </w:pPr>
            <w:r w:rsidRPr="00196418">
              <w:rPr>
                <w:rFonts w:cstheme="minorHAnsi"/>
              </w:rPr>
              <w:t>II – středně těžká</w:t>
            </w:r>
          </w:p>
        </w:tc>
        <w:tc>
          <w:tcPr>
            <w:tcW w:w="971" w:type="pct"/>
            <w:gridSpan w:val="2"/>
            <w:shd w:val="clear" w:color="auto" w:fill="C5E0B3" w:themeFill="accent6" w:themeFillTint="66"/>
            <w:vAlign w:val="center"/>
          </w:tcPr>
          <w:p w14:paraId="3D30692A" w14:textId="77777777" w:rsidR="00CA455B" w:rsidRPr="00196418" w:rsidRDefault="00CA455B" w:rsidP="00D64DAE">
            <w:pPr>
              <w:spacing w:before="60" w:after="60" w:line="22" w:lineRule="atLeast"/>
              <w:rPr>
                <w:rFonts w:cstheme="minorHAnsi"/>
              </w:rPr>
            </w:pPr>
            <w:r w:rsidRPr="00196418">
              <w:rPr>
                <w:rFonts w:cstheme="minorHAnsi"/>
              </w:rPr>
              <w:t xml:space="preserve">III – těžká </w:t>
            </w:r>
          </w:p>
        </w:tc>
        <w:tc>
          <w:tcPr>
            <w:tcW w:w="967" w:type="pct"/>
            <w:gridSpan w:val="2"/>
            <w:shd w:val="clear" w:color="auto" w:fill="C5E0B3" w:themeFill="accent6" w:themeFillTint="66"/>
            <w:vAlign w:val="center"/>
          </w:tcPr>
          <w:p w14:paraId="053F4A53" w14:textId="77777777" w:rsidR="00CA455B" w:rsidRPr="00196418" w:rsidRDefault="00CA455B" w:rsidP="00D64DAE">
            <w:pPr>
              <w:spacing w:before="60" w:after="60" w:line="22" w:lineRule="atLeast"/>
              <w:rPr>
                <w:rFonts w:cstheme="minorHAnsi"/>
              </w:rPr>
            </w:pPr>
            <w:r w:rsidRPr="00196418">
              <w:rPr>
                <w:rFonts w:cstheme="minorHAnsi"/>
              </w:rPr>
              <w:t xml:space="preserve">IV – úplná </w:t>
            </w:r>
          </w:p>
        </w:tc>
      </w:tr>
      <w:tr w:rsidR="00CA455B" w:rsidRPr="00196418" w14:paraId="3EADFF3A" w14:textId="77777777" w:rsidTr="00D64DAE">
        <w:trPr>
          <w:trHeight w:val="454"/>
        </w:trPr>
        <w:tc>
          <w:tcPr>
            <w:tcW w:w="1120" w:type="pct"/>
            <w:vMerge/>
            <w:shd w:val="clear" w:color="auto" w:fill="C5E0B3" w:themeFill="accent6" w:themeFillTint="66"/>
            <w:vAlign w:val="center"/>
          </w:tcPr>
          <w:p w14:paraId="3EB46D2D" w14:textId="77777777" w:rsidR="00CA455B" w:rsidRPr="00196418" w:rsidRDefault="00CA455B" w:rsidP="00D64DAE">
            <w:pPr>
              <w:spacing w:before="60" w:after="60" w:line="22" w:lineRule="atLeast"/>
              <w:rPr>
                <w:rFonts w:cstheme="minorHAnsi"/>
              </w:rPr>
            </w:pPr>
          </w:p>
        </w:tc>
        <w:tc>
          <w:tcPr>
            <w:tcW w:w="971" w:type="pct"/>
            <w:gridSpan w:val="2"/>
            <w:shd w:val="clear" w:color="auto" w:fill="C5E0B3" w:themeFill="accent6" w:themeFillTint="66"/>
            <w:vAlign w:val="center"/>
          </w:tcPr>
          <w:p w14:paraId="2ACD26B3" w14:textId="77777777" w:rsidR="00CA455B" w:rsidRPr="00196418" w:rsidRDefault="00CA455B" w:rsidP="00D64DAE">
            <w:pPr>
              <w:spacing w:before="60" w:after="60" w:line="22" w:lineRule="atLeast"/>
              <w:rPr>
                <w:rFonts w:cstheme="minorHAnsi"/>
              </w:rPr>
            </w:pPr>
            <w:r w:rsidRPr="00196418">
              <w:rPr>
                <w:rFonts w:cstheme="minorHAnsi"/>
              </w:rPr>
              <w:t>Počet vyplacených</w:t>
            </w:r>
          </w:p>
        </w:tc>
        <w:tc>
          <w:tcPr>
            <w:tcW w:w="971" w:type="pct"/>
            <w:gridSpan w:val="2"/>
            <w:shd w:val="clear" w:color="auto" w:fill="C5E0B3" w:themeFill="accent6" w:themeFillTint="66"/>
            <w:vAlign w:val="center"/>
          </w:tcPr>
          <w:p w14:paraId="1B526238" w14:textId="77777777" w:rsidR="00CA455B" w:rsidRPr="00196418" w:rsidRDefault="00CA455B" w:rsidP="00D64DAE">
            <w:pPr>
              <w:spacing w:before="60" w:after="60" w:line="22" w:lineRule="atLeast"/>
              <w:rPr>
                <w:rFonts w:cstheme="minorHAnsi"/>
              </w:rPr>
            </w:pPr>
            <w:r w:rsidRPr="00196418">
              <w:rPr>
                <w:rFonts w:cstheme="minorHAnsi"/>
              </w:rPr>
              <w:t>Počet vyplacených</w:t>
            </w:r>
          </w:p>
        </w:tc>
        <w:tc>
          <w:tcPr>
            <w:tcW w:w="971" w:type="pct"/>
            <w:gridSpan w:val="2"/>
            <w:shd w:val="clear" w:color="auto" w:fill="C5E0B3" w:themeFill="accent6" w:themeFillTint="66"/>
            <w:vAlign w:val="center"/>
          </w:tcPr>
          <w:p w14:paraId="428EB2DE" w14:textId="77777777" w:rsidR="00CA455B" w:rsidRPr="00196418" w:rsidRDefault="00CA455B" w:rsidP="00D64DAE">
            <w:pPr>
              <w:spacing w:before="60" w:after="60" w:line="22" w:lineRule="atLeast"/>
              <w:rPr>
                <w:rFonts w:cstheme="minorHAnsi"/>
              </w:rPr>
            </w:pPr>
            <w:r w:rsidRPr="00196418">
              <w:rPr>
                <w:rFonts w:cstheme="minorHAnsi"/>
              </w:rPr>
              <w:t>Počet vyplacených</w:t>
            </w:r>
          </w:p>
        </w:tc>
        <w:tc>
          <w:tcPr>
            <w:tcW w:w="967" w:type="pct"/>
            <w:gridSpan w:val="2"/>
            <w:shd w:val="clear" w:color="auto" w:fill="C5E0B3" w:themeFill="accent6" w:themeFillTint="66"/>
            <w:vAlign w:val="center"/>
          </w:tcPr>
          <w:p w14:paraId="7770D526" w14:textId="77777777" w:rsidR="00CA455B" w:rsidRPr="00196418" w:rsidRDefault="00CA455B" w:rsidP="00D64DAE">
            <w:pPr>
              <w:spacing w:before="60" w:after="60" w:line="22" w:lineRule="atLeast"/>
              <w:rPr>
                <w:rFonts w:cstheme="minorHAnsi"/>
              </w:rPr>
            </w:pPr>
            <w:r w:rsidRPr="00196418">
              <w:rPr>
                <w:rFonts w:cstheme="minorHAnsi"/>
              </w:rPr>
              <w:t>Počet vyplacených</w:t>
            </w:r>
          </w:p>
        </w:tc>
      </w:tr>
      <w:tr w:rsidR="00CA455B" w:rsidRPr="00196418" w14:paraId="3C2BFF83" w14:textId="77777777" w:rsidTr="00D64DAE">
        <w:trPr>
          <w:trHeight w:val="454"/>
        </w:trPr>
        <w:tc>
          <w:tcPr>
            <w:tcW w:w="1120" w:type="pct"/>
            <w:vMerge/>
            <w:shd w:val="clear" w:color="auto" w:fill="C5E0B3" w:themeFill="accent6" w:themeFillTint="66"/>
            <w:vAlign w:val="center"/>
          </w:tcPr>
          <w:p w14:paraId="3425279E" w14:textId="77777777" w:rsidR="00CA455B" w:rsidRPr="00196418" w:rsidRDefault="00CA455B" w:rsidP="00D64DAE">
            <w:pPr>
              <w:spacing w:before="60" w:after="60" w:line="22" w:lineRule="atLeast"/>
              <w:rPr>
                <w:rFonts w:cstheme="minorHAnsi"/>
              </w:rPr>
            </w:pPr>
          </w:p>
        </w:tc>
        <w:tc>
          <w:tcPr>
            <w:tcW w:w="532" w:type="pct"/>
            <w:vMerge w:val="restart"/>
            <w:shd w:val="clear" w:color="auto" w:fill="C5E0B3" w:themeFill="accent6" w:themeFillTint="66"/>
            <w:vAlign w:val="center"/>
          </w:tcPr>
          <w:p w14:paraId="106DA02F" w14:textId="77777777" w:rsidR="00CA455B" w:rsidRPr="00196418" w:rsidRDefault="00CA455B" w:rsidP="00D64DAE">
            <w:pPr>
              <w:spacing w:before="60" w:after="60" w:line="22" w:lineRule="atLeast"/>
              <w:rPr>
                <w:rFonts w:cstheme="minorHAnsi"/>
              </w:rPr>
            </w:pPr>
            <w:r w:rsidRPr="00196418">
              <w:rPr>
                <w:rFonts w:cstheme="minorHAnsi"/>
              </w:rPr>
              <w:t>v měsíci 12/2019</w:t>
            </w:r>
          </w:p>
        </w:tc>
        <w:tc>
          <w:tcPr>
            <w:tcW w:w="439" w:type="pct"/>
            <w:vMerge w:val="restart"/>
            <w:vAlign w:val="center"/>
          </w:tcPr>
          <w:p w14:paraId="58A6DF00" w14:textId="77777777" w:rsidR="00CA455B" w:rsidRPr="00196418" w:rsidRDefault="00CA455B" w:rsidP="00D64DAE">
            <w:pPr>
              <w:spacing w:before="60" w:after="60" w:line="22" w:lineRule="atLeast"/>
              <w:rPr>
                <w:rFonts w:cstheme="minorHAnsi"/>
              </w:rPr>
            </w:pPr>
            <w:r w:rsidRPr="00196418">
              <w:rPr>
                <w:rFonts w:cstheme="minorHAnsi"/>
              </w:rPr>
              <w:t>v jiném měsíci</w:t>
            </w:r>
          </w:p>
        </w:tc>
        <w:tc>
          <w:tcPr>
            <w:tcW w:w="532" w:type="pct"/>
            <w:vMerge w:val="restart"/>
            <w:shd w:val="clear" w:color="auto" w:fill="C5E0B3" w:themeFill="accent6" w:themeFillTint="66"/>
            <w:vAlign w:val="center"/>
          </w:tcPr>
          <w:p w14:paraId="14C5D81F" w14:textId="77777777" w:rsidR="00CA455B" w:rsidRPr="00196418" w:rsidRDefault="00CA455B" w:rsidP="00D64DAE">
            <w:pPr>
              <w:spacing w:before="60" w:after="60" w:line="22" w:lineRule="atLeast"/>
              <w:rPr>
                <w:rFonts w:cstheme="minorHAnsi"/>
              </w:rPr>
            </w:pPr>
            <w:r w:rsidRPr="00196418">
              <w:rPr>
                <w:rFonts w:cstheme="minorHAnsi"/>
              </w:rPr>
              <w:t>v měsíci 12/2019</w:t>
            </w:r>
          </w:p>
        </w:tc>
        <w:tc>
          <w:tcPr>
            <w:tcW w:w="439" w:type="pct"/>
            <w:vMerge w:val="restart"/>
            <w:vAlign w:val="center"/>
          </w:tcPr>
          <w:p w14:paraId="0500DDEE" w14:textId="77777777" w:rsidR="00CA455B" w:rsidRPr="00196418" w:rsidRDefault="00CA455B" w:rsidP="00D64DAE">
            <w:pPr>
              <w:spacing w:before="60" w:after="60" w:line="22" w:lineRule="atLeast"/>
              <w:rPr>
                <w:rFonts w:cstheme="minorHAnsi"/>
              </w:rPr>
            </w:pPr>
            <w:r w:rsidRPr="00196418">
              <w:rPr>
                <w:rFonts w:cstheme="minorHAnsi"/>
              </w:rPr>
              <w:t>v jiném měsíci</w:t>
            </w:r>
          </w:p>
        </w:tc>
        <w:tc>
          <w:tcPr>
            <w:tcW w:w="532" w:type="pct"/>
            <w:vMerge w:val="restart"/>
            <w:shd w:val="clear" w:color="auto" w:fill="C5E0B3" w:themeFill="accent6" w:themeFillTint="66"/>
            <w:vAlign w:val="center"/>
          </w:tcPr>
          <w:p w14:paraId="0D4E9D93" w14:textId="77777777" w:rsidR="00CA455B" w:rsidRPr="00196418" w:rsidRDefault="00CA455B" w:rsidP="00D64DAE">
            <w:pPr>
              <w:spacing w:before="60" w:after="60" w:line="22" w:lineRule="atLeast"/>
              <w:rPr>
                <w:rFonts w:cstheme="minorHAnsi"/>
              </w:rPr>
            </w:pPr>
            <w:r w:rsidRPr="00196418">
              <w:rPr>
                <w:rFonts w:cstheme="minorHAnsi"/>
              </w:rPr>
              <w:t>v měsíci 12/2019</w:t>
            </w:r>
          </w:p>
        </w:tc>
        <w:tc>
          <w:tcPr>
            <w:tcW w:w="439" w:type="pct"/>
            <w:vMerge w:val="restart"/>
            <w:vAlign w:val="center"/>
          </w:tcPr>
          <w:p w14:paraId="1BFFC707" w14:textId="77777777" w:rsidR="00CA455B" w:rsidRPr="00196418" w:rsidRDefault="00CA455B" w:rsidP="00D64DAE">
            <w:pPr>
              <w:spacing w:before="60" w:after="60" w:line="22" w:lineRule="atLeast"/>
              <w:rPr>
                <w:rFonts w:cstheme="minorHAnsi"/>
              </w:rPr>
            </w:pPr>
            <w:r w:rsidRPr="00196418">
              <w:rPr>
                <w:rFonts w:cstheme="minorHAnsi"/>
              </w:rPr>
              <w:t>v jiném měsíci</w:t>
            </w:r>
          </w:p>
        </w:tc>
        <w:tc>
          <w:tcPr>
            <w:tcW w:w="532" w:type="pct"/>
            <w:vMerge w:val="restart"/>
            <w:shd w:val="clear" w:color="auto" w:fill="C5E0B3" w:themeFill="accent6" w:themeFillTint="66"/>
            <w:vAlign w:val="center"/>
          </w:tcPr>
          <w:p w14:paraId="3E831AFB" w14:textId="77777777" w:rsidR="00CA455B" w:rsidRPr="00196418" w:rsidRDefault="00CA455B" w:rsidP="00D64DAE">
            <w:pPr>
              <w:spacing w:before="60" w:after="60" w:line="22" w:lineRule="atLeast"/>
              <w:rPr>
                <w:rFonts w:cstheme="minorHAnsi"/>
              </w:rPr>
            </w:pPr>
            <w:r w:rsidRPr="00196418">
              <w:rPr>
                <w:rFonts w:cstheme="minorHAnsi"/>
              </w:rPr>
              <w:t>v měsíci 12/2019</w:t>
            </w:r>
          </w:p>
        </w:tc>
        <w:tc>
          <w:tcPr>
            <w:tcW w:w="435" w:type="pct"/>
            <w:vMerge w:val="restart"/>
            <w:vAlign w:val="center"/>
          </w:tcPr>
          <w:p w14:paraId="46AED4F1" w14:textId="77777777" w:rsidR="00CA455B" w:rsidRPr="00196418" w:rsidRDefault="00CA455B" w:rsidP="00D64DAE">
            <w:pPr>
              <w:spacing w:before="60" w:after="60" w:line="22" w:lineRule="atLeast"/>
              <w:rPr>
                <w:rFonts w:cstheme="minorHAnsi"/>
              </w:rPr>
            </w:pPr>
            <w:r w:rsidRPr="00196418">
              <w:rPr>
                <w:rFonts w:cstheme="minorHAnsi"/>
              </w:rPr>
              <w:t>v jiném měsíci</w:t>
            </w:r>
          </w:p>
        </w:tc>
      </w:tr>
      <w:tr w:rsidR="00CA455B" w:rsidRPr="00196418" w14:paraId="0681F802" w14:textId="77777777" w:rsidTr="00D64DAE">
        <w:trPr>
          <w:trHeight w:val="454"/>
        </w:trPr>
        <w:tc>
          <w:tcPr>
            <w:tcW w:w="1120" w:type="pct"/>
            <w:tcBorders>
              <w:bottom w:val="single" w:sz="4" w:space="0" w:color="000000"/>
            </w:tcBorders>
            <w:shd w:val="clear" w:color="auto" w:fill="C5E0B3" w:themeFill="accent6" w:themeFillTint="66"/>
            <w:vAlign w:val="center"/>
          </w:tcPr>
          <w:p w14:paraId="7EF615E2" w14:textId="77777777" w:rsidR="00CA455B" w:rsidRPr="00196418" w:rsidRDefault="00CA455B" w:rsidP="00D64DAE">
            <w:pPr>
              <w:spacing w:before="60" w:after="60" w:line="22" w:lineRule="atLeast"/>
              <w:rPr>
                <w:rFonts w:cstheme="minorHAnsi"/>
              </w:rPr>
            </w:pPr>
            <w:r w:rsidRPr="00196418">
              <w:rPr>
                <w:rFonts w:cstheme="minorHAnsi"/>
                <w:b/>
                <w:bCs/>
                <w:color w:val="000000"/>
              </w:rPr>
              <w:t>Trvalá adresa žadatele HN/SS – Obec</w:t>
            </w:r>
          </w:p>
        </w:tc>
        <w:tc>
          <w:tcPr>
            <w:tcW w:w="532" w:type="pct"/>
            <w:vMerge/>
            <w:tcBorders>
              <w:bottom w:val="single" w:sz="4" w:space="0" w:color="auto"/>
            </w:tcBorders>
            <w:shd w:val="clear" w:color="auto" w:fill="C5E0B3" w:themeFill="accent6" w:themeFillTint="66"/>
            <w:vAlign w:val="center"/>
          </w:tcPr>
          <w:p w14:paraId="41B28260" w14:textId="77777777" w:rsidR="00CA455B" w:rsidRPr="00196418" w:rsidRDefault="00CA455B" w:rsidP="00D64DAE">
            <w:pPr>
              <w:spacing w:before="60" w:after="60" w:line="22" w:lineRule="atLeast"/>
              <w:rPr>
                <w:rFonts w:cstheme="minorHAnsi"/>
              </w:rPr>
            </w:pPr>
          </w:p>
        </w:tc>
        <w:tc>
          <w:tcPr>
            <w:tcW w:w="439" w:type="pct"/>
            <w:vMerge/>
            <w:vAlign w:val="center"/>
          </w:tcPr>
          <w:p w14:paraId="78407FB4" w14:textId="77777777" w:rsidR="00CA455B" w:rsidRPr="00196418" w:rsidRDefault="00CA455B" w:rsidP="00D64DAE">
            <w:pPr>
              <w:spacing w:before="60" w:after="60" w:line="22" w:lineRule="atLeast"/>
              <w:rPr>
                <w:rFonts w:cstheme="minorHAnsi"/>
              </w:rPr>
            </w:pPr>
          </w:p>
        </w:tc>
        <w:tc>
          <w:tcPr>
            <w:tcW w:w="532" w:type="pct"/>
            <w:vMerge/>
            <w:tcBorders>
              <w:bottom w:val="single" w:sz="4" w:space="0" w:color="auto"/>
            </w:tcBorders>
            <w:shd w:val="clear" w:color="auto" w:fill="C5E0B3" w:themeFill="accent6" w:themeFillTint="66"/>
            <w:vAlign w:val="center"/>
          </w:tcPr>
          <w:p w14:paraId="5D700CA2" w14:textId="77777777" w:rsidR="00CA455B" w:rsidRPr="00196418" w:rsidRDefault="00CA455B" w:rsidP="00D64DAE">
            <w:pPr>
              <w:spacing w:before="60" w:after="60" w:line="22" w:lineRule="atLeast"/>
              <w:rPr>
                <w:rFonts w:cstheme="minorHAnsi"/>
              </w:rPr>
            </w:pPr>
          </w:p>
        </w:tc>
        <w:tc>
          <w:tcPr>
            <w:tcW w:w="439" w:type="pct"/>
            <w:vMerge/>
            <w:vAlign w:val="center"/>
          </w:tcPr>
          <w:p w14:paraId="2EA18097" w14:textId="77777777" w:rsidR="00CA455B" w:rsidRPr="00196418" w:rsidRDefault="00CA455B" w:rsidP="00D64DAE">
            <w:pPr>
              <w:spacing w:before="60" w:after="60" w:line="22" w:lineRule="atLeast"/>
              <w:rPr>
                <w:rFonts w:cstheme="minorHAnsi"/>
              </w:rPr>
            </w:pPr>
          </w:p>
        </w:tc>
        <w:tc>
          <w:tcPr>
            <w:tcW w:w="532" w:type="pct"/>
            <w:vMerge/>
            <w:tcBorders>
              <w:bottom w:val="single" w:sz="4" w:space="0" w:color="auto"/>
            </w:tcBorders>
            <w:shd w:val="clear" w:color="auto" w:fill="C5E0B3" w:themeFill="accent6" w:themeFillTint="66"/>
            <w:vAlign w:val="center"/>
          </w:tcPr>
          <w:p w14:paraId="04CEDD40" w14:textId="77777777" w:rsidR="00CA455B" w:rsidRPr="00196418" w:rsidRDefault="00CA455B" w:rsidP="00D64DAE">
            <w:pPr>
              <w:spacing w:before="60" w:after="60" w:line="22" w:lineRule="atLeast"/>
              <w:rPr>
                <w:rFonts w:cstheme="minorHAnsi"/>
              </w:rPr>
            </w:pPr>
          </w:p>
        </w:tc>
        <w:tc>
          <w:tcPr>
            <w:tcW w:w="439" w:type="pct"/>
            <w:vMerge/>
            <w:vAlign w:val="center"/>
          </w:tcPr>
          <w:p w14:paraId="0F0AA32A" w14:textId="77777777" w:rsidR="00CA455B" w:rsidRPr="00196418" w:rsidRDefault="00CA455B" w:rsidP="00D64DAE">
            <w:pPr>
              <w:spacing w:before="60" w:after="60" w:line="22" w:lineRule="atLeast"/>
              <w:rPr>
                <w:rFonts w:cstheme="minorHAnsi"/>
              </w:rPr>
            </w:pPr>
          </w:p>
        </w:tc>
        <w:tc>
          <w:tcPr>
            <w:tcW w:w="532" w:type="pct"/>
            <w:vMerge/>
            <w:tcBorders>
              <w:bottom w:val="single" w:sz="4" w:space="0" w:color="auto"/>
            </w:tcBorders>
            <w:shd w:val="clear" w:color="auto" w:fill="C5E0B3" w:themeFill="accent6" w:themeFillTint="66"/>
            <w:vAlign w:val="center"/>
          </w:tcPr>
          <w:p w14:paraId="26223D9A" w14:textId="77777777" w:rsidR="00CA455B" w:rsidRPr="00196418" w:rsidRDefault="00CA455B" w:rsidP="00D64DAE">
            <w:pPr>
              <w:spacing w:before="60" w:after="60" w:line="22" w:lineRule="atLeast"/>
              <w:rPr>
                <w:rFonts w:cstheme="minorHAnsi"/>
              </w:rPr>
            </w:pPr>
          </w:p>
        </w:tc>
        <w:tc>
          <w:tcPr>
            <w:tcW w:w="435" w:type="pct"/>
            <w:vMerge/>
            <w:vAlign w:val="center"/>
          </w:tcPr>
          <w:p w14:paraId="0AA21165" w14:textId="77777777" w:rsidR="00CA455B" w:rsidRPr="00196418" w:rsidRDefault="00CA455B" w:rsidP="00D64DAE">
            <w:pPr>
              <w:spacing w:before="60" w:after="60" w:line="22" w:lineRule="atLeast"/>
              <w:rPr>
                <w:rFonts w:cstheme="minorHAnsi"/>
              </w:rPr>
            </w:pPr>
          </w:p>
        </w:tc>
      </w:tr>
      <w:tr w:rsidR="00CA455B" w:rsidRPr="00196418" w14:paraId="39B25AB7"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140D90" w14:textId="77777777" w:rsidR="00CA455B" w:rsidRPr="00196418" w:rsidRDefault="00CA455B" w:rsidP="00D64DAE">
            <w:pPr>
              <w:spacing w:before="60" w:after="60" w:line="22" w:lineRule="atLeast"/>
              <w:rPr>
                <w:rFonts w:cstheme="minorHAnsi"/>
              </w:rPr>
            </w:pPr>
            <w:r w:rsidRPr="00196418">
              <w:rPr>
                <w:rFonts w:cstheme="minorHAnsi"/>
                <w:color w:val="000000"/>
              </w:rPr>
              <w:t>Branky</w:t>
            </w:r>
          </w:p>
        </w:tc>
        <w:tc>
          <w:tcPr>
            <w:tcW w:w="532" w:type="pct"/>
            <w:tcBorders>
              <w:left w:val="single" w:sz="4" w:space="0" w:color="000000"/>
            </w:tcBorders>
            <w:shd w:val="clear" w:color="auto" w:fill="C5E0B3" w:themeFill="accent6" w:themeFillTint="66"/>
            <w:vAlign w:val="bottom"/>
          </w:tcPr>
          <w:p w14:paraId="735926ED"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8</w:t>
            </w:r>
          </w:p>
        </w:tc>
        <w:tc>
          <w:tcPr>
            <w:tcW w:w="439" w:type="pct"/>
            <w:vAlign w:val="bottom"/>
          </w:tcPr>
          <w:p w14:paraId="3E37353A"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6701D7E5"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13</w:t>
            </w:r>
          </w:p>
        </w:tc>
        <w:tc>
          <w:tcPr>
            <w:tcW w:w="439" w:type="pct"/>
            <w:vAlign w:val="bottom"/>
          </w:tcPr>
          <w:p w14:paraId="4CC466A0"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25A1DA53"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5</w:t>
            </w:r>
          </w:p>
        </w:tc>
        <w:tc>
          <w:tcPr>
            <w:tcW w:w="439" w:type="pct"/>
            <w:vAlign w:val="bottom"/>
          </w:tcPr>
          <w:p w14:paraId="4D415F98"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532" w:type="pct"/>
            <w:shd w:val="clear" w:color="auto" w:fill="C5E0B3" w:themeFill="accent6" w:themeFillTint="66"/>
            <w:vAlign w:val="bottom"/>
          </w:tcPr>
          <w:p w14:paraId="5FFD21F5"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6</w:t>
            </w:r>
          </w:p>
        </w:tc>
        <w:tc>
          <w:tcPr>
            <w:tcW w:w="435" w:type="pct"/>
            <w:vAlign w:val="bottom"/>
          </w:tcPr>
          <w:p w14:paraId="0D0CA8BF"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r>
      <w:tr w:rsidR="00CA455B" w:rsidRPr="00196418" w14:paraId="72DBA477"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4EE238" w14:textId="77777777" w:rsidR="00CA455B" w:rsidRPr="00196418" w:rsidRDefault="00CA455B" w:rsidP="00D64DAE">
            <w:pPr>
              <w:spacing w:before="60" w:after="60" w:line="22" w:lineRule="atLeast"/>
              <w:rPr>
                <w:rFonts w:cstheme="minorHAnsi"/>
              </w:rPr>
            </w:pPr>
            <w:r w:rsidRPr="00196418">
              <w:rPr>
                <w:rFonts w:cstheme="minorHAnsi"/>
                <w:color w:val="000000"/>
              </w:rPr>
              <w:t>Choryně</w:t>
            </w:r>
          </w:p>
        </w:tc>
        <w:tc>
          <w:tcPr>
            <w:tcW w:w="532" w:type="pct"/>
            <w:tcBorders>
              <w:left w:val="single" w:sz="4" w:space="0" w:color="000000"/>
            </w:tcBorders>
            <w:shd w:val="clear" w:color="auto" w:fill="C5E0B3" w:themeFill="accent6" w:themeFillTint="66"/>
            <w:vAlign w:val="bottom"/>
          </w:tcPr>
          <w:p w14:paraId="0F49399E"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c>
          <w:tcPr>
            <w:tcW w:w="439" w:type="pct"/>
            <w:vAlign w:val="bottom"/>
          </w:tcPr>
          <w:p w14:paraId="07340984"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532" w:type="pct"/>
            <w:shd w:val="clear" w:color="auto" w:fill="C5E0B3" w:themeFill="accent6" w:themeFillTint="66"/>
            <w:vAlign w:val="bottom"/>
          </w:tcPr>
          <w:p w14:paraId="725DB962"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7</w:t>
            </w:r>
          </w:p>
        </w:tc>
        <w:tc>
          <w:tcPr>
            <w:tcW w:w="439" w:type="pct"/>
            <w:vAlign w:val="bottom"/>
          </w:tcPr>
          <w:p w14:paraId="109DD9CB"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12B8F786"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5</w:t>
            </w:r>
          </w:p>
        </w:tc>
        <w:tc>
          <w:tcPr>
            <w:tcW w:w="439" w:type="pct"/>
            <w:vAlign w:val="bottom"/>
          </w:tcPr>
          <w:p w14:paraId="5CFC7AB0"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5CFB95D1"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14</w:t>
            </w:r>
          </w:p>
        </w:tc>
        <w:tc>
          <w:tcPr>
            <w:tcW w:w="435" w:type="pct"/>
            <w:vAlign w:val="bottom"/>
          </w:tcPr>
          <w:p w14:paraId="3AAF51A3"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r>
      <w:tr w:rsidR="00CA455B" w:rsidRPr="00196418" w14:paraId="11105591"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4169A8" w14:textId="77777777" w:rsidR="00CA455B" w:rsidRPr="00196418" w:rsidRDefault="00CA455B" w:rsidP="00D64DAE">
            <w:pPr>
              <w:spacing w:before="60" w:after="60" w:line="22" w:lineRule="atLeast"/>
              <w:rPr>
                <w:rFonts w:cstheme="minorHAnsi"/>
              </w:rPr>
            </w:pPr>
            <w:r w:rsidRPr="00196418">
              <w:rPr>
                <w:rFonts w:cstheme="minorHAnsi"/>
                <w:color w:val="000000"/>
              </w:rPr>
              <w:t>Jarcová</w:t>
            </w:r>
          </w:p>
        </w:tc>
        <w:tc>
          <w:tcPr>
            <w:tcW w:w="532" w:type="pct"/>
            <w:tcBorders>
              <w:left w:val="single" w:sz="4" w:space="0" w:color="000000"/>
            </w:tcBorders>
            <w:shd w:val="clear" w:color="auto" w:fill="C5E0B3" w:themeFill="accent6" w:themeFillTint="66"/>
            <w:vAlign w:val="bottom"/>
          </w:tcPr>
          <w:p w14:paraId="3B7F38C2"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7</w:t>
            </w:r>
          </w:p>
        </w:tc>
        <w:tc>
          <w:tcPr>
            <w:tcW w:w="439" w:type="pct"/>
            <w:vAlign w:val="bottom"/>
          </w:tcPr>
          <w:p w14:paraId="1AB14584"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532" w:type="pct"/>
            <w:shd w:val="clear" w:color="auto" w:fill="C5E0B3" w:themeFill="accent6" w:themeFillTint="66"/>
            <w:vAlign w:val="bottom"/>
          </w:tcPr>
          <w:p w14:paraId="1DC4A708"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9" w:type="pct"/>
            <w:vAlign w:val="bottom"/>
          </w:tcPr>
          <w:p w14:paraId="1C489BB9"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288ADC6E"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8</w:t>
            </w:r>
          </w:p>
        </w:tc>
        <w:tc>
          <w:tcPr>
            <w:tcW w:w="439" w:type="pct"/>
            <w:vAlign w:val="bottom"/>
          </w:tcPr>
          <w:p w14:paraId="723721BA"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4815DE7F"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5" w:type="pct"/>
            <w:vAlign w:val="bottom"/>
          </w:tcPr>
          <w:p w14:paraId="0A0586C8"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r>
      <w:tr w:rsidR="00CA455B" w:rsidRPr="00196418" w14:paraId="57F1F36E"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AF43EA" w14:textId="77777777" w:rsidR="00CA455B" w:rsidRPr="00196418" w:rsidRDefault="00CA455B" w:rsidP="00D64DAE">
            <w:pPr>
              <w:spacing w:before="60" w:after="60" w:line="22" w:lineRule="atLeast"/>
              <w:rPr>
                <w:rFonts w:cstheme="minorHAnsi"/>
              </w:rPr>
            </w:pPr>
            <w:r w:rsidRPr="00196418">
              <w:rPr>
                <w:rFonts w:cstheme="minorHAnsi"/>
                <w:color w:val="000000"/>
              </w:rPr>
              <w:t>Kelč</w:t>
            </w:r>
          </w:p>
        </w:tc>
        <w:tc>
          <w:tcPr>
            <w:tcW w:w="532" w:type="pct"/>
            <w:tcBorders>
              <w:left w:val="single" w:sz="4" w:space="0" w:color="000000"/>
            </w:tcBorders>
            <w:shd w:val="clear" w:color="auto" w:fill="C5E0B3" w:themeFill="accent6" w:themeFillTint="66"/>
            <w:vAlign w:val="bottom"/>
          </w:tcPr>
          <w:p w14:paraId="70CD303C"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17</w:t>
            </w:r>
          </w:p>
        </w:tc>
        <w:tc>
          <w:tcPr>
            <w:tcW w:w="439" w:type="pct"/>
            <w:vAlign w:val="bottom"/>
          </w:tcPr>
          <w:p w14:paraId="0AC071E6"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532" w:type="pct"/>
            <w:shd w:val="clear" w:color="auto" w:fill="C5E0B3" w:themeFill="accent6" w:themeFillTint="66"/>
            <w:vAlign w:val="bottom"/>
          </w:tcPr>
          <w:p w14:paraId="13DE4106"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15</w:t>
            </w:r>
          </w:p>
        </w:tc>
        <w:tc>
          <w:tcPr>
            <w:tcW w:w="439" w:type="pct"/>
            <w:vAlign w:val="bottom"/>
          </w:tcPr>
          <w:p w14:paraId="50714D0F"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25A61609"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24</w:t>
            </w:r>
          </w:p>
        </w:tc>
        <w:tc>
          <w:tcPr>
            <w:tcW w:w="439" w:type="pct"/>
            <w:vAlign w:val="bottom"/>
          </w:tcPr>
          <w:p w14:paraId="6FA82C16"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c>
          <w:tcPr>
            <w:tcW w:w="532" w:type="pct"/>
            <w:shd w:val="clear" w:color="auto" w:fill="C5E0B3" w:themeFill="accent6" w:themeFillTint="66"/>
            <w:vAlign w:val="bottom"/>
          </w:tcPr>
          <w:p w14:paraId="21B03983"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12</w:t>
            </w:r>
          </w:p>
        </w:tc>
        <w:tc>
          <w:tcPr>
            <w:tcW w:w="435" w:type="pct"/>
            <w:vAlign w:val="bottom"/>
          </w:tcPr>
          <w:p w14:paraId="009B1143"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r>
      <w:tr w:rsidR="00CA455B" w:rsidRPr="00196418" w14:paraId="611FD4A0"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14B6B9" w14:textId="77777777" w:rsidR="00CA455B" w:rsidRPr="00196418" w:rsidRDefault="00CA455B" w:rsidP="00D64DAE">
            <w:pPr>
              <w:spacing w:before="60" w:after="60" w:line="22" w:lineRule="atLeast"/>
              <w:rPr>
                <w:rFonts w:cstheme="minorHAnsi"/>
              </w:rPr>
            </w:pPr>
            <w:r w:rsidRPr="00196418">
              <w:rPr>
                <w:rFonts w:cstheme="minorHAnsi"/>
                <w:color w:val="000000"/>
              </w:rPr>
              <w:t xml:space="preserve">Kladeruby </w:t>
            </w:r>
          </w:p>
        </w:tc>
        <w:tc>
          <w:tcPr>
            <w:tcW w:w="532" w:type="pct"/>
            <w:tcBorders>
              <w:left w:val="single" w:sz="4" w:space="0" w:color="000000"/>
            </w:tcBorders>
            <w:shd w:val="clear" w:color="auto" w:fill="C5E0B3" w:themeFill="accent6" w:themeFillTint="66"/>
            <w:vAlign w:val="bottom"/>
          </w:tcPr>
          <w:p w14:paraId="4DB2D4DC"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c>
          <w:tcPr>
            <w:tcW w:w="439" w:type="pct"/>
            <w:vAlign w:val="bottom"/>
          </w:tcPr>
          <w:p w14:paraId="609CED49"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7F4802E6"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9" w:type="pct"/>
            <w:vAlign w:val="bottom"/>
          </w:tcPr>
          <w:p w14:paraId="08A43BA7"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1F912028"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c>
          <w:tcPr>
            <w:tcW w:w="439" w:type="pct"/>
            <w:vAlign w:val="bottom"/>
          </w:tcPr>
          <w:p w14:paraId="1D8B51A3"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04C7890D"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4</w:t>
            </w:r>
          </w:p>
        </w:tc>
        <w:tc>
          <w:tcPr>
            <w:tcW w:w="435" w:type="pct"/>
            <w:vAlign w:val="bottom"/>
          </w:tcPr>
          <w:p w14:paraId="75E158FD"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r>
      <w:tr w:rsidR="00CA455B" w:rsidRPr="00196418" w14:paraId="0651C71B"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2CDB90" w14:textId="77777777" w:rsidR="00CA455B" w:rsidRPr="00196418" w:rsidRDefault="00CA455B" w:rsidP="00D64DAE">
            <w:pPr>
              <w:spacing w:before="60" w:after="60" w:line="22" w:lineRule="atLeast"/>
              <w:rPr>
                <w:rFonts w:cstheme="minorHAnsi"/>
              </w:rPr>
            </w:pPr>
            <w:r w:rsidRPr="00196418">
              <w:rPr>
                <w:rFonts w:cstheme="minorHAnsi"/>
                <w:color w:val="000000"/>
              </w:rPr>
              <w:t xml:space="preserve">Kunovice </w:t>
            </w:r>
          </w:p>
        </w:tc>
        <w:tc>
          <w:tcPr>
            <w:tcW w:w="532" w:type="pct"/>
            <w:tcBorders>
              <w:left w:val="single" w:sz="4" w:space="0" w:color="000000"/>
            </w:tcBorders>
            <w:shd w:val="clear" w:color="auto" w:fill="C5E0B3" w:themeFill="accent6" w:themeFillTint="66"/>
            <w:vAlign w:val="bottom"/>
          </w:tcPr>
          <w:p w14:paraId="5CEFEA31"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c>
          <w:tcPr>
            <w:tcW w:w="439" w:type="pct"/>
            <w:vAlign w:val="bottom"/>
          </w:tcPr>
          <w:p w14:paraId="7AF8538E"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23AA7529"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9" w:type="pct"/>
            <w:vAlign w:val="bottom"/>
          </w:tcPr>
          <w:p w14:paraId="5D5D620F"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6287D42E"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8</w:t>
            </w:r>
          </w:p>
        </w:tc>
        <w:tc>
          <w:tcPr>
            <w:tcW w:w="439" w:type="pct"/>
            <w:vAlign w:val="bottom"/>
          </w:tcPr>
          <w:p w14:paraId="0FE3D6C9"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32B389FA"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7</w:t>
            </w:r>
          </w:p>
        </w:tc>
        <w:tc>
          <w:tcPr>
            <w:tcW w:w="435" w:type="pct"/>
            <w:vAlign w:val="bottom"/>
          </w:tcPr>
          <w:p w14:paraId="2CC11510"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r>
      <w:tr w:rsidR="00CA455B" w:rsidRPr="00196418" w14:paraId="5F142AC2"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500472" w14:textId="77777777" w:rsidR="00CA455B" w:rsidRPr="00196418" w:rsidRDefault="00CA455B" w:rsidP="00D64DAE">
            <w:pPr>
              <w:spacing w:before="60" w:after="60" w:line="22" w:lineRule="atLeast"/>
              <w:rPr>
                <w:rFonts w:cstheme="minorHAnsi"/>
              </w:rPr>
            </w:pPr>
            <w:r w:rsidRPr="00196418">
              <w:rPr>
                <w:rFonts w:cstheme="minorHAnsi"/>
                <w:color w:val="000000"/>
              </w:rPr>
              <w:t>Lešná</w:t>
            </w:r>
          </w:p>
        </w:tc>
        <w:tc>
          <w:tcPr>
            <w:tcW w:w="532" w:type="pct"/>
            <w:tcBorders>
              <w:left w:val="single" w:sz="4" w:space="0" w:color="000000"/>
              <w:bottom w:val="single" w:sz="4" w:space="0" w:color="auto"/>
            </w:tcBorders>
            <w:shd w:val="clear" w:color="auto" w:fill="C5E0B3" w:themeFill="accent6" w:themeFillTint="66"/>
            <w:vAlign w:val="bottom"/>
          </w:tcPr>
          <w:p w14:paraId="3AC72E48"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15</w:t>
            </w:r>
          </w:p>
        </w:tc>
        <w:tc>
          <w:tcPr>
            <w:tcW w:w="439" w:type="pct"/>
            <w:vAlign w:val="bottom"/>
          </w:tcPr>
          <w:p w14:paraId="064741B9"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c>
          <w:tcPr>
            <w:tcW w:w="532" w:type="pct"/>
            <w:tcBorders>
              <w:bottom w:val="single" w:sz="4" w:space="0" w:color="auto"/>
            </w:tcBorders>
            <w:shd w:val="clear" w:color="auto" w:fill="C5E0B3" w:themeFill="accent6" w:themeFillTint="66"/>
            <w:vAlign w:val="bottom"/>
          </w:tcPr>
          <w:p w14:paraId="76B10735"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18</w:t>
            </w:r>
          </w:p>
        </w:tc>
        <w:tc>
          <w:tcPr>
            <w:tcW w:w="439" w:type="pct"/>
            <w:vAlign w:val="bottom"/>
          </w:tcPr>
          <w:p w14:paraId="006E7485"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tcBorders>
              <w:bottom w:val="single" w:sz="4" w:space="0" w:color="auto"/>
            </w:tcBorders>
            <w:shd w:val="clear" w:color="auto" w:fill="C5E0B3" w:themeFill="accent6" w:themeFillTint="66"/>
            <w:vAlign w:val="bottom"/>
          </w:tcPr>
          <w:p w14:paraId="2878B3F6"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15</w:t>
            </w:r>
          </w:p>
        </w:tc>
        <w:tc>
          <w:tcPr>
            <w:tcW w:w="439" w:type="pct"/>
            <w:vAlign w:val="bottom"/>
          </w:tcPr>
          <w:p w14:paraId="399CAD33"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c>
          <w:tcPr>
            <w:tcW w:w="532" w:type="pct"/>
            <w:tcBorders>
              <w:bottom w:val="single" w:sz="4" w:space="0" w:color="auto"/>
            </w:tcBorders>
            <w:shd w:val="clear" w:color="auto" w:fill="C5E0B3" w:themeFill="accent6" w:themeFillTint="66"/>
            <w:vAlign w:val="bottom"/>
          </w:tcPr>
          <w:p w14:paraId="4AAD51C9"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10</w:t>
            </w:r>
          </w:p>
        </w:tc>
        <w:tc>
          <w:tcPr>
            <w:tcW w:w="435" w:type="pct"/>
            <w:vAlign w:val="bottom"/>
          </w:tcPr>
          <w:p w14:paraId="76275C7D"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r>
      <w:tr w:rsidR="00CA455B" w:rsidRPr="00196418" w14:paraId="43FF08CC"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B93E5A" w14:textId="77777777" w:rsidR="00CA455B" w:rsidRPr="00196418" w:rsidRDefault="00CA455B" w:rsidP="00D64DAE">
            <w:pPr>
              <w:spacing w:before="60" w:after="60" w:line="22" w:lineRule="atLeast"/>
              <w:rPr>
                <w:rFonts w:cstheme="minorHAnsi"/>
              </w:rPr>
            </w:pPr>
            <w:r w:rsidRPr="00196418">
              <w:rPr>
                <w:rFonts w:cstheme="minorHAnsi"/>
                <w:color w:val="000000"/>
              </w:rPr>
              <w:t>Loučka</w:t>
            </w:r>
          </w:p>
        </w:tc>
        <w:tc>
          <w:tcPr>
            <w:tcW w:w="532" w:type="pct"/>
            <w:tcBorders>
              <w:left w:val="single" w:sz="4" w:space="0" w:color="000000"/>
            </w:tcBorders>
            <w:shd w:val="clear" w:color="auto" w:fill="C5E0B3" w:themeFill="accent6" w:themeFillTint="66"/>
            <w:vAlign w:val="bottom"/>
          </w:tcPr>
          <w:p w14:paraId="1499CF6D"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6</w:t>
            </w:r>
          </w:p>
        </w:tc>
        <w:tc>
          <w:tcPr>
            <w:tcW w:w="439" w:type="pct"/>
            <w:vAlign w:val="bottom"/>
          </w:tcPr>
          <w:p w14:paraId="6BB73C12"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6F887692"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9" w:type="pct"/>
            <w:vAlign w:val="bottom"/>
          </w:tcPr>
          <w:p w14:paraId="6139BEF1"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7F5EFFC9"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4</w:t>
            </w:r>
          </w:p>
        </w:tc>
        <w:tc>
          <w:tcPr>
            <w:tcW w:w="439" w:type="pct"/>
            <w:vAlign w:val="bottom"/>
          </w:tcPr>
          <w:p w14:paraId="7A87B2DC"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532" w:type="pct"/>
            <w:shd w:val="clear" w:color="auto" w:fill="C5E0B3" w:themeFill="accent6" w:themeFillTint="66"/>
            <w:vAlign w:val="bottom"/>
          </w:tcPr>
          <w:p w14:paraId="42E5910A"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4</w:t>
            </w:r>
          </w:p>
        </w:tc>
        <w:tc>
          <w:tcPr>
            <w:tcW w:w="435" w:type="pct"/>
            <w:vAlign w:val="bottom"/>
          </w:tcPr>
          <w:p w14:paraId="7BFA14DB"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r>
      <w:tr w:rsidR="00CA455B" w:rsidRPr="00196418" w14:paraId="7CB7C3B4"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016209" w14:textId="77777777" w:rsidR="00CA455B" w:rsidRPr="00196418" w:rsidRDefault="00CA455B" w:rsidP="00D64DAE">
            <w:pPr>
              <w:spacing w:before="60" w:after="60" w:line="22" w:lineRule="atLeast"/>
              <w:rPr>
                <w:rFonts w:cstheme="minorHAnsi"/>
              </w:rPr>
            </w:pPr>
            <w:r w:rsidRPr="00196418">
              <w:rPr>
                <w:rFonts w:cstheme="minorHAnsi"/>
                <w:color w:val="000000"/>
              </w:rPr>
              <w:t>Mikulůvka</w:t>
            </w:r>
          </w:p>
        </w:tc>
        <w:tc>
          <w:tcPr>
            <w:tcW w:w="532" w:type="pct"/>
            <w:tcBorders>
              <w:left w:val="single" w:sz="4" w:space="0" w:color="000000"/>
            </w:tcBorders>
            <w:shd w:val="clear" w:color="auto" w:fill="C5E0B3" w:themeFill="accent6" w:themeFillTint="66"/>
            <w:vAlign w:val="bottom"/>
          </w:tcPr>
          <w:p w14:paraId="121ACAA4"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7</w:t>
            </w:r>
          </w:p>
        </w:tc>
        <w:tc>
          <w:tcPr>
            <w:tcW w:w="439" w:type="pct"/>
            <w:vAlign w:val="bottom"/>
          </w:tcPr>
          <w:p w14:paraId="28DCA11D"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532" w:type="pct"/>
            <w:shd w:val="clear" w:color="auto" w:fill="C5E0B3" w:themeFill="accent6" w:themeFillTint="66"/>
            <w:vAlign w:val="bottom"/>
          </w:tcPr>
          <w:p w14:paraId="331D9D78"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9</w:t>
            </w:r>
          </w:p>
        </w:tc>
        <w:tc>
          <w:tcPr>
            <w:tcW w:w="439" w:type="pct"/>
            <w:vAlign w:val="bottom"/>
          </w:tcPr>
          <w:p w14:paraId="122EC675"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27804362"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6</w:t>
            </w:r>
          </w:p>
        </w:tc>
        <w:tc>
          <w:tcPr>
            <w:tcW w:w="439" w:type="pct"/>
            <w:vAlign w:val="bottom"/>
          </w:tcPr>
          <w:p w14:paraId="7EA5C803"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38F70AE2"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5" w:type="pct"/>
            <w:vAlign w:val="bottom"/>
          </w:tcPr>
          <w:p w14:paraId="78695A3D"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r>
      <w:tr w:rsidR="00CA455B" w:rsidRPr="00196418" w14:paraId="7C08EA82"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DBBFCF" w14:textId="77777777" w:rsidR="00CA455B" w:rsidRPr="00196418" w:rsidRDefault="00CA455B" w:rsidP="00D64DAE">
            <w:pPr>
              <w:spacing w:before="60" w:after="60" w:line="22" w:lineRule="atLeast"/>
              <w:rPr>
                <w:rFonts w:cstheme="minorHAnsi"/>
              </w:rPr>
            </w:pPr>
            <w:r w:rsidRPr="00196418">
              <w:rPr>
                <w:rFonts w:cstheme="minorHAnsi"/>
                <w:color w:val="000000"/>
              </w:rPr>
              <w:t>Oznice</w:t>
            </w:r>
          </w:p>
        </w:tc>
        <w:tc>
          <w:tcPr>
            <w:tcW w:w="532" w:type="pct"/>
            <w:tcBorders>
              <w:left w:val="single" w:sz="4" w:space="0" w:color="000000"/>
            </w:tcBorders>
            <w:shd w:val="clear" w:color="auto" w:fill="C5E0B3" w:themeFill="accent6" w:themeFillTint="66"/>
            <w:vAlign w:val="bottom"/>
          </w:tcPr>
          <w:p w14:paraId="795A45EE"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6</w:t>
            </w:r>
          </w:p>
        </w:tc>
        <w:tc>
          <w:tcPr>
            <w:tcW w:w="439" w:type="pct"/>
            <w:vAlign w:val="bottom"/>
          </w:tcPr>
          <w:p w14:paraId="1739C495"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532" w:type="pct"/>
            <w:shd w:val="clear" w:color="auto" w:fill="C5E0B3" w:themeFill="accent6" w:themeFillTint="66"/>
            <w:vAlign w:val="bottom"/>
          </w:tcPr>
          <w:p w14:paraId="1E374B31"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9" w:type="pct"/>
            <w:vAlign w:val="bottom"/>
          </w:tcPr>
          <w:p w14:paraId="4A4C6015"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6F0ED1D4"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c>
          <w:tcPr>
            <w:tcW w:w="439" w:type="pct"/>
            <w:vAlign w:val="bottom"/>
          </w:tcPr>
          <w:p w14:paraId="2694A7CE"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2FF651FE"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c>
          <w:tcPr>
            <w:tcW w:w="435" w:type="pct"/>
            <w:vAlign w:val="bottom"/>
          </w:tcPr>
          <w:p w14:paraId="17B4540B"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r>
      <w:tr w:rsidR="00CA455B" w:rsidRPr="00196418" w14:paraId="1553E834"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19661F" w14:textId="77777777" w:rsidR="00CA455B" w:rsidRPr="00196418" w:rsidRDefault="00CA455B" w:rsidP="00D64DAE">
            <w:pPr>
              <w:spacing w:before="60" w:after="60" w:line="22" w:lineRule="atLeast"/>
              <w:rPr>
                <w:rFonts w:cstheme="minorHAnsi"/>
              </w:rPr>
            </w:pPr>
            <w:r w:rsidRPr="00196418">
              <w:rPr>
                <w:rFonts w:cstheme="minorHAnsi"/>
                <w:color w:val="000000"/>
              </w:rPr>
              <w:t>Podolí</w:t>
            </w:r>
          </w:p>
        </w:tc>
        <w:tc>
          <w:tcPr>
            <w:tcW w:w="532" w:type="pct"/>
            <w:tcBorders>
              <w:left w:val="single" w:sz="4" w:space="0" w:color="000000"/>
            </w:tcBorders>
            <w:shd w:val="clear" w:color="auto" w:fill="C5E0B3" w:themeFill="accent6" w:themeFillTint="66"/>
            <w:vAlign w:val="bottom"/>
          </w:tcPr>
          <w:p w14:paraId="526FBEDA"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439" w:type="pct"/>
            <w:vAlign w:val="bottom"/>
          </w:tcPr>
          <w:p w14:paraId="23F99A52"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39A20F8F"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439" w:type="pct"/>
            <w:vAlign w:val="bottom"/>
          </w:tcPr>
          <w:p w14:paraId="193BBDA3"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23E6E424"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9" w:type="pct"/>
            <w:vAlign w:val="bottom"/>
          </w:tcPr>
          <w:p w14:paraId="6BCB0F51"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68179940"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435" w:type="pct"/>
            <w:vAlign w:val="bottom"/>
          </w:tcPr>
          <w:p w14:paraId="6C5F0BC8"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r>
      <w:tr w:rsidR="00CA455B" w:rsidRPr="00196418" w14:paraId="0C668E1C"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FFBFC6" w14:textId="77777777" w:rsidR="00CA455B" w:rsidRPr="00196418" w:rsidRDefault="00CA455B" w:rsidP="00D64DAE">
            <w:pPr>
              <w:spacing w:before="60" w:after="60" w:line="22" w:lineRule="atLeast"/>
              <w:rPr>
                <w:rFonts w:cstheme="minorHAnsi"/>
              </w:rPr>
            </w:pPr>
            <w:r w:rsidRPr="00196418">
              <w:rPr>
                <w:rFonts w:cstheme="minorHAnsi"/>
                <w:color w:val="000000"/>
              </w:rPr>
              <w:t>Police</w:t>
            </w:r>
          </w:p>
        </w:tc>
        <w:tc>
          <w:tcPr>
            <w:tcW w:w="532" w:type="pct"/>
            <w:tcBorders>
              <w:left w:val="single" w:sz="4" w:space="0" w:color="000000"/>
            </w:tcBorders>
            <w:shd w:val="clear" w:color="auto" w:fill="C5E0B3" w:themeFill="accent6" w:themeFillTint="66"/>
            <w:vAlign w:val="bottom"/>
          </w:tcPr>
          <w:p w14:paraId="446CE133"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5</w:t>
            </w:r>
          </w:p>
        </w:tc>
        <w:tc>
          <w:tcPr>
            <w:tcW w:w="439" w:type="pct"/>
            <w:vAlign w:val="bottom"/>
          </w:tcPr>
          <w:p w14:paraId="20084C4D"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7963F997"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9" w:type="pct"/>
            <w:vAlign w:val="bottom"/>
          </w:tcPr>
          <w:p w14:paraId="0B6B0AF9"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2490A257"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9" w:type="pct"/>
            <w:vAlign w:val="bottom"/>
          </w:tcPr>
          <w:p w14:paraId="5BB099B4"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21056DC7"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5" w:type="pct"/>
            <w:vAlign w:val="bottom"/>
          </w:tcPr>
          <w:p w14:paraId="68512788"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r>
      <w:tr w:rsidR="00CA455B" w:rsidRPr="00196418" w14:paraId="5E1A4F38"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668BC2" w14:textId="77777777" w:rsidR="00CA455B" w:rsidRPr="00196418" w:rsidRDefault="00CA455B" w:rsidP="00D64DAE">
            <w:pPr>
              <w:spacing w:before="60" w:after="60" w:line="22" w:lineRule="atLeast"/>
              <w:rPr>
                <w:rFonts w:cstheme="minorHAnsi"/>
              </w:rPr>
            </w:pPr>
            <w:r w:rsidRPr="00196418">
              <w:rPr>
                <w:rFonts w:cstheme="minorHAnsi"/>
                <w:color w:val="000000"/>
              </w:rPr>
              <w:t>Střítež nad Bečvou</w:t>
            </w:r>
          </w:p>
        </w:tc>
        <w:tc>
          <w:tcPr>
            <w:tcW w:w="532" w:type="pct"/>
            <w:tcBorders>
              <w:left w:val="single" w:sz="4" w:space="0" w:color="000000"/>
            </w:tcBorders>
            <w:shd w:val="clear" w:color="auto" w:fill="C5E0B3" w:themeFill="accent6" w:themeFillTint="66"/>
            <w:vAlign w:val="bottom"/>
          </w:tcPr>
          <w:p w14:paraId="5A0C652C"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10</w:t>
            </w:r>
          </w:p>
        </w:tc>
        <w:tc>
          <w:tcPr>
            <w:tcW w:w="439" w:type="pct"/>
            <w:vAlign w:val="bottom"/>
          </w:tcPr>
          <w:p w14:paraId="28921EB4"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532" w:type="pct"/>
            <w:shd w:val="clear" w:color="auto" w:fill="C5E0B3" w:themeFill="accent6" w:themeFillTint="66"/>
            <w:vAlign w:val="bottom"/>
          </w:tcPr>
          <w:p w14:paraId="08B0B171"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8</w:t>
            </w:r>
          </w:p>
        </w:tc>
        <w:tc>
          <w:tcPr>
            <w:tcW w:w="439" w:type="pct"/>
            <w:vAlign w:val="bottom"/>
          </w:tcPr>
          <w:p w14:paraId="7D93EB8D"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2EC08692"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9</w:t>
            </w:r>
          </w:p>
        </w:tc>
        <w:tc>
          <w:tcPr>
            <w:tcW w:w="439" w:type="pct"/>
            <w:vAlign w:val="bottom"/>
          </w:tcPr>
          <w:p w14:paraId="2AF75CBE"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6EADA65C"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w:t>
            </w:r>
          </w:p>
        </w:tc>
        <w:tc>
          <w:tcPr>
            <w:tcW w:w="435" w:type="pct"/>
            <w:vAlign w:val="bottom"/>
          </w:tcPr>
          <w:p w14:paraId="16D40040"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r>
      <w:tr w:rsidR="00CA455B" w:rsidRPr="00196418" w14:paraId="6ED63B5D"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E0B7C" w14:textId="77777777" w:rsidR="00CA455B" w:rsidRPr="00196418" w:rsidRDefault="00CA455B" w:rsidP="00D64DAE">
            <w:pPr>
              <w:spacing w:before="60" w:after="60" w:line="22" w:lineRule="atLeast"/>
              <w:rPr>
                <w:rFonts w:cstheme="minorHAnsi"/>
              </w:rPr>
            </w:pPr>
            <w:r w:rsidRPr="00196418">
              <w:rPr>
                <w:rFonts w:cstheme="minorHAnsi"/>
                <w:color w:val="000000"/>
              </w:rPr>
              <w:t>Valašské Meziříčí</w:t>
            </w:r>
          </w:p>
        </w:tc>
        <w:tc>
          <w:tcPr>
            <w:tcW w:w="532" w:type="pct"/>
            <w:tcBorders>
              <w:left w:val="single" w:sz="4" w:space="0" w:color="000000"/>
            </w:tcBorders>
            <w:shd w:val="clear" w:color="auto" w:fill="C5E0B3" w:themeFill="accent6" w:themeFillTint="66"/>
            <w:vAlign w:val="bottom"/>
          </w:tcPr>
          <w:p w14:paraId="5CEB5C5A"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187</w:t>
            </w:r>
          </w:p>
        </w:tc>
        <w:tc>
          <w:tcPr>
            <w:tcW w:w="439" w:type="pct"/>
            <w:vAlign w:val="bottom"/>
          </w:tcPr>
          <w:p w14:paraId="4C42CD66"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24</w:t>
            </w:r>
          </w:p>
        </w:tc>
        <w:tc>
          <w:tcPr>
            <w:tcW w:w="532" w:type="pct"/>
            <w:shd w:val="clear" w:color="auto" w:fill="C5E0B3" w:themeFill="accent6" w:themeFillTint="66"/>
            <w:vAlign w:val="bottom"/>
          </w:tcPr>
          <w:p w14:paraId="39CEA0B1"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162</w:t>
            </w:r>
          </w:p>
        </w:tc>
        <w:tc>
          <w:tcPr>
            <w:tcW w:w="439" w:type="pct"/>
            <w:vAlign w:val="bottom"/>
          </w:tcPr>
          <w:p w14:paraId="46F76996"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19</w:t>
            </w:r>
          </w:p>
        </w:tc>
        <w:tc>
          <w:tcPr>
            <w:tcW w:w="532" w:type="pct"/>
            <w:shd w:val="clear" w:color="auto" w:fill="C5E0B3" w:themeFill="accent6" w:themeFillTint="66"/>
            <w:vAlign w:val="bottom"/>
          </w:tcPr>
          <w:p w14:paraId="1C9A7DAE"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172</w:t>
            </w:r>
          </w:p>
        </w:tc>
        <w:tc>
          <w:tcPr>
            <w:tcW w:w="439" w:type="pct"/>
            <w:vAlign w:val="bottom"/>
          </w:tcPr>
          <w:p w14:paraId="6DD43C0C"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12</w:t>
            </w:r>
          </w:p>
        </w:tc>
        <w:tc>
          <w:tcPr>
            <w:tcW w:w="532" w:type="pct"/>
            <w:shd w:val="clear" w:color="auto" w:fill="C5E0B3" w:themeFill="accent6" w:themeFillTint="66"/>
            <w:vAlign w:val="bottom"/>
          </w:tcPr>
          <w:p w14:paraId="02108F46"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116</w:t>
            </w:r>
          </w:p>
        </w:tc>
        <w:tc>
          <w:tcPr>
            <w:tcW w:w="435" w:type="pct"/>
            <w:vAlign w:val="bottom"/>
          </w:tcPr>
          <w:p w14:paraId="50552E18"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5</w:t>
            </w:r>
          </w:p>
        </w:tc>
      </w:tr>
      <w:tr w:rsidR="00CA455B" w:rsidRPr="00196418" w14:paraId="27D73F42"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B05E2A" w14:textId="77777777" w:rsidR="00CA455B" w:rsidRPr="00196418" w:rsidRDefault="00CA455B" w:rsidP="00D64DAE">
            <w:pPr>
              <w:spacing w:before="60" w:after="60" w:line="22" w:lineRule="atLeast"/>
              <w:rPr>
                <w:rFonts w:cstheme="minorHAnsi"/>
              </w:rPr>
            </w:pPr>
            <w:r w:rsidRPr="00196418">
              <w:rPr>
                <w:rFonts w:cstheme="minorHAnsi"/>
                <w:color w:val="000000"/>
              </w:rPr>
              <w:t>Velká Lhota</w:t>
            </w:r>
          </w:p>
        </w:tc>
        <w:tc>
          <w:tcPr>
            <w:tcW w:w="532" w:type="pct"/>
            <w:tcBorders>
              <w:left w:val="single" w:sz="4" w:space="0" w:color="000000"/>
            </w:tcBorders>
            <w:shd w:val="clear" w:color="auto" w:fill="C5E0B3" w:themeFill="accent6" w:themeFillTint="66"/>
            <w:vAlign w:val="bottom"/>
          </w:tcPr>
          <w:p w14:paraId="28194302"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7</w:t>
            </w:r>
          </w:p>
        </w:tc>
        <w:tc>
          <w:tcPr>
            <w:tcW w:w="439" w:type="pct"/>
            <w:vAlign w:val="bottom"/>
          </w:tcPr>
          <w:p w14:paraId="6C2C5DB8"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7D144C4F"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439" w:type="pct"/>
            <w:vAlign w:val="bottom"/>
          </w:tcPr>
          <w:p w14:paraId="0EC06545"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05F9B135"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439" w:type="pct"/>
            <w:vAlign w:val="bottom"/>
          </w:tcPr>
          <w:p w14:paraId="570FE704"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c>
          <w:tcPr>
            <w:tcW w:w="532" w:type="pct"/>
            <w:shd w:val="clear" w:color="auto" w:fill="C5E0B3" w:themeFill="accent6" w:themeFillTint="66"/>
            <w:vAlign w:val="bottom"/>
          </w:tcPr>
          <w:p w14:paraId="181E571A"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w:t>
            </w:r>
          </w:p>
        </w:tc>
        <w:tc>
          <w:tcPr>
            <w:tcW w:w="435" w:type="pct"/>
            <w:vAlign w:val="bottom"/>
          </w:tcPr>
          <w:p w14:paraId="5F004155"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r>
      <w:tr w:rsidR="00CA455B" w:rsidRPr="00196418" w14:paraId="02D240FF"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A2979A" w14:textId="77777777" w:rsidR="00CA455B" w:rsidRPr="00196418" w:rsidRDefault="00CA455B" w:rsidP="00D64DAE">
            <w:pPr>
              <w:spacing w:before="60" w:after="60" w:line="22" w:lineRule="atLeast"/>
              <w:rPr>
                <w:rFonts w:cstheme="minorHAnsi"/>
              </w:rPr>
            </w:pPr>
            <w:r w:rsidRPr="00196418">
              <w:rPr>
                <w:rFonts w:cstheme="minorHAnsi"/>
                <w:color w:val="000000"/>
              </w:rPr>
              <w:t>Zašová</w:t>
            </w:r>
          </w:p>
        </w:tc>
        <w:tc>
          <w:tcPr>
            <w:tcW w:w="532" w:type="pct"/>
            <w:tcBorders>
              <w:left w:val="single" w:sz="4" w:space="0" w:color="000000"/>
            </w:tcBorders>
            <w:shd w:val="clear" w:color="auto" w:fill="C5E0B3" w:themeFill="accent6" w:themeFillTint="66"/>
            <w:vAlign w:val="bottom"/>
          </w:tcPr>
          <w:p w14:paraId="039EB382"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22</w:t>
            </w:r>
          </w:p>
        </w:tc>
        <w:tc>
          <w:tcPr>
            <w:tcW w:w="439" w:type="pct"/>
            <w:vAlign w:val="bottom"/>
          </w:tcPr>
          <w:p w14:paraId="7A593D6B"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4</w:t>
            </w:r>
          </w:p>
        </w:tc>
        <w:tc>
          <w:tcPr>
            <w:tcW w:w="532" w:type="pct"/>
            <w:shd w:val="clear" w:color="auto" w:fill="C5E0B3" w:themeFill="accent6" w:themeFillTint="66"/>
            <w:vAlign w:val="bottom"/>
          </w:tcPr>
          <w:p w14:paraId="4C961EBE"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28</w:t>
            </w:r>
          </w:p>
        </w:tc>
        <w:tc>
          <w:tcPr>
            <w:tcW w:w="439" w:type="pct"/>
            <w:vAlign w:val="bottom"/>
          </w:tcPr>
          <w:p w14:paraId="36263604"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532" w:type="pct"/>
            <w:shd w:val="clear" w:color="auto" w:fill="C5E0B3" w:themeFill="accent6" w:themeFillTint="66"/>
            <w:vAlign w:val="bottom"/>
          </w:tcPr>
          <w:p w14:paraId="72F30CDE"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28</w:t>
            </w:r>
          </w:p>
        </w:tc>
        <w:tc>
          <w:tcPr>
            <w:tcW w:w="439" w:type="pct"/>
            <w:vAlign w:val="bottom"/>
          </w:tcPr>
          <w:p w14:paraId="7141A38C"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1</w:t>
            </w:r>
          </w:p>
        </w:tc>
        <w:tc>
          <w:tcPr>
            <w:tcW w:w="532" w:type="pct"/>
            <w:shd w:val="clear" w:color="auto" w:fill="C5E0B3" w:themeFill="accent6" w:themeFillTint="66"/>
            <w:vAlign w:val="bottom"/>
          </w:tcPr>
          <w:p w14:paraId="7E2C1848"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31</w:t>
            </w:r>
          </w:p>
        </w:tc>
        <w:tc>
          <w:tcPr>
            <w:tcW w:w="435" w:type="pct"/>
            <w:vAlign w:val="bottom"/>
          </w:tcPr>
          <w:p w14:paraId="7CAC8E0B" w14:textId="77777777" w:rsidR="00CA455B" w:rsidRPr="00196418" w:rsidRDefault="00CA455B" w:rsidP="00D64DAE">
            <w:pPr>
              <w:spacing w:before="60" w:after="60" w:line="22" w:lineRule="atLeast"/>
              <w:jc w:val="right"/>
              <w:rPr>
                <w:rFonts w:cstheme="minorHAnsi"/>
              </w:rPr>
            </w:pPr>
            <w:r w:rsidRPr="00196418">
              <w:rPr>
                <w:rFonts w:cstheme="minorHAnsi"/>
                <w:color w:val="000000"/>
              </w:rPr>
              <w:t xml:space="preserve"> 0</w:t>
            </w:r>
          </w:p>
        </w:tc>
      </w:tr>
      <w:tr w:rsidR="00CA455B" w:rsidRPr="00196418" w14:paraId="3BCBB0E3"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1439FF" w14:textId="77777777" w:rsidR="00CA455B" w:rsidRPr="00196418" w:rsidRDefault="00CA455B" w:rsidP="00D64DAE">
            <w:pPr>
              <w:spacing w:before="60" w:after="60" w:line="22" w:lineRule="atLeast"/>
              <w:rPr>
                <w:rFonts w:cstheme="minorHAnsi"/>
              </w:rPr>
            </w:pPr>
            <w:r w:rsidRPr="00196418">
              <w:rPr>
                <w:rFonts w:cstheme="minorHAnsi"/>
                <w:b/>
                <w:bCs/>
                <w:color w:val="000000"/>
              </w:rPr>
              <w:t>Celkem</w:t>
            </w:r>
          </w:p>
        </w:tc>
        <w:tc>
          <w:tcPr>
            <w:tcW w:w="532" w:type="pct"/>
            <w:tcBorders>
              <w:left w:val="single" w:sz="4" w:space="0" w:color="000000"/>
            </w:tcBorders>
            <w:shd w:val="clear" w:color="auto" w:fill="C5E0B3" w:themeFill="accent6" w:themeFillTint="66"/>
            <w:vAlign w:val="bottom"/>
          </w:tcPr>
          <w:p w14:paraId="3E01D0CB" w14:textId="77777777" w:rsidR="00CA455B" w:rsidRPr="00196418" w:rsidRDefault="00CA455B" w:rsidP="00D64DAE">
            <w:pPr>
              <w:spacing w:before="60" w:after="60" w:line="22" w:lineRule="atLeast"/>
              <w:jc w:val="right"/>
              <w:rPr>
                <w:rFonts w:cstheme="minorHAnsi"/>
              </w:rPr>
            </w:pPr>
            <w:r w:rsidRPr="00196418">
              <w:rPr>
                <w:rFonts w:cstheme="minorHAnsi"/>
                <w:b/>
                <w:bCs/>
                <w:color w:val="000000"/>
              </w:rPr>
              <w:t xml:space="preserve"> 304</w:t>
            </w:r>
          </w:p>
        </w:tc>
        <w:tc>
          <w:tcPr>
            <w:tcW w:w="439" w:type="pct"/>
            <w:vAlign w:val="bottom"/>
          </w:tcPr>
          <w:p w14:paraId="66B3CE77" w14:textId="77777777" w:rsidR="00CA455B" w:rsidRPr="00196418" w:rsidRDefault="00CA455B" w:rsidP="00D64DAE">
            <w:pPr>
              <w:spacing w:before="60" w:after="60" w:line="22" w:lineRule="atLeast"/>
              <w:jc w:val="right"/>
              <w:rPr>
                <w:rFonts w:cstheme="minorHAnsi"/>
              </w:rPr>
            </w:pPr>
            <w:r w:rsidRPr="00196418">
              <w:rPr>
                <w:rFonts w:cstheme="minorHAnsi"/>
                <w:b/>
                <w:bCs/>
                <w:color w:val="000000"/>
              </w:rPr>
              <w:t xml:space="preserve"> 36</w:t>
            </w:r>
          </w:p>
        </w:tc>
        <w:tc>
          <w:tcPr>
            <w:tcW w:w="532" w:type="pct"/>
            <w:shd w:val="clear" w:color="auto" w:fill="C5E0B3" w:themeFill="accent6" w:themeFillTint="66"/>
            <w:vAlign w:val="bottom"/>
          </w:tcPr>
          <w:p w14:paraId="1B049974" w14:textId="77777777" w:rsidR="00CA455B" w:rsidRPr="00196418" w:rsidRDefault="00CA455B" w:rsidP="00D64DAE">
            <w:pPr>
              <w:spacing w:before="60" w:after="60" w:line="22" w:lineRule="atLeast"/>
              <w:jc w:val="right"/>
              <w:rPr>
                <w:rFonts w:cstheme="minorHAnsi"/>
              </w:rPr>
            </w:pPr>
            <w:r w:rsidRPr="00196418">
              <w:rPr>
                <w:rFonts w:cstheme="minorHAnsi"/>
                <w:b/>
                <w:bCs/>
                <w:color w:val="000000"/>
              </w:rPr>
              <w:t xml:space="preserve"> 279</w:t>
            </w:r>
          </w:p>
        </w:tc>
        <w:tc>
          <w:tcPr>
            <w:tcW w:w="439" w:type="pct"/>
            <w:vAlign w:val="bottom"/>
          </w:tcPr>
          <w:p w14:paraId="1A7FB209" w14:textId="77777777" w:rsidR="00CA455B" w:rsidRPr="00196418" w:rsidRDefault="00CA455B" w:rsidP="00D64DAE">
            <w:pPr>
              <w:spacing w:before="60" w:after="60" w:line="22" w:lineRule="atLeast"/>
              <w:jc w:val="right"/>
              <w:rPr>
                <w:rFonts w:cstheme="minorHAnsi"/>
              </w:rPr>
            </w:pPr>
            <w:r w:rsidRPr="00196418">
              <w:rPr>
                <w:rFonts w:cstheme="minorHAnsi"/>
                <w:b/>
                <w:bCs/>
                <w:color w:val="000000"/>
              </w:rPr>
              <w:t xml:space="preserve"> 20</w:t>
            </w:r>
          </w:p>
        </w:tc>
        <w:tc>
          <w:tcPr>
            <w:tcW w:w="532" w:type="pct"/>
            <w:shd w:val="clear" w:color="auto" w:fill="C5E0B3" w:themeFill="accent6" w:themeFillTint="66"/>
            <w:vAlign w:val="bottom"/>
          </w:tcPr>
          <w:p w14:paraId="2FDDD445" w14:textId="77777777" w:rsidR="00CA455B" w:rsidRPr="00196418" w:rsidRDefault="00CA455B" w:rsidP="00D64DAE">
            <w:pPr>
              <w:spacing w:before="60" w:after="60" w:line="22" w:lineRule="atLeast"/>
              <w:jc w:val="right"/>
              <w:rPr>
                <w:rFonts w:cstheme="minorHAnsi"/>
              </w:rPr>
            </w:pPr>
            <w:r w:rsidRPr="00196418">
              <w:rPr>
                <w:rFonts w:cstheme="minorHAnsi"/>
                <w:b/>
                <w:bCs/>
                <w:color w:val="000000"/>
              </w:rPr>
              <w:t xml:space="preserve"> 295</w:t>
            </w:r>
          </w:p>
        </w:tc>
        <w:tc>
          <w:tcPr>
            <w:tcW w:w="439" w:type="pct"/>
            <w:vAlign w:val="bottom"/>
          </w:tcPr>
          <w:p w14:paraId="6C251C1A" w14:textId="77777777" w:rsidR="00CA455B" w:rsidRPr="00196418" w:rsidRDefault="00CA455B" w:rsidP="00D64DAE">
            <w:pPr>
              <w:spacing w:before="60" w:after="60" w:line="22" w:lineRule="atLeast"/>
              <w:jc w:val="right"/>
              <w:rPr>
                <w:rFonts w:cstheme="minorHAnsi"/>
              </w:rPr>
            </w:pPr>
            <w:r w:rsidRPr="00196418">
              <w:rPr>
                <w:rFonts w:cstheme="minorHAnsi"/>
                <w:b/>
                <w:bCs/>
                <w:color w:val="000000"/>
              </w:rPr>
              <w:t xml:space="preserve"> 19</w:t>
            </w:r>
          </w:p>
        </w:tc>
        <w:tc>
          <w:tcPr>
            <w:tcW w:w="532" w:type="pct"/>
            <w:shd w:val="clear" w:color="auto" w:fill="C5E0B3" w:themeFill="accent6" w:themeFillTint="66"/>
            <w:vAlign w:val="bottom"/>
          </w:tcPr>
          <w:p w14:paraId="66B404C2" w14:textId="77777777" w:rsidR="00CA455B" w:rsidRPr="00196418" w:rsidRDefault="00CA455B" w:rsidP="00D64DAE">
            <w:pPr>
              <w:spacing w:before="60" w:after="60" w:line="22" w:lineRule="atLeast"/>
              <w:jc w:val="right"/>
              <w:rPr>
                <w:rFonts w:cstheme="minorHAnsi"/>
              </w:rPr>
            </w:pPr>
            <w:r w:rsidRPr="00196418">
              <w:rPr>
                <w:rFonts w:cstheme="minorHAnsi"/>
                <w:b/>
                <w:bCs/>
                <w:color w:val="000000"/>
              </w:rPr>
              <w:t xml:space="preserve"> 220</w:t>
            </w:r>
          </w:p>
        </w:tc>
        <w:tc>
          <w:tcPr>
            <w:tcW w:w="435" w:type="pct"/>
            <w:vAlign w:val="bottom"/>
          </w:tcPr>
          <w:p w14:paraId="2327754C" w14:textId="77777777" w:rsidR="00CA455B" w:rsidRPr="00196418" w:rsidRDefault="00CA455B" w:rsidP="00D64DAE">
            <w:pPr>
              <w:spacing w:before="60" w:after="60" w:line="22" w:lineRule="atLeast"/>
              <w:jc w:val="right"/>
              <w:rPr>
                <w:rFonts w:cstheme="minorHAnsi"/>
              </w:rPr>
            </w:pPr>
            <w:r w:rsidRPr="00196418">
              <w:rPr>
                <w:rFonts w:cstheme="minorHAnsi"/>
                <w:b/>
                <w:bCs/>
                <w:color w:val="000000"/>
              </w:rPr>
              <w:t xml:space="preserve"> 11</w:t>
            </w:r>
          </w:p>
        </w:tc>
      </w:tr>
    </w:tbl>
    <w:p w14:paraId="104DCADC" w14:textId="77777777" w:rsidR="00CA455B" w:rsidRPr="00DD13FF" w:rsidRDefault="00CA455B" w:rsidP="00CA455B">
      <w:pPr>
        <w:spacing w:after="60"/>
        <w:rPr>
          <w:i/>
          <w:iCs/>
        </w:rPr>
      </w:pPr>
      <w:r w:rsidRPr="00727B03">
        <w:rPr>
          <w:i/>
          <w:iCs/>
        </w:rPr>
        <w:t>Zdroj</w:t>
      </w:r>
      <w:r>
        <w:rPr>
          <w:i/>
          <w:iCs/>
        </w:rPr>
        <w:t>: Centrální databáze HN/SS</w:t>
      </w:r>
    </w:p>
    <w:p w14:paraId="136C1DF6" w14:textId="33E5A49B" w:rsidR="00CA455B" w:rsidRDefault="00CA455B" w:rsidP="00CA455B">
      <w:pPr>
        <w:spacing w:after="60"/>
      </w:pPr>
    </w:p>
    <w:p w14:paraId="0BE8902D" w14:textId="77777777" w:rsidR="00CA455B" w:rsidRPr="001C537A" w:rsidRDefault="00CA455B" w:rsidP="00CA455B">
      <w:pPr>
        <w:spacing w:after="60"/>
      </w:pPr>
    </w:p>
    <w:p w14:paraId="35C61725" w14:textId="7BF2627F" w:rsidR="00CA455B" w:rsidRPr="000B61C4" w:rsidRDefault="00CA455B" w:rsidP="00CA455B">
      <w:pPr>
        <w:pStyle w:val="Zkladntext"/>
        <w:widowControl/>
        <w:autoSpaceDE/>
        <w:autoSpaceDN/>
        <w:spacing w:after="60" w:line="259" w:lineRule="auto"/>
        <w:rPr>
          <w:i/>
          <w:iCs/>
        </w:rPr>
      </w:pPr>
      <w:r w:rsidRPr="00126D88">
        <w:rPr>
          <w:i/>
          <w:iCs/>
        </w:rPr>
        <w:lastRenderedPageBreak/>
        <w:t xml:space="preserve">Tabulka č. </w:t>
      </w:r>
      <w:r>
        <w:rPr>
          <w:i/>
          <w:iCs/>
        </w:rPr>
        <w:t>9</w:t>
      </w:r>
      <w:r w:rsidRPr="00126D88">
        <w:rPr>
          <w:i/>
          <w:iCs/>
        </w:rPr>
        <w:t xml:space="preserve">: </w:t>
      </w:r>
      <w:r>
        <w:rPr>
          <w:i/>
          <w:iCs/>
        </w:rPr>
        <w:t>Počet vyplacených příspěvků na péči (PnP) k 2/2021 Kontaktním pracovištěm Úřadu práce ve Valašském Meziříčí dle stupně závislosti a obce</w:t>
      </w:r>
    </w:p>
    <w:tbl>
      <w:tblPr>
        <w:tblStyle w:val="Mkatabulky"/>
        <w:tblW w:w="5033" w:type="pct"/>
        <w:tblLook w:val="04A0" w:firstRow="1" w:lastRow="0" w:firstColumn="1" w:lastColumn="0" w:noHBand="0" w:noVBand="1"/>
      </w:tblPr>
      <w:tblGrid>
        <w:gridCol w:w="2042"/>
        <w:gridCol w:w="970"/>
        <w:gridCol w:w="801"/>
        <w:gridCol w:w="971"/>
        <w:gridCol w:w="801"/>
        <w:gridCol w:w="971"/>
        <w:gridCol w:w="801"/>
        <w:gridCol w:w="971"/>
        <w:gridCol w:w="794"/>
      </w:tblGrid>
      <w:tr w:rsidR="00CA455B" w:rsidRPr="00D945D1" w14:paraId="1D893586" w14:textId="77777777" w:rsidTr="00D64DAE">
        <w:trPr>
          <w:trHeight w:val="454"/>
        </w:trPr>
        <w:tc>
          <w:tcPr>
            <w:tcW w:w="1120" w:type="pct"/>
            <w:vMerge w:val="restart"/>
            <w:shd w:val="clear" w:color="auto" w:fill="FFE599" w:themeFill="accent4" w:themeFillTint="66"/>
            <w:vAlign w:val="center"/>
          </w:tcPr>
          <w:p w14:paraId="0B72C9CD" w14:textId="77777777" w:rsidR="00CA455B" w:rsidRPr="00D945D1" w:rsidRDefault="00CA455B" w:rsidP="00D64DAE">
            <w:pPr>
              <w:spacing w:before="60" w:after="60" w:line="22" w:lineRule="atLeast"/>
              <w:rPr>
                <w:rFonts w:cstheme="minorHAnsi"/>
                <w:b/>
                <w:bCs/>
              </w:rPr>
            </w:pPr>
            <w:r w:rsidRPr="00D945D1">
              <w:rPr>
                <w:rFonts w:cstheme="minorHAnsi"/>
                <w:b/>
                <w:bCs/>
              </w:rPr>
              <w:t>PnP</w:t>
            </w:r>
          </w:p>
        </w:tc>
        <w:tc>
          <w:tcPr>
            <w:tcW w:w="3880" w:type="pct"/>
            <w:gridSpan w:val="8"/>
            <w:shd w:val="clear" w:color="auto" w:fill="FFE599" w:themeFill="accent4" w:themeFillTint="66"/>
            <w:vAlign w:val="center"/>
          </w:tcPr>
          <w:p w14:paraId="4DB46B67" w14:textId="77777777" w:rsidR="00CA455B" w:rsidRPr="00D945D1" w:rsidRDefault="00CA455B" w:rsidP="00D64DAE">
            <w:pPr>
              <w:spacing w:before="60" w:after="60" w:line="22" w:lineRule="atLeast"/>
              <w:rPr>
                <w:rFonts w:cstheme="minorHAnsi"/>
                <w:b/>
                <w:bCs/>
              </w:rPr>
            </w:pPr>
            <w:r w:rsidRPr="00D945D1">
              <w:rPr>
                <w:rFonts w:cstheme="minorHAnsi"/>
                <w:b/>
                <w:bCs/>
              </w:rPr>
              <w:t>Vyplacené řádné dávky náležící za měsíc</w:t>
            </w:r>
            <w:r>
              <w:rPr>
                <w:rFonts w:cstheme="minorHAnsi"/>
                <w:b/>
                <w:bCs/>
              </w:rPr>
              <w:t xml:space="preserve"> 2/2021</w:t>
            </w:r>
          </w:p>
        </w:tc>
      </w:tr>
      <w:tr w:rsidR="00CA455B" w:rsidRPr="00D945D1" w14:paraId="1F7808C8" w14:textId="77777777" w:rsidTr="00D64DAE">
        <w:trPr>
          <w:trHeight w:val="454"/>
        </w:trPr>
        <w:tc>
          <w:tcPr>
            <w:tcW w:w="1120" w:type="pct"/>
            <w:vMerge/>
            <w:shd w:val="clear" w:color="auto" w:fill="FFE599" w:themeFill="accent4" w:themeFillTint="66"/>
            <w:vAlign w:val="center"/>
          </w:tcPr>
          <w:p w14:paraId="33D706C2" w14:textId="77777777" w:rsidR="00CA455B" w:rsidRPr="00D945D1" w:rsidRDefault="00CA455B" w:rsidP="00D64DAE">
            <w:pPr>
              <w:spacing w:before="60" w:after="60" w:line="22" w:lineRule="atLeast"/>
              <w:rPr>
                <w:rFonts w:cstheme="minorHAnsi"/>
              </w:rPr>
            </w:pPr>
          </w:p>
        </w:tc>
        <w:tc>
          <w:tcPr>
            <w:tcW w:w="3880" w:type="pct"/>
            <w:gridSpan w:val="8"/>
            <w:shd w:val="clear" w:color="auto" w:fill="FFE599" w:themeFill="accent4" w:themeFillTint="66"/>
            <w:vAlign w:val="center"/>
          </w:tcPr>
          <w:p w14:paraId="5B2B1957" w14:textId="77777777" w:rsidR="00CA455B" w:rsidRPr="00D945D1" w:rsidRDefault="00CA455B" w:rsidP="00D64DAE">
            <w:pPr>
              <w:spacing w:before="60" w:after="60" w:line="22" w:lineRule="atLeast"/>
              <w:rPr>
                <w:rFonts w:cstheme="minorHAnsi"/>
                <w:b/>
                <w:bCs/>
              </w:rPr>
            </w:pPr>
            <w:r w:rsidRPr="00D945D1">
              <w:rPr>
                <w:rFonts w:cstheme="minorHAnsi"/>
                <w:b/>
                <w:bCs/>
              </w:rPr>
              <w:t>Žadatel HN/SS – Stupeň závislosti</w:t>
            </w:r>
          </w:p>
        </w:tc>
      </w:tr>
      <w:tr w:rsidR="00CA455B" w:rsidRPr="00D945D1" w14:paraId="734C8D0C" w14:textId="77777777" w:rsidTr="00D64DAE">
        <w:trPr>
          <w:trHeight w:val="454"/>
        </w:trPr>
        <w:tc>
          <w:tcPr>
            <w:tcW w:w="1120" w:type="pct"/>
            <w:vMerge/>
            <w:shd w:val="clear" w:color="auto" w:fill="FFE599" w:themeFill="accent4" w:themeFillTint="66"/>
            <w:vAlign w:val="center"/>
          </w:tcPr>
          <w:p w14:paraId="5AF5A2E4" w14:textId="77777777" w:rsidR="00CA455B" w:rsidRPr="00D945D1" w:rsidRDefault="00CA455B" w:rsidP="00D64DAE">
            <w:pPr>
              <w:spacing w:before="60" w:after="60" w:line="22" w:lineRule="atLeast"/>
              <w:rPr>
                <w:rFonts w:cstheme="minorHAnsi"/>
              </w:rPr>
            </w:pPr>
          </w:p>
        </w:tc>
        <w:tc>
          <w:tcPr>
            <w:tcW w:w="971" w:type="pct"/>
            <w:gridSpan w:val="2"/>
            <w:shd w:val="clear" w:color="auto" w:fill="FFE599" w:themeFill="accent4" w:themeFillTint="66"/>
            <w:vAlign w:val="center"/>
          </w:tcPr>
          <w:p w14:paraId="1C76F48C" w14:textId="77777777" w:rsidR="00CA455B" w:rsidRPr="00D945D1" w:rsidRDefault="00CA455B" w:rsidP="00D64DAE">
            <w:pPr>
              <w:spacing w:before="60" w:after="60" w:line="22" w:lineRule="atLeast"/>
              <w:rPr>
                <w:rFonts w:cstheme="minorHAnsi"/>
              </w:rPr>
            </w:pPr>
            <w:r w:rsidRPr="00D945D1">
              <w:rPr>
                <w:rFonts w:cstheme="minorHAnsi"/>
              </w:rPr>
              <w:t xml:space="preserve">I – lehká </w:t>
            </w:r>
          </w:p>
        </w:tc>
        <w:tc>
          <w:tcPr>
            <w:tcW w:w="971" w:type="pct"/>
            <w:gridSpan w:val="2"/>
            <w:shd w:val="clear" w:color="auto" w:fill="FFE599" w:themeFill="accent4" w:themeFillTint="66"/>
            <w:vAlign w:val="center"/>
          </w:tcPr>
          <w:p w14:paraId="1A907208" w14:textId="77777777" w:rsidR="00CA455B" w:rsidRPr="00D945D1" w:rsidRDefault="00CA455B" w:rsidP="00D64DAE">
            <w:pPr>
              <w:spacing w:before="60" w:after="60" w:line="22" w:lineRule="atLeast"/>
              <w:rPr>
                <w:rFonts w:cstheme="minorHAnsi"/>
              </w:rPr>
            </w:pPr>
            <w:r w:rsidRPr="00D945D1">
              <w:rPr>
                <w:rFonts w:cstheme="minorHAnsi"/>
              </w:rPr>
              <w:t>II – středně těžká</w:t>
            </w:r>
          </w:p>
        </w:tc>
        <w:tc>
          <w:tcPr>
            <w:tcW w:w="971" w:type="pct"/>
            <w:gridSpan w:val="2"/>
            <w:shd w:val="clear" w:color="auto" w:fill="FFE599" w:themeFill="accent4" w:themeFillTint="66"/>
            <w:vAlign w:val="center"/>
          </w:tcPr>
          <w:p w14:paraId="32736836" w14:textId="77777777" w:rsidR="00CA455B" w:rsidRPr="00D945D1" w:rsidRDefault="00CA455B" w:rsidP="00D64DAE">
            <w:pPr>
              <w:spacing w:before="60" w:after="60" w:line="22" w:lineRule="atLeast"/>
              <w:rPr>
                <w:rFonts w:cstheme="minorHAnsi"/>
              </w:rPr>
            </w:pPr>
            <w:r w:rsidRPr="00D945D1">
              <w:rPr>
                <w:rFonts w:cstheme="minorHAnsi"/>
              </w:rPr>
              <w:t xml:space="preserve">III – těžká </w:t>
            </w:r>
          </w:p>
        </w:tc>
        <w:tc>
          <w:tcPr>
            <w:tcW w:w="967" w:type="pct"/>
            <w:gridSpan w:val="2"/>
            <w:shd w:val="clear" w:color="auto" w:fill="FFE599" w:themeFill="accent4" w:themeFillTint="66"/>
            <w:vAlign w:val="center"/>
          </w:tcPr>
          <w:p w14:paraId="1071A827" w14:textId="77777777" w:rsidR="00CA455B" w:rsidRPr="00D945D1" w:rsidRDefault="00CA455B" w:rsidP="00D64DAE">
            <w:pPr>
              <w:spacing w:before="60" w:after="60" w:line="22" w:lineRule="atLeast"/>
              <w:rPr>
                <w:rFonts w:cstheme="minorHAnsi"/>
              </w:rPr>
            </w:pPr>
            <w:r w:rsidRPr="00D945D1">
              <w:rPr>
                <w:rFonts w:cstheme="minorHAnsi"/>
              </w:rPr>
              <w:t xml:space="preserve">IV – úplná </w:t>
            </w:r>
          </w:p>
        </w:tc>
      </w:tr>
      <w:tr w:rsidR="00CA455B" w:rsidRPr="00D945D1" w14:paraId="151C2482" w14:textId="77777777" w:rsidTr="00D64DAE">
        <w:trPr>
          <w:trHeight w:val="454"/>
        </w:trPr>
        <w:tc>
          <w:tcPr>
            <w:tcW w:w="1120" w:type="pct"/>
            <w:vMerge/>
            <w:shd w:val="clear" w:color="auto" w:fill="FFE599" w:themeFill="accent4" w:themeFillTint="66"/>
            <w:vAlign w:val="center"/>
          </w:tcPr>
          <w:p w14:paraId="5ACBFDFE" w14:textId="77777777" w:rsidR="00CA455B" w:rsidRPr="00D945D1" w:rsidRDefault="00CA455B" w:rsidP="00D64DAE">
            <w:pPr>
              <w:spacing w:before="60" w:after="60" w:line="22" w:lineRule="atLeast"/>
              <w:rPr>
                <w:rFonts w:cstheme="minorHAnsi"/>
              </w:rPr>
            </w:pPr>
          </w:p>
        </w:tc>
        <w:tc>
          <w:tcPr>
            <w:tcW w:w="971" w:type="pct"/>
            <w:gridSpan w:val="2"/>
            <w:shd w:val="clear" w:color="auto" w:fill="FFE599" w:themeFill="accent4" w:themeFillTint="66"/>
            <w:vAlign w:val="center"/>
          </w:tcPr>
          <w:p w14:paraId="5EDBE432" w14:textId="77777777" w:rsidR="00CA455B" w:rsidRPr="00D945D1" w:rsidRDefault="00CA455B" w:rsidP="00D64DAE">
            <w:pPr>
              <w:spacing w:before="60" w:after="60" w:line="22" w:lineRule="atLeast"/>
              <w:rPr>
                <w:rFonts w:cstheme="minorHAnsi"/>
              </w:rPr>
            </w:pPr>
            <w:r w:rsidRPr="00D945D1">
              <w:rPr>
                <w:rFonts w:cstheme="minorHAnsi"/>
              </w:rPr>
              <w:t>Počet vyplacených</w:t>
            </w:r>
          </w:p>
        </w:tc>
        <w:tc>
          <w:tcPr>
            <w:tcW w:w="971" w:type="pct"/>
            <w:gridSpan w:val="2"/>
            <w:shd w:val="clear" w:color="auto" w:fill="FFE599" w:themeFill="accent4" w:themeFillTint="66"/>
            <w:vAlign w:val="center"/>
          </w:tcPr>
          <w:p w14:paraId="34CE33B9" w14:textId="77777777" w:rsidR="00CA455B" w:rsidRPr="00D945D1" w:rsidRDefault="00CA455B" w:rsidP="00D64DAE">
            <w:pPr>
              <w:spacing w:before="60" w:after="60" w:line="22" w:lineRule="atLeast"/>
              <w:rPr>
                <w:rFonts w:cstheme="minorHAnsi"/>
              </w:rPr>
            </w:pPr>
            <w:r w:rsidRPr="00D945D1">
              <w:rPr>
                <w:rFonts w:cstheme="minorHAnsi"/>
              </w:rPr>
              <w:t>Počet vyplacených</w:t>
            </w:r>
          </w:p>
        </w:tc>
        <w:tc>
          <w:tcPr>
            <w:tcW w:w="971" w:type="pct"/>
            <w:gridSpan w:val="2"/>
            <w:shd w:val="clear" w:color="auto" w:fill="FFE599" w:themeFill="accent4" w:themeFillTint="66"/>
            <w:vAlign w:val="center"/>
          </w:tcPr>
          <w:p w14:paraId="65A306B6" w14:textId="77777777" w:rsidR="00CA455B" w:rsidRPr="00D945D1" w:rsidRDefault="00CA455B" w:rsidP="00D64DAE">
            <w:pPr>
              <w:spacing w:before="60" w:after="60" w:line="22" w:lineRule="atLeast"/>
              <w:rPr>
                <w:rFonts w:cstheme="minorHAnsi"/>
              </w:rPr>
            </w:pPr>
            <w:r w:rsidRPr="00D945D1">
              <w:rPr>
                <w:rFonts w:cstheme="minorHAnsi"/>
              </w:rPr>
              <w:t>Počet vyplacených</w:t>
            </w:r>
          </w:p>
        </w:tc>
        <w:tc>
          <w:tcPr>
            <w:tcW w:w="967" w:type="pct"/>
            <w:gridSpan w:val="2"/>
            <w:shd w:val="clear" w:color="auto" w:fill="FFE599" w:themeFill="accent4" w:themeFillTint="66"/>
            <w:vAlign w:val="center"/>
          </w:tcPr>
          <w:p w14:paraId="3A457166" w14:textId="77777777" w:rsidR="00CA455B" w:rsidRPr="00D945D1" w:rsidRDefault="00CA455B" w:rsidP="00D64DAE">
            <w:pPr>
              <w:spacing w:before="60" w:after="60" w:line="22" w:lineRule="atLeast"/>
              <w:rPr>
                <w:rFonts w:cstheme="minorHAnsi"/>
              </w:rPr>
            </w:pPr>
            <w:r w:rsidRPr="00D945D1">
              <w:rPr>
                <w:rFonts w:cstheme="minorHAnsi"/>
              </w:rPr>
              <w:t>Počet vyplacených</w:t>
            </w:r>
          </w:p>
        </w:tc>
      </w:tr>
      <w:tr w:rsidR="00CA455B" w:rsidRPr="00D945D1" w14:paraId="6948E2E7" w14:textId="77777777" w:rsidTr="00D64DAE">
        <w:trPr>
          <w:trHeight w:val="454"/>
        </w:trPr>
        <w:tc>
          <w:tcPr>
            <w:tcW w:w="1120" w:type="pct"/>
            <w:vMerge/>
            <w:shd w:val="clear" w:color="auto" w:fill="FFE599" w:themeFill="accent4" w:themeFillTint="66"/>
            <w:vAlign w:val="center"/>
          </w:tcPr>
          <w:p w14:paraId="73B14985" w14:textId="77777777" w:rsidR="00CA455B" w:rsidRPr="00D945D1" w:rsidRDefault="00CA455B" w:rsidP="00D64DAE">
            <w:pPr>
              <w:spacing w:before="60" w:after="60" w:line="22" w:lineRule="atLeast"/>
              <w:rPr>
                <w:rFonts w:cstheme="minorHAnsi"/>
              </w:rPr>
            </w:pPr>
          </w:p>
        </w:tc>
        <w:tc>
          <w:tcPr>
            <w:tcW w:w="532" w:type="pct"/>
            <w:vMerge w:val="restart"/>
            <w:shd w:val="clear" w:color="auto" w:fill="FFE599" w:themeFill="accent4" w:themeFillTint="66"/>
            <w:vAlign w:val="center"/>
          </w:tcPr>
          <w:p w14:paraId="735E594A" w14:textId="77777777" w:rsidR="00CA455B" w:rsidRPr="00D945D1" w:rsidRDefault="00CA455B" w:rsidP="00D64DAE">
            <w:pPr>
              <w:spacing w:before="60" w:after="60" w:line="22" w:lineRule="atLeast"/>
              <w:rPr>
                <w:rFonts w:cstheme="minorHAnsi"/>
              </w:rPr>
            </w:pPr>
            <w:r w:rsidRPr="00D945D1">
              <w:rPr>
                <w:rFonts w:cstheme="minorHAnsi"/>
              </w:rPr>
              <w:t>v měsíci 2/2021</w:t>
            </w:r>
          </w:p>
        </w:tc>
        <w:tc>
          <w:tcPr>
            <w:tcW w:w="439" w:type="pct"/>
            <w:vMerge w:val="restart"/>
            <w:vAlign w:val="center"/>
          </w:tcPr>
          <w:p w14:paraId="05947455" w14:textId="77777777" w:rsidR="00CA455B" w:rsidRPr="00D945D1" w:rsidRDefault="00CA455B" w:rsidP="00D64DAE">
            <w:pPr>
              <w:spacing w:before="60" w:after="60" w:line="22" w:lineRule="atLeast"/>
              <w:rPr>
                <w:rFonts w:cstheme="minorHAnsi"/>
              </w:rPr>
            </w:pPr>
            <w:r w:rsidRPr="00D945D1">
              <w:rPr>
                <w:rFonts w:cstheme="minorHAnsi"/>
              </w:rPr>
              <w:t>v jiném měsíci</w:t>
            </w:r>
          </w:p>
        </w:tc>
        <w:tc>
          <w:tcPr>
            <w:tcW w:w="532" w:type="pct"/>
            <w:vMerge w:val="restart"/>
            <w:shd w:val="clear" w:color="auto" w:fill="FFE599" w:themeFill="accent4" w:themeFillTint="66"/>
            <w:vAlign w:val="center"/>
          </w:tcPr>
          <w:p w14:paraId="2B3F8B84" w14:textId="77777777" w:rsidR="00CA455B" w:rsidRPr="00D945D1" w:rsidRDefault="00CA455B" w:rsidP="00D64DAE">
            <w:pPr>
              <w:spacing w:before="60" w:after="60" w:line="22" w:lineRule="atLeast"/>
              <w:rPr>
                <w:rFonts w:cstheme="minorHAnsi"/>
              </w:rPr>
            </w:pPr>
            <w:r w:rsidRPr="00D945D1">
              <w:rPr>
                <w:rFonts w:cstheme="minorHAnsi"/>
              </w:rPr>
              <w:t>v měsíci 2/2021</w:t>
            </w:r>
          </w:p>
        </w:tc>
        <w:tc>
          <w:tcPr>
            <w:tcW w:w="439" w:type="pct"/>
            <w:vMerge w:val="restart"/>
            <w:vAlign w:val="center"/>
          </w:tcPr>
          <w:p w14:paraId="3FD807FE" w14:textId="77777777" w:rsidR="00CA455B" w:rsidRPr="00D945D1" w:rsidRDefault="00CA455B" w:rsidP="00D64DAE">
            <w:pPr>
              <w:spacing w:before="60" w:after="60" w:line="22" w:lineRule="atLeast"/>
              <w:rPr>
                <w:rFonts w:cstheme="minorHAnsi"/>
              </w:rPr>
            </w:pPr>
            <w:r w:rsidRPr="00D945D1">
              <w:rPr>
                <w:rFonts w:cstheme="minorHAnsi"/>
              </w:rPr>
              <w:t>v jiném měsíci</w:t>
            </w:r>
          </w:p>
        </w:tc>
        <w:tc>
          <w:tcPr>
            <w:tcW w:w="532" w:type="pct"/>
            <w:vMerge w:val="restart"/>
            <w:shd w:val="clear" w:color="auto" w:fill="FFE599" w:themeFill="accent4" w:themeFillTint="66"/>
            <w:vAlign w:val="center"/>
          </w:tcPr>
          <w:p w14:paraId="5DB76839" w14:textId="77777777" w:rsidR="00CA455B" w:rsidRPr="00D945D1" w:rsidRDefault="00CA455B" w:rsidP="00D64DAE">
            <w:pPr>
              <w:spacing w:before="60" w:after="60" w:line="22" w:lineRule="atLeast"/>
              <w:rPr>
                <w:rFonts w:cstheme="minorHAnsi"/>
              </w:rPr>
            </w:pPr>
            <w:r w:rsidRPr="00D945D1">
              <w:rPr>
                <w:rFonts w:cstheme="minorHAnsi"/>
              </w:rPr>
              <w:t>v měsíci 2/2021</w:t>
            </w:r>
          </w:p>
        </w:tc>
        <w:tc>
          <w:tcPr>
            <w:tcW w:w="439" w:type="pct"/>
            <w:vMerge w:val="restart"/>
            <w:vAlign w:val="center"/>
          </w:tcPr>
          <w:p w14:paraId="60264173" w14:textId="77777777" w:rsidR="00CA455B" w:rsidRPr="00D945D1" w:rsidRDefault="00CA455B" w:rsidP="00D64DAE">
            <w:pPr>
              <w:spacing w:before="60" w:after="60" w:line="22" w:lineRule="atLeast"/>
              <w:rPr>
                <w:rFonts w:cstheme="minorHAnsi"/>
              </w:rPr>
            </w:pPr>
            <w:r w:rsidRPr="00D945D1">
              <w:rPr>
                <w:rFonts w:cstheme="minorHAnsi"/>
              </w:rPr>
              <w:t>v jiném měsíci</w:t>
            </w:r>
          </w:p>
        </w:tc>
        <w:tc>
          <w:tcPr>
            <w:tcW w:w="532" w:type="pct"/>
            <w:vMerge w:val="restart"/>
            <w:shd w:val="clear" w:color="auto" w:fill="FFE599" w:themeFill="accent4" w:themeFillTint="66"/>
            <w:vAlign w:val="center"/>
          </w:tcPr>
          <w:p w14:paraId="36A9C473" w14:textId="77777777" w:rsidR="00CA455B" w:rsidRPr="00D945D1" w:rsidRDefault="00CA455B" w:rsidP="00D64DAE">
            <w:pPr>
              <w:spacing w:before="60" w:after="60" w:line="22" w:lineRule="atLeast"/>
              <w:rPr>
                <w:rFonts w:cstheme="minorHAnsi"/>
              </w:rPr>
            </w:pPr>
            <w:r w:rsidRPr="00D945D1">
              <w:rPr>
                <w:rFonts w:cstheme="minorHAnsi"/>
              </w:rPr>
              <w:t>v měsíci 2/2021</w:t>
            </w:r>
          </w:p>
        </w:tc>
        <w:tc>
          <w:tcPr>
            <w:tcW w:w="435" w:type="pct"/>
            <w:vMerge w:val="restart"/>
            <w:vAlign w:val="center"/>
          </w:tcPr>
          <w:p w14:paraId="29E24A4B" w14:textId="77777777" w:rsidR="00CA455B" w:rsidRPr="00D945D1" w:rsidRDefault="00CA455B" w:rsidP="00D64DAE">
            <w:pPr>
              <w:spacing w:before="60" w:after="60" w:line="22" w:lineRule="atLeast"/>
              <w:rPr>
                <w:rFonts w:cstheme="minorHAnsi"/>
              </w:rPr>
            </w:pPr>
            <w:r w:rsidRPr="00D945D1">
              <w:rPr>
                <w:rFonts w:cstheme="minorHAnsi"/>
              </w:rPr>
              <w:t>v jiném měsíci</w:t>
            </w:r>
          </w:p>
        </w:tc>
      </w:tr>
      <w:tr w:rsidR="00CA455B" w:rsidRPr="00D945D1" w14:paraId="6418AFF2" w14:textId="77777777" w:rsidTr="00D64DAE">
        <w:trPr>
          <w:trHeight w:val="454"/>
        </w:trPr>
        <w:tc>
          <w:tcPr>
            <w:tcW w:w="1120" w:type="pct"/>
            <w:tcBorders>
              <w:bottom w:val="single" w:sz="4" w:space="0" w:color="000000"/>
            </w:tcBorders>
            <w:shd w:val="clear" w:color="auto" w:fill="FFE599" w:themeFill="accent4" w:themeFillTint="66"/>
            <w:vAlign w:val="center"/>
          </w:tcPr>
          <w:p w14:paraId="2C35B8F2" w14:textId="77777777" w:rsidR="00CA455B" w:rsidRPr="00D945D1" w:rsidRDefault="00CA455B" w:rsidP="00D64DAE">
            <w:pPr>
              <w:spacing w:before="60" w:after="60" w:line="22" w:lineRule="atLeast"/>
              <w:rPr>
                <w:rFonts w:cstheme="minorHAnsi"/>
              </w:rPr>
            </w:pPr>
            <w:r w:rsidRPr="00D945D1">
              <w:rPr>
                <w:rFonts w:cstheme="minorHAnsi"/>
                <w:b/>
                <w:bCs/>
                <w:color w:val="000000"/>
              </w:rPr>
              <w:t>Trvalá adresa žadatele HN/SS – Obec</w:t>
            </w:r>
          </w:p>
        </w:tc>
        <w:tc>
          <w:tcPr>
            <w:tcW w:w="532" w:type="pct"/>
            <w:vMerge/>
            <w:tcBorders>
              <w:bottom w:val="single" w:sz="4" w:space="0" w:color="auto"/>
            </w:tcBorders>
            <w:shd w:val="clear" w:color="auto" w:fill="FFE599" w:themeFill="accent4" w:themeFillTint="66"/>
            <w:vAlign w:val="center"/>
          </w:tcPr>
          <w:p w14:paraId="2404ED83" w14:textId="77777777" w:rsidR="00CA455B" w:rsidRPr="00D945D1" w:rsidRDefault="00CA455B" w:rsidP="00D64DAE">
            <w:pPr>
              <w:spacing w:before="60" w:after="60" w:line="22" w:lineRule="atLeast"/>
              <w:rPr>
                <w:rFonts w:cstheme="minorHAnsi"/>
              </w:rPr>
            </w:pPr>
          </w:p>
        </w:tc>
        <w:tc>
          <w:tcPr>
            <w:tcW w:w="439" w:type="pct"/>
            <w:vMerge/>
            <w:vAlign w:val="center"/>
          </w:tcPr>
          <w:p w14:paraId="6C188D02" w14:textId="77777777" w:rsidR="00CA455B" w:rsidRPr="00D945D1" w:rsidRDefault="00CA455B" w:rsidP="00D64DAE">
            <w:pPr>
              <w:spacing w:before="60" w:after="60" w:line="22" w:lineRule="atLeast"/>
              <w:rPr>
                <w:rFonts w:cstheme="minorHAnsi"/>
              </w:rPr>
            </w:pPr>
          </w:p>
        </w:tc>
        <w:tc>
          <w:tcPr>
            <w:tcW w:w="532" w:type="pct"/>
            <w:vMerge/>
            <w:tcBorders>
              <w:bottom w:val="single" w:sz="4" w:space="0" w:color="auto"/>
            </w:tcBorders>
            <w:shd w:val="clear" w:color="auto" w:fill="FFE599" w:themeFill="accent4" w:themeFillTint="66"/>
            <w:vAlign w:val="center"/>
          </w:tcPr>
          <w:p w14:paraId="04E67E71" w14:textId="77777777" w:rsidR="00CA455B" w:rsidRPr="00D945D1" w:rsidRDefault="00CA455B" w:rsidP="00D64DAE">
            <w:pPr>
              <w:spacing w:before="60" w:after="60" w:line="22" w:lineRule="atLeast"/>
              <w:rPr>
                <w:rFonts w:cstheme="minorHAnsi"/>
              </w:rPr>
            </w:pPr>
          </w:p>
        </w:tc>
        <w:tc>
          <w:tcPr>
            <w:tcW w:w="439" w:type="pct"/>
            <w:vMerge/>
            <w:vAlign w:val="center"/>
          </w:tcPr>
          <w:p w14:paraId="198D5A25" w14:textId="77777777" w:rsidR="00CA455B" w:rsidRPr="00D945D1" w:rsidRDefault="00CA455B" w:rsidP="00D64DAE">
            <w:pPr>
              <w:spacing w:before="60" w:after="60" w:line="22" w:lineRule="atLeast"/>
              <w:rPr>
                <w:rFonts w:cstheme="minorHAnsi"/>
              </w:rPr>
            </w:pPr>
          </w:p>
        </w:tc>
        <w:tc>
          <w:tcPr>
            <w:tcW w:w="532" w:type="pct"/>
            <w:vMerge/>
            <w:tcBorders>
              <w:bottom w:val="single" w:sz="4" w:space="0" w:color="auto"/>
            </w:tcBorders>
            <w:shd w:val="clear" w:color="auto" w:fill="FFE599" w:themeFill="accent4" w:themeFillTint="66"/>
            <w:vAlign w:val="center"/>
          </w:tcPr>
          <w:p w14:paraId="5EC7ED8B" w14:textId="77777777" w:rsidR="00CA455B" w:rsidRPr="00D945D1" w:rsidRDefault="00CA455B" w:rsidP="00D64DAE">
            <w:pPr>
              <w:spacing w:before="60" w:after="60" w:line="22" w:lineRule="atLeast"/>
              <w:rPr>
                <w:rFonts w:cstheme="minorHAnsi"/>
              </w:rPr>
            </w:pPr>
          </w:p>
        </w:tc>
        <w:tc>
          <w:tcPr>
            <w:tcW w:w="439" w:type="pct"/>
            <w:vMerge/>
            <w:vAlign w:val="center"/>
          </w:tcPr>
          <w:p w14:paraId="36F0DEDD" w14:textId="77777777" w:rsidR="00CA455B" w:rsidRPr="00D945D1" w:rsidRDefault="00CA455B" w:rsidP="00D64DAE">
            <w:pPr>
              <w:spacing w:before="60" w:after="60" w:line="22" w:lineRule="atLeast"/>
              <w:rPr>
                <w:rFonts w:cstheme="minorHAnsi"/>
              </w:rPr>
            </w:pPr>
          </w:p>
        </w:tc>
        <w:tc>
          <w:tcPr>
            <w:tcW w:w="532" w:type="pct"/>
            <w:vMerge/>
            <w:tcBorders>
              <w:bottom w:val="single" w:sz="4" w:space="0" w:color="auto"/>
            </w:tcBorders>
            <w:shd w:val="clear" w:color="auto" w:fill="FFE599" w:themeFill="accent4" w:themeFillTint="66"/>
            <w:vAlign w:val="center"/>
          </w:tcPr>
          <w:p w14:paraId="51A2974E" w14:textId="77777777" w:rsidR="00CA455B" w:rsidRPr="00D945D1" w:rsidRDefault="00CA455B" w:rsidP="00D64DAE">
            <w:pPr>
              <w:spacing w:before="60" w:after="60" w:line="22" w:lineRule="atLeast"/>
              <w:rPr>
                <w:rFonts w:cstheme="minorHAnsi"/>
              </w:rPr>
            </w:pPr>
          </w:p>
        </w:tc>
        <w:tc>
          <w:tcPr>
            <w:tcW w:w="435" w:type="pct"/>
            <w:vMerge/>
            <w:vAlign w:val="center"/>
          </w:tcPr>
          <w:p w14:paraId="65936F10" w14:textId="77777777" w:rsidR="00CA455B" w:rsidRPr="00D945D1" w:rsidRDefault="00CA455B" w:rsidP="00D64DAE">
            <w:pPr>
              <w:spacing w:before="60" w:after="60" w:line="22" w:lineRule="atLeast"/>
              <w:rPr>
                <w:rFonts w:cstheme="minorHAnsi"/>
              </w:rPr>
            </w:pPr>
          </w:p>
        </w:tc>
      </w:tr>
      <w:tr w:rsidR="00CA455B" w:rsidRPr="00D945D1" w14:paraId="1180E7BD"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22CFC7" w14:textId="77777777" w:rsidR="00CA455B" w:rsidRPr="00D945D1" w:rsidRDefault="00CA455B" w:rsidP="00D64DAE">
            <w:pPr>
              <w:spacing w:before="60" w:after="60" w:line="22" w:lineRule="atLeast"/>
              <w:rPr>
                <w:rFonts w:cstheme="minorHAnsi"/>
              </w:rPr>
            </w:pPr>
            <w:r w:rsidRPr="00D945D1">
              <w:rPr>
                <w:rFonts w:cstheme="minorHAnsi"/>
                <w:color w:val="000000"/>
              </w:rPr>
              <w:t>Branky</w:t>
            </w:r>
          </w:p>
        </w:tc>
        <w:tc>
          <w:tcPr>
            <w:tcW w:w="532" w:type="pct"/>
            <w:tcBorders>
              <w:left w:val="single" w:sz="4" w:space="0" w:color="000000"/>
            </w:tcBorders>
            <w:shd w:val="clear" w:color="auto" w:fill="FFE599" w:themeFill="accent4" w:themeFillTint="66"/>
            <w:vAlign w:val="bottom"/>
          </w:tcPr>
          <w:p w14:paraId="2C89B83F"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7</w:t>
            </w:r>
          </w:p>
        </w:tc>
        <w:tc>
          <w:tcPr>
            <w:tcW w:w="439" w:type="pct"/>
            <w:vAlign w:val="bottom"/>
          </w:tcPr>
          <w:p w14:paraId="3A6E1025"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2B6E2B51"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12</w:t>
            </w:r>
          </w:p>
        </w:tc>
        <w:tc>
          <w:tcPr>
            <w:tcW w:w="439" w:type="pct"/>
            <w:vAlign w:val="bottom"/>
          </w:tcPr>
          <w:p w14:paraId="3C808E0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2AD586F3"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4</w:t>
            </w:r>
          </w:p>
        </w:tc>
        <w:tc>
          <w:tcPr>
            <w:tcW w:w="439" w:type="pct"/>
            <w:vAlign w:val="bottom"/>
          </w:tcPr>
          <w:p w14:paraId="5CA6DB09"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082DE26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5</w:t>
            </w:r>
          </w:p>
        </w:tc>
        <w:tc>
          <w:tcPr>
            <w:tcW w:w="435" w:type="pct"/>
            <w:vAlign w:val="bottom"/>
          </w:tcPr>
          <w:p w14:paraId="6353661A"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6D7983F2"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46ED8B" w14:textId="77777777" w:rsidR="00CA455B" w:rsidRPr="00D945D1" w:rsidRDefault="00CA455B" w:rsidP="00D64DAE">
            <w:pPr>
              <w:spacing w:before="60" w:after="60" w:line="22" w:lineRule="atLeast"/>
              <w:rPr>
                <w:rFonts w:cstheme="minorHAnsi"/>
              </w:rPr>
            </w:pPr>
            <w:r w:rsidRPr="00D945D1">
              <w:rPr>
                <w:rFonts w:cstheme="minorHAnsi"/>
                <w:color w:val="000000"/>
              </w:rPr>
              <w:t>Choryně</w:t>
            </w:r>
          </w:p>
        </w:tc>
        <w:tc>
          <w:tcPr>
            <w:tcW w:w="532" w:type="pct"/>
            <w:tcBorders>
              <w:left w:val="single" w:sz="4" w:space="0" w:color="000000"/>
            </w:tcBorders>
            <w:shd w:val="clear" w:color="auto" w:fill="FFE599" w:themeFill="accent4" w:themeFillTint="66"/>
            <w:vAlign w:val="bottom"/>
          </w:tcPr>
          <w:p w14:paraId="5113A39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w:t>
            </w:r>
          </w:p>
        </w:tc>
        <w:tc>
          <w:tcPr>
            <w:tcW w:w="439" w:type="pct"/>
            <w:vAlign w:val="bottom"/>
          </w:tcPr>
          <w:p w14:paraId="7977DD99"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067D3F8E"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5</w:t>
            </w:r>
          </w:p>
        </w:tc>
        <w:tc>
          <w:tcPr>
            <w:tcW w:w="439" w:type="pct"/>
            <w:vAlign w:val="bottom"/>
          </w:tcPr>
          <w:p w14:paraId="0DFBDF90"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12BC5AE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4</w:t>
            </w:r>
          </w:p>
        </w:tc>
        <w:tc>
          <w:tcPr>
            <w:tcW w:w="439" w:type="pct"/>
            <w:vAlign w:val="bottom"/>
          </w:tcPr>
          <w:p w14:paraId="5EF7FD3F"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6ABB55F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13</w:t>
            </w:r>
          </w:p>
        </w:tc>
        <w:tc>
          <w:tcPr>
            <w:tcW w:w="435" w:type="pct"/>
            <w:vAlign w:val="bottom"/>
          </w:tcPr>
          <w:p w14:paraId="2FDDDD24"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5805426F"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C7BAE5" w14:textId="77777777" w:rsidR="00CA455B" w:rsidRPr="00D945D1" w:rsidRDefault="00CA455B" w:rsidP="00D64DAE">
            <w:pPr>
              <w:spacing w:before="60" w:after="60" w:line="22" w:lineRule="atLeast"/>
              <w:rPr>
                <w:rFonts w:cstheme="minorHAnsi"/>
              </w:rPr>
            </w:pPr>
            <w:r w:rsidRPr="00D945D1">
              <w:rPr>
                <w:rFonts w:cstheme="minorHAnsi"/>
                <w:color w:val="000000"/>
              </w:rPr>
              <w:t>Jarcová</w:t>
            </w:r>
          </w:p>
        </w:tc>
        <w:tc>
          <w:tcPr>
            <w:tcW w:w="532" w:type="pct"/>
            <w:tcBorders>
              <w:left w:val="single" w:sz="4" w:space="0" w:color="000000"/>
            </w:tcBorders>
            <w:shd w:val="clear" w:color="auto" w:fill="FFE599" w:themeFill="accent4" w:themeFillTint="66"/>
            <w:vAlign w:val="bottom"/>
          </w:tcPr>
          <w:p w14:paraId="2E59D742"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6</w:t>
            </w:r>
          </w:p>
        </w:tc>
        <w:tc>
          <w:tcPr>
            <w:tcW w:w="439" w:type="pct"/>
            <w:vAlign w:val="bottom"/>
          </w:tcPr>
          <w:p w14:paraId="47A3C050"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7015A5E2"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3</w:t>
            </w:r>
          </w:p>
        </w:tc>
        <w:tc>
          <w:tcPr>
            <w:tcW w:w="439" w:type="pct"/>
            <w:vAlign w:val="bottom"/>
          </w:tcPr>
          <w:p w14:paraId="0989D3BA"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078C4D8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6</w:t>
            </w:r>
          </w:p>
        </w:tc>
        <w:tc>
          <w:tcPr>
            <w:tcW w:w="439" w:type="pct"/>
            <w:vAlign w:val="bottom"/>
          </w:tcPr>
          <w:p w14:paraId="2C870E6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544087DE"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3</w:t>
            </w:r>
          </w:p>
        </w:tc>
        <w:tc>
          <w:tcPr>
            <w:tcW w:w="435" w:type="pct"/>
            <w:vAlign w:val="bottom"/>
          </w:tcPr>
          <w:p w14:paraId="4AA9328E"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07BAA59C"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D275CA" w14:textId="77777777" w:rsidR="00CA455B" w:rsidRPr="00D945D1" w:rsidRDefault="00CA455B" w:rsidP="00D64DAE">
            <w:pPr>
              <w:spacing w:before="60" w:after="60" w:line="22" w:lineRule="atLeast"/>
              <w:rPr>
                <w:rFonts w:cstheme="minorHAnsi"/>
              </w:rPr>
            </w:pPr>
            <w:r w:rsidRPr="00D945D1">
              <w:rPr>
                <w:rFonts w:cstheme="minorHAnsi"/>
                <w:color w:val="000000"/>
              </w:rPr>
              <w:t>Kelč</w:t>
            </w:r>
          </w:p>
        </w:tc>
        <w:tc>
          <w:tcPr>
            <w:tcW w:w="532" w:type="pct"/>
            <w:tcBorders>
              <w:left w:val="single" w:sz="4" w:space="0" w:color="000000"/>
            </w:tcBorders>
            <w:shd w:val="clear" w:color="auto" w:fill="FFE599" w:themeFill="accent4" w:themeFillTint="66"/>
            <w:vAlign w:val="bottom"/>
          </w:tcPr>
          <w:p w14:paraId="10FD9B94"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15</w:t>
            </w:r>
          </w:p>
        </w:tc>
        <w:tc>
          <w:tcPr>
            <w:tcW w:w="439" w:type="pct"/>
            <w:vAlign w:val="bottom"/>
          </w:tcPr>
          <w:p w14:paraId="6C464465"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5EBAC96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20</w:t>
            </w:r>
          </w:p>
        </w:tc>
        <w:tc>
          <w:tcPr>
            <w:tcW w:w="439" w:type="pct"/>
            <w:vAlign w:val="bottom"/>
          </w:tcPr>
          <w:p w14:paraId="3ECD783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6B89C339"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26</w:t>
            </w:r>
          </w:p>
        </w:tc>
        <w:tc>
          <w:tcPr>
            <w:tcW w:w="439" w:type="pct"/>
            <w:vAlign w:val="bottom"/>
          </w:tcPr>
          <w:p w14:paraId="1F135B7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44A8C483"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11</w:t>
            </w:r>
          </w:p>
        </w:tc>
        <w:tc>
          <w:tcPr>
            <w:tcW w:w="435" w:type="pct"/>
            <w:vAlign w:val="bottom"/>
          </w:tcPr>
          <w:p w14:paraId="1987BF1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1219099E"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6FF364" w14:textId="77777777" w:rsidR="00CA455B" w:rsidRPr="00D945D1" w:rsidRDefault="00CA455B" w:rsidP="00D64DAE">
            <w:pPr>
              <w:spacing w:before="60" w:after="60" w:line="22" w:lineRule="atLeast"/>
              <w:rPr>
                <w:rFonts w:cstheme="minorHAnsi"/>
              </w:rPr>
            </w:pPr>
            <w:r w:rsidRPr="00D945D1">
              <w:rPr>
                <w:rFonts w:cstheme="minorHAnsi"/>
                <w:color w:val="000000"/>
              </w:rPr>
              <w:t xml:space="preserve">Kladeruby </w:t>
            </w:r>
          </w:p>
        </w:tc>
        <w:tc>
          <w:tcPr>
            <w:tcW w:w="532" w:type="pct"/>
            <w:tcBorders>
              <w:left w:val="single" w:sz="4" w:space="0" w:color="000000"/>
            </w:tcBorders>
            <w:shd w:val="clear" w:color="auto" w:fill="FFE599" w:themeFill="accent4" w:themeFillTint="66"/>
            <w:vAlign w:val="bottom"/>
          </w:tcPr>
          <w:p w14:paraId="47D91320"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3</w:t>
            </w:r>
          </w:p>
        </w:tc>
        <w:tc>
          <w:tcPr>
            <w:tcW w:w="439" w:type="pct"/>
            <w:vAlign w:val="bottom"/>
          </w:tcPr>
          <w:p w14:paraId="6DBF9D9F"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6B0EC549"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w:t>
            </w:r>
          </w:p>
        </w:tc>
        <w:tc>
          <w:tcPr>
            <w:tcW w:w="439" w:type="pct"/>
            <w:vAlign w:val="bottom"/>
          </w:tcPr>
          <w:p w14:paraId="30B36A5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6E03904D"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4</w:t>
            </w:r>
          </w:p>
        </w:tc>
        <w:tc>
          <w:tcPr>
            <w:tcW w:w="439" w:type="pct"/>
            <w:vAlign w:val="bottom"/>
          </w:tcPr>
          <w:p w14:paraId="19C3CE1D"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07C6F6FF"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4</w:t>
            </w:r>
          </w:p>
        </w:tc>
        <w:tc>
          <w:tcPr>
            <w:tcW w:w="435" w:type="pct"/>
            <w:vAlign w:val="bottom"/>
          </w:tcPr>
          <w:p w14:paraId="76FE3A8C"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52A5360E"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92B682" w14:textId="77777777" w:rsidR="00CA455B" w:rsidRPr="00D945D1" w:rsidRDefault="00CA455B" w:rsidP="00D64DAE">
            <w:pPr>
              <w:spacing w:before="60" w:after="60" w:line="22" w:lineRule="atLeast"/>
              <w:rPr>
                <w:rFonts w:cstheme="minorHAnsi"/>
              </w:rPr>
            </w:pPr>
            <w:r w:rsidRPr="00D945D1">
              <w:rPr>
                <w:rFonts w:cstheme="minorHAnsi"/>
                <w:color w:val="000000"/>
              </w:rPr>
              <w:t xml:space="preserve">Kunovice </w:t>
            </w:r>
          </w:p>
        </w:tc>
        <w:tc>
          <w:tcPr>
            <w:tcW w:w="532" w:type="pct"/>
            <w:tcBorders>
              <w:left w:val="single" w:sz="4" w:space="0" w:color="000000"/>
              <w:bottom w:val="single" w:sz="4" w:space="0" w:color="auto"/>
            </w:tcBorders>
            <w:shd w:val="clear" w:color="auto" w:fill="FFE599" w:themeFill="accent4" w:themeFillTint="66"/>
            <w:vAlign w:val="bottom"/>
          </w:tcPr>
          <w:p w14:paraId="48707756"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w:t>
            </w:r>
          </w:p>
        </w:tc>
        <w:tc>
          <w:tcPr>
            <w:tcW w:w="439" w:type="pct"/>
            <w:vAlign w:val="bottom"/>
          </w:tcPr>
          <w:p w14:paraId="1D9EFD7A"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tcBorders>
              <w:bottom w:val="single" w:sz="4" w:space="0" w:color="auto"/>
            </w:tcBorders>
            <w:shd w:val="clear" w:color="auto" w:fill="FFE599" w:themeFill="accent4" w:themeFillTint="66"/>
            <w:vAlign w:val="bottom"/>
          </w:tcPr>
          <w:p w14:paraId="776F05FC"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w:t>
            </w:r>
          </w:p>
        </w:tc>
        <w:tc>
          <w:tcPr>
            <w:tcW w:w="439" w:type="pct"/>
            <w:vAlign w:val="bottom"/>
          </w:tcPr>
          <w:p w14:paraId="79459E7D"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tcBorders>
              <w:bottom w:val="single" w:sz="4" w:space="0" w:color="auto"/>
            </w:tcBorders>
            <w:shd w:val="clear" w:color="auto" w:fill="FFE599" w:themeFill="accent4" w:themeFillTint="66"/>
            <w:vAlign w:val="bottom"/>
          </w:tcPr>
          <w:p w14:paraId="7EDE0AAE"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7</w:t>
            </w:r>
          </w:p>
        </w:tc>
        <w:tc>
          <w:tcPr>
            <w:tcW w:w="439" w:type="pct"/>
            <w:vAlign w:val="bottom"/>
          </w:tcPr>
          <w:p w14:paraId="274CBD5C"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tcBorders>
              <w:bottom w:val="single" w:sz="4" w:space="0" w:color="auto"/>
            </w:tcBorders>
            <w:shd w:val="clear" w:color="auto" w:fill="FFE599" w:themeFill="accent4" w:themeFillTint="66"/>
            <w:vAlign w:val="bottom"/>
          </w:tcPr>
          <w:p w14:paraId="4609278C"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6</w:t>
            </w:r>
          </w:p>
        </w:tc>
        <w:tc>
          <w:tcPr>
            <w:tcW w:w="435" w:type="pct"/>
            <w:vAlign w:val="bottom"/>
          </w:tcPr>
          <w:p w14:paraId="683EF761"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333A8DBE"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178D8E" w14:textId="77777777" w:rsidR="00CA455B" w:rsidRPr="00D945D1" w:rsidRDefault="00CA455B" w:rsidP="00D64DAE">
            <w:pPr>
              <w:spacing w:before="60" w:after="60" w:line="22" w:lineRule="atLeast"/>
              <w:rPr>
                <w:rFonts w:cstheme="minorHAnsi"/>
              </w:rPr>
            </w:pPr>
            <w:r w:rsidRPr="00D945D1">
              <w:rPr>
                <w:rFonts w:cstheme="minorHAnsi"/>
                <w:color w:val="000000"/>
              </w:rPr>
              <w:t>Lešná</w:t>
            </w:r>
          </w:p>
        </w:tc>
        <w:tc>
          <w:tcPr>
            <w:tcW w:w="532" w:type="pct"/>
            <w:tcBorders>
              <w:left w:val="single" w:sz="4" w:space="0" w:color="000000"/>
              <w:bottom w:val="single" w:sz="4" w:space="0" w:color="auto"/>
            </w:tcBorders>
            <w:shd w:val="clear" w:color="auto" w:fill="FFE599" w:themeFill="accent4" w:themeFillTint="66"/>
            <w:vAlign w:val="bottom"/>
          </w:tcPr>
          <w:p w14:paraId="4D9E4B9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11</w:t>
            </w:r>
          </w:p>
        </w:tc>
        <w:tc>
          <w:tcPr>
            <w:tcW w:w="439" w:type="pct"/>
            <w:vAlign w:val="bottom"/>
          </w:tcPr>
          <w:p w14:paraId="4CC6B2E0"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tcBorders>
              <w:bottom w:val="single" w:sz="4" w:space="0" w:color="auto"/>
            </w:tcBorders>
            <w:shd w:val="clear" w:color="auto" w:fill="FFE599" w:themeFill="accent4" w:themeFillTint="66"/>
            <w:vAlign w:val="bottom"/>
          </w:tcPr>
          <w:p w14:paraId="7DC91F1A"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19</w:t>
            </w:r>
          </w:p>
        </w:tc>
        <w:tc>
          <w:tcPr>
            <w:tcW w:w="439" w:type="pct"/>
            <w:vAlign w:val="bottom"/>
          </w:tcPr>
          <w:p w14:paraId="27BB1F95"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tcBorders>
              <w:bottom w:val="single" w:sz="4" w:space="0" w:color="auto"/>
            </w:tcBorders>
            <w:shd w:val="clear" w:color="auto" w:fill="FFE599" w:themeFill="accent4" w:themeFillTint="66"/>
            <w:vAlign w:val="bottom"/>
          </w:tcPr>
          <w:p w14:paraId="50B769C6"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14</w:t>
            </w:r>
          </w:p>
        </w:tc>
        <w:tc>
          <w:tcPr>
            <w:tcW w:w="439" w:type="pct"/>
            <w:vAlign w:val="bottom"/>
          </w:tcPr>
          <w:p w14:paraId="2761B82F"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tcBorders>
              <w:bottom w:val="single" w:sz="4" w:space="0" w:color="auto"/>
            </w:tcBorders>
            <w:shd w:val="clear" w:color="auto" w:fill="FFE599" w:themeFill="accent4" w:themeFillTint="66"/>
            <w:vAlign w:val="bottom"/>
          </w:tcPr>
          <w:p w14:paraId="6AE3A216"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14</w:t>
            </w:r>
          </w:p>
        </w:tc>
        <w:tc>
          <w:tcPr>
            <w:tcW w:w="435" w:type="pct"/>
            <w:vAlign w:val="bottom"/>
          </w:tcPr>
          <w:p w14:paraId="39CE1CFB"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21081CB5"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5C9394" w14:textId="77777777" w:rsidR="00CA455B" w:rsidRPr="00D945D1" w:rsidRDefault="00CA455B" w:rsidP="00D64DAE">
            <w:pPr>
              <w:spacing w:before="60" w:after="60" w:line="22" w:lineRule="atLeast"/>
              <w:rPr>
                <w:rFonts w:cstheme="minorHAnsi"/>
              </w:rPr>
            </w:pPr>
            <w:r w:rsidRPr="00D945D1">
              <w:rPr>
                <w:rFonts w:cstheme="minorHAnsi"/>
                <w:color w:val="000000"/>
              </w:rPr>
              <w:t>Loučka</w:t>
            </w:r>
          </w:p>
        </w:tc>
        <w:tc>
          <w:tcPr>
            <w:tcW w:w="532" w:type="pct"/>
            <w:tcBorders>
              <w:left w:val="single" w:sz="4" w:space="0" w:color="000000"/>
            </w:tcBorders>
            <w:shd w:val="clear" w:color="auto" w:fill="FFE599" w:themeFill="accent4" w:themeFillTint="66"/>
            <w:vAlign w:val="bottom"/>
          </w:tcPr>
          <w:p w14:paraId="429681A3"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4</w:t>
            </w:r>
          </w:p>
        </w:tc>
        <w:tc>
          <w:tcPr>
            <w:tcW w:w="439" w:type="pct"/>
            <w:vAlign w:val="bottom"/>
          </w:tcPr>
          <w:p w14:paraId="22F82122"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241BE3CE"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4</w:t>
            </w:r>
          </w:p>
        </w:tc>
        <w:tc>
          <w:tcPr>
            <w:tcW w:w="439" w:type="pct"/>
            <w:vAlign w:val="bottom"/>
          </w:tcPr>
          <w:p w14:paraId="5CFF1021"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401AA7F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4</w:t>
            </w:r>
          </w:p>
        </w:tc>
        <w:tc>
          <w:tcPr>
            <w:tcW w:w="439" w:type="pct"/>
            <w:vAlign w:val="bottom"/>
          </w:tcPr>
          <w:p w14:paraId="59AA90BC"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7F7F6C9C"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5</w:t>
            </w:r>
          </w:p>
        </w:tc>
        <w:tc>
          <w:tcPr>
            <w:tcW w:w="435" w:type="pct"/>
            <w:vAlign w:val="bottom"/>
          </w:tcPr>
          <w:p w14:paraId="5676A79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58E52C5B"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41FEDB" w14:textId="77777777" w:rsidR="00CA455B" w:rsidRPr="00D945D1" w:rsidRDefault="00CA455B" w:rsidP="00D64DAE">
            <w:pPr>
              <w:spacing w:before="60" w:after="60" w:line="22" w:lineRule="atLeast"/>
              <w:rPr>
                <w:rFonts w:cstheme="minorHAnsi"/>
              </w:rPr>
            </w:pPr>
            <w:r w:rsidRPr="00D945D1">
              <w:rPr>
                <w:rFonts w:cstheme="minorHAnsi"/>
                <w:color w:val="000000"/>
              </w:rPr>
              <w:t>Mikulůvka</w:t>
            </w:r>
          </w:p>
        </w:tc>
        <w:tc>
          <w:tcPr>
            <w:tcW w:w="532" w:type="pct"/>
            <w:tcBorders>
              <w:left w:val="single" w:sz="4" w:space="0" w:color="000000"/>
            </w:tcBorders>
            <w:shd w:val="clear" w:color="auto" w:fill="FFE599" w:themeFill="accent4" w:themeFillTint="66"/>
            <w:vAlign w:val="bottom"/>
          </w:tcPr>
          <w:p w14:paraId="31DAECC1"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5</w:t>
            </w:r>
          </w:p>
        </w:tc>
        <w:tc>
          <w:tcPr>
            <w:tcW w:w="439" w:type="pct"/>
            <w:vAlign w:val="bottom"/>
          </w:tcPr>
          <w:p w14:paraId="36B96FBF"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0300BEBE"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8</w:t>
            </w:r>
          </w:p>
        </w:tc>
        <w:tc>
          <w:tcPr>
            <w:tcW w:w="439" w:type="pct"/>
            <w:vAlign w:val="bottom"/>
          </w:tcPr>
          <w:p w14:paraId="4EA23605"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3FFF4419"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5</w:t>
            </w:r>
          </w:p>
        </w:tc>
        <w:tc>
          <w:tcPr>
            <w:tcW w:w="439" w:type="pct"/>
            <w:vAlign w:val="bottom"/>
          </w:tcPr>
          <w:p w14:paraId="3EE43B3D"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54C169ED"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4</w:t>
            </w:r>
          </w:p>
        </w:tc>
        <w:tc>
          <w:tcPr>
            <w:tcW w:w="435" w:type="pct"/>
            <w:vAlign w:val="bottom"/>
          </w:tcPr>
          <w:p w14:paraId="1B098FFA"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524218FB"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E38449" w14:textId="77777777" w:rsidR="00CA455B" w:rsidRPr="00D945D1" w:rsidRDefault="00CA455B" w:rsidP="00D64DAE">
            <w:pPr>
              <w:spacing w:before="60" w:after="60" w:line="22" w:lineRule="atLeast"/>
              <w:rPr>
                <w:rFonts w:cstheme="minorHAnsi"/>
              </w:rPr>
            </w:pPr>
            <w:r w:rsidRPr="00D945D1">
              <w:rPr>
                <w:rFonts w:cstheme="minorHAnsi"/>
                <w:color w:val="000000"/>
              </w:rPr>
              <w:t>Oznice</w:t>
            </w:r>
          </w:p>
        </w:tc>
        <w:tc>
          <w:tcPr>
            <w:tcW w:w="532" w:type="pct"/>
            <w:tcBorders>
              <w:left w:val="single" w:sz="4" w:space="0" w:color="000000"/>
            </w:tcBorders>
            <w:shd w:val="clear" w:color="auto" w:fill="FFE599" w:themeFill="accent4" w:themeFillTint="66"/>
            <w:vAlign w:val="bottom"/>
          </w:tcPr>
          <w:p w14:paraId="3556CD92"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6</w:t>
            </w:r>
          </w:p>
        </w:tc>
        <w:tc>
          <w:tcPr>
            <w:tcW w:w="439" w:type="pct"/>
            <w:vAlign w:val="bottom"/>
          </w:tcPr>
          <w:p w14:paraId="5E1926FD"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05F9A6A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3</w:t>
            </w:r>
          </w:p>
        </w:tc>
        <w:tc>
          <w:tcPr>
            <w:tcW w:w="439" w:type="pct"/>
            <w:vAlign w:val="bottom"/>
          </w:tcPr>
          <w:p w14:paraId="557B405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7460241E"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w:t>
            </w:r>
          </w:p>
        </w:tc>
        <w:tc>
          <w:tcPr>
            <w:tcW w:w="439" w:type="pct"/>
            <w:vAlign w:val="bottom"/>
          </w:tcPr>
          <w:p w14:paraId="27567CEC"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3C034479"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435" w:type="pct"/>
            <w:vAlign w:val="bottom"/>
          </w:tcPr>
          <w:p w14:paraId="6466AE85"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57E93C59"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C527E7" w14:textId="77777777" w:rsidR="00CA455B" w:rsidRPr="00D945D1" w:rsidRDefault="00CA455B" w:rsidP="00D64DAE">
            <w:pPr>
              <w:spacing w:before="60" w:after="60" w:line="22" w:lineRule="atLeast"/>
              <w:rPr>
                <w:rFonts w:cstheme="minorHAnsi"/>
              </w:rPr>
            </w:pPr>
            <w:r w:rsidRPr="00D945D1">
              <w:rPr>
                <w:rFonts w:cstheme="minorHAnsi"/>
                <w:color w:val="000000"/>
              </w:rPr>
              <w:t>Podolí</w:t>
            </w:r>
          </w:p>
        </w:tc>
        <w:tc>
          <w:tcPr>
            <w:tcW w:w="532" w:type="pct"/>
            <w:tcBorders>
              <w:left w:val="single" w:sz="4" w:space="0" w:color="000000"/>
            </w:tcBorders>
            <w:shd w:val="clear" w:color="auto" w:fill="FFE599" w:themeFill="accent4" w:themeFillTint="66"/>
            <w:vAlign w:val="bottom"/>
          </w:tcPr>
          <w:p w14:paraId="4298B723"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w:t>
            </w:r>
          </w:p>
        </w:tc>
        <w:tc>
          <w:tcPr>
            <w:tcW w:w="439" w:type="pct"/>
            <w:vAlign w:val="bottom"/>
          </w:tcPr>
          <w:p w14:paraId="77B69AF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33641375"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w:t>
            </w:r>
          </w:p>
        </w:tc>
        <w:tc>
          <w:tcPr>
            <w:tcW w:w="439" w:type="pct"/>
            <w:vAlign w:val="bottom"/>
          </w:tcPr>
          <w:p w14:paraId="214B309E"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5C94F151"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w:t>
            </w:r>
          </w:p>
        </w:tc>
        <w:tc>
          <w:tcPr>
            <w:tcW w:w="439" w:type="pct"/>
            <w:vAlign w:val="bottom"/>
          </w:tcPr>
          <w:p w14:paraId="58FA9B0C"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211B076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w:t>
            </w:r>
          </w:p>
        </w:tc>
        <w:tc>
          <w:tcPr>
            <w:tcW w:w="435" w:type="pct"/>
            <w:vAlign w:val="bottom"/>
          </w:tcPr>
          <w:p w14:paraId="24F7F7C6"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12EC5747"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9BCFEDF" w14:textId="77777777" w:rsidR="00CA455B" w:rsidRPr="00D945D1" w:rsidRDefault="00CA455B" w:rsidP="00D64DAE">
            <w:pPr>
              <w:spacing w:before="60" w:after="60" w:line="22" w:lineRule="atLeast"/>
              <w:rPr>
                <w:rFonts w:cstheme="minorHAnsi"/>
              </w:rPr>
            </w:pPr>
            <w:r w:rsidRPr="00D945D1">
              <w:rPr>
                <w:rFonts w:cstheme="minorHAnsi"/>
                <w:color w:val="000000"/>
              </w:rPr>
              <w:t>Police</w:t>
            </w:r>
          </w:p>
        </w:tc>
        <w:tc>
          <w:tcPr>
            <w:tcW w:w="532" w:type="pct"/>
            <w:tcBorders>
              <w:left w:val="single" w:sz="4" w:space="0" w:color="000000"/>
            </w:tcBorders>
            <w:shd w:val="clear" w:color="auto" w:fill="FFE599" w:themeFill="accent4" w:themeFillTint="66"/>
            <w:vAlign w:val="bottom"/>
          </w:tcPr>
          <w:p w14:paraId="528A7100"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4</w:t>
            </w:r>
          </w:p>
        </w:tc>
        <w:tc>
          <w:tcPr>
            <w:tcW w:w="439" w:type="pct"/>
            <w:vAlign w:val="bottom"/>
          </w:tcPr>
          <w:p w14:paraId="241DEB7D"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2ADFCFC3"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4</w:t>
            </w:r>
          </w:p>
        </w:tc>
        <w:tc>
          <w:tcPr>
            <w:tcW w:w="439" w:type="pct"/>
            <w:vAlign w:val="bottom"/>
          </w:tcPr>
          <w:p w14:paraId="67322BE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0ACB2260"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w:t>
            </w:r>
          </w:p>
        </w:tc>
        <w:tc>
          <w:tcPr>
            <w:tcW w:w="439" w:type="pct"/>
            <w:vAlign w:val="bottom"/>
          </w:tcPr>
          <w:p w14:paraId="2DF26E1B"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4876C23F"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w:t>
            </w:r>
          </w:p>
        </w:tc>
        <w:tc>
          <w:tcPr>
            <w:tcW w:w="435" w:type="pct"/>
            <w:vAlign w:val="bottom"/>
          </w:tcPr>
          <w:p w14:paraId="0F06CCD2"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40D72864"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DD011C" w14:textId="77777777" w:rsidR="00CA455B" w:rsidRPr="00D945D1" w:rsidRDefault="00CA455B" w:rsidP="00D64DAE">
            <w:pPr>
              <w:spacing w:before="60" w:after="60" w:line="22" w:lineRule="atLeast"/>
              <w:rPr>
                <w:rFonts w:cstheme="minorHAnsi"/>
              </w:rPr>
            </w:pPr>
            <w:r w:rsidRPr="00D945D1">
              <w:rPr>
                <w:rFonts w:cstheme="minorHAnsi"/>
                <w:color w:val="000000"/>
              </w:rPr>
              <w:t>Střítež nad Bečvou</w:t>
            </w:r>
          </w:p>
        </w:tc>
        <w:tc>
          <w:tcPr>
            <w:tcW w:w="532" w:type="pct"/>
            <w:tcBorders>
              <w:left w:val="single" w:sz="4" w:space="0" w:color="000000"/>
            </w:tcBorders>
            <w:shd w:val="clear" w:color="auto" w:fill="FFE599" w:themeFill="accent4" w:themeFillTint="66"/>
            <w:vAlign w:val="bottom"/>
          </w:tcPr>
          <w:p w14:paraId="2C803922"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9</w:t>
            </w:r>
          </w:p>
        </w:tc>
        <w:tc>
          <w:tcPr>
            <w:tcW w:w="439" w:type="pct"/>
            <w:vAlign w:val="bottom"/>
          </w:tcPr>
          <w:p w14:paraId="4E1C9C66"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3AA8E719"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7</w:t>
            </w:r>
          </w:p>
        </w:tc>
        <w:tc>
          <w:tcPr>
            <w:tcW w:w="439" w:type="pct"/>
            <w:vAlign w:val="bottom"/>
          </w:tcPr>
          <w:p w14:paraId="7CB66F16"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7DD0AA5B"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11</w:t>
            </w:r>
          </w:p>
        </w:tc>
        <w:tc>
          <w:tcPr>
            <w:tcW w:w="439" w:type="pct"/>
            <w:vAlign w:val="bottom"/>
          </w:tcPr>
          <w:p w14:paraId="49245F91"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137316EB"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4</w:t>
            </w:r>
          </w:p>
        </w:tc>
        <w:tc>
          <w:tcPr>
            <w:tcW w:w="435" w:type="pct"/>
            <w:vAlign w:val="bottom"/>
          </w:tcPr>
          <w:p w14:paraId="4142F5A9"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1BC5F6D7"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354F8F" w14:textId="77777777" w:rsidR="00CA455B" w:rsidRPr="00D945D1" w:rsidRDefault="00CA455B" w:rsidP="00D64DAE">
            <w:pPr>
              <w:spacing w:before="60" w:after="60" w:line="22" w:lineRule="atLeast"/>
              <w:rPr>
                <w:rFonts w:cstheme="minorHAnsi"/>
              </w:rPr>
            </w:pPr>
            <w:r w:rsidRPr="00D945D1">
              <w:rPr>
                <w:rFonts w:cstheme="minorHAnsi"/>
                <w:color w:val="000000"/>
              </w:rPr>
              <w:t>Valašské Meziříčí</w:t>
            </w:r>
          </w:p>
        </w:tc>
        <w:tc>
          <w:tcPr>
            <w:tcW w:w="532" w:type="pct"/>
            <w:tcBorders>
              <w:left w:val="single" w:sz="4" w:space="0" w:color="000000"/>
            </w:tcBorders>
            <w:shd w:val="clear" w:color="auto" w:fill="FFE599" w:themeFill="accent4" w:themeFillTint="66"/>
            <w:vAlign w:val="bottom"/>
          </w:tcPr>
          <w:p w14:paraId="2D39E283"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188</w:t>
            </w:r>
          </w:p>
        </w:tc>
        <w:tc>
          <w:tcPr>
            <w:tcW w:w="439" w:type="pct"/>
            <w:vAlign w:val="bottom"/>
          </w:tcPr>
          <w:p w14:paraId="20B392F5"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241992E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174</w:t>
            </w:r>
          </w:p>
        </w:tc>
        <w:tc>
          <w:tcPr>
            <w:tcW w:w="439" w:type="pct"/>
            <w:vAlign w:val="bottom"/>
          </w:tcPr>
          <w:p w14:paraId="04256FDA"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2B40C00F"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167</w:t>
            </w:r>
          </w:p>
        </w:tc>
        <w:tc>
          <w:tcPr>
            <w:tcW w:w="439" w:type="pct"/>
            <w:vAlign w:val="bottom"/>
          </w:tcPr>
          <w:p w14:paraId="6E14CC53"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2EEF73EE"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118</w:t>
            </w:r>
          </w:p>
        </w:tc>
        <w:tc>
          <w:tcPr>
            <w:tcW w:w="435" w:type="pct"/>
            <w:vAlign w:val="bottom"/>
          </w:tcPr>
          <w:p w14:paraId="333F3AF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1A5EDD51"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9B592B" w14:textId="77777777" w:rsidR="00CA455B" w:rsidRPr="00D945D1" w:rsidRDefault="00CA455B" w:rsidP="00D64DAE">
            <w:pPr>
              <w:spacing w:before="60" w:after="60" w:line="22" w:lineRule="atLeast"/>
              <w:rPr>
                <w:rFonts w:cstheme="minorHAnsi"/>
              </w:rPr>
            </w:pPr>
            <w:r w:rsidRPr="00D945D1">
              <w:rPr>
                <w:rFonts w:cstheme="minorHAnsi"/>
                <w:color w:val="000000"/>
              </w:rPr>
              <w:t>Velká Lhota</w:t>
            </w:r>
          </w:p>
        </w:tc>
        <w:tc>
          <w:tcPr>
            <w:tcW w:w="532" w:type="pct"/>
            <w:tcBorders>
              <w:left w:val="single" w:sz="4" w:space="0" w:color="000000"/>
            </w:tcBorders>
            <w:shd w:val="clear" w:color="auto" w:fill="FFE599" w:themeFill="accent4" w:themeFillTint="66"/>
            <w:vAlign w:val="bottom"/>
          </w:tcPr>
          <w:p w14:paraId="26B88FE7"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6</w:t>
            </w:r>
          </w:p>
        </w:tc>
        <w:tc>
          <w:tcPr>
            <w:tcW w:w="439" w:type="pct"/>
            <w:vAlign w:val="bottom"/>
          </w:tcPr>
          <w:p w14:paraId="11755D20"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5E823DAF"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439" w:type="pct"/>
            <w:vAlign w:val="bottom"/>
          </w:tcPr>
          <w:p w14:paraId="45855118"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2684DC7D"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1</w:t>
            </w:r>
          </w:p>
        </w:tc>
        <w:tc>
          <w:tcPr>
            <w:tcW w:w="439" w:type="pct"/>
            <w:vAlign w:val="bottom"/>
          </w:tcPr>
          <w:p w14:paraId="520B67EC"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1A9EB1A3"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w:t>
            </w:r>
          </w:p>
        </w:tc>
        <w:tc>
          <w:tcPr>
            <w:tcW w:w="435" w:type="pct"/>
            <w:vAlign w:val="bottom"/>
          </w:tcPr>
          <w:p w14:paraId="55117914"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5C2F730C"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5D393A" w14:textId="77777777" w:rsidR="00CA455B" w:rsidRPr="00D945D1" w:rsidRDefault="00CA455B" w:rsidP="00D64DAE">
            <w:pPr>
              <w:spacing w:before="60" w:after="60" w:line="22" w:lineRule="atLeast"/>
              <w:rPr>
                <w:rFonts w:cstheme="minorHAnsi"/>
              </w:rPr>
            </w:pPr>
            <w:r w:rsidRPr="00D945D1">
              <w:rPr>
                <w:rFonts w:cstheme="minorHAnsi"/>
                <w:color w:val="000000"/>
              </w:rPr>
              <w:t>Zašová</w:t>
            </w:r>
          </w:p>
        </w:tc>
        <w:tc>
          <w:tcPr>
            <w:tcW w:w="532" w:type="pct"/>
            <w:tcBorders>
              <w:left w:val="single" w:sz="4" w:space="0" w:color="000000"/>
            </w:tcBorders>
            <w:shd w:val="clear" w:color="auto" w:fill="FFE599" w:themeFill="accent4" w:themeFillTint="66"/>
            <w:vAlign w:val="bottom"/>
          </w:tcPr>
          <w:p w14:paraId="476946E1"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21</w:t>
            </w:r>
          </w:p>
        </w:tc>
        <w:tc>
          <w:tcPr>
            <w:tcW w:w="439" w:type="pct"/>
            <w:vAlign w:val="bottom"/>
          </w:tcPr>
          <w:p w14:paraId="2CD0F34A"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671237A5"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31</w:t>
            </w:r>
          </w:p>
        </w:tc>
        <w:tc>
          <w:tcPr>
            <w:tcW w:w="439" w:type="pct"/>
            <w:vAlign w:val="bottom"/>
          </w:tcPr>
          <w:p w14:paraId="40EDA602"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7806783C"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27</w:t>
            </w:r>
          </w:p>
        </w:tc>
        <w:tc>
          <w:tcPr>
            <w:tcW w:w="439" w:type="pct"/>
            <w:vAlign w:val="bottom"/>
          </w:tcPr>
          <w:p w14:paraId="2B3F8A03"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c>
          <w:tcPr>
            <w:tcW w:w="532" w:type="pct"/>
            <w:shd w:val="clear" w:color="auto" w:fill="FFE599" w:themeFill="accent4" w:themeFillTint="66"/>
            <w:vAlign w:val="bottom"/>
          </w:tcPr>
          <w:p w14:paraId="3F9E6470"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30</w:t>
            </w:r>
          </w:p>
        </w:tc>
        <w:tc>
          <w:tcPr>
            <w:tcW w:w="435" w:type="pct"/>
            <w:vAlign w:val="bottom"/>
          </w:tcPr>
          <w:p w14:paraId="3A80043D" w14:textId="77777777" w:rsidR="00CA455B" w:rsidRPr="00D945D1" w:rsidRDefault="00CA455B" w:rsidP="00D64DAE">
            <w:pPr>
              <w:spacing w:before="60" w:after="60" w:line="22" w:lineRule="atLeast"/>
              <w:jc w:val="right"/>
              <w:rPr>
                <w:rFonts w:cstheme="minorHAnsi"/>
              </w:rPr>
            </w:pPr>
            <w:r w:rsidRPr="00D945D1">
              <w:rPr>
                <w:rFonts w:cstheme="minorHAnsi"/>
                <w:color w:val="000000"/>
              </w:rPr>
              <w:t xml:space="preserve"> 0</w:t>
            </w:r>
          </w:p>
        </w:tc>
      </w:tr>
      <w:tr w:rsidR="00CA455B" w:rsidRPr="00D945D1" w14:paraId="0D6A3B21" w14:textId="77777777" w:rsidTr="00D64DAE">
        <w:trPr>
          <w:trHeight w:val="454"/>
        </w:trPr>
        <w:tc>
          <w:tcPr>
            <w:tcW w:w="11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5D79DD" w14:textId="77777777" w:rsidR="00CA455B" w:rsidRPr="00D945D1" w:rsidRDefault="00CA455B" w:rsidP="00D64DAE">
            <w:pPr>
              <w:spacing w:before="60" w:after="60" w:line="22" w:lineRule="atLeast"/>
              <w:rPr>
                <w:rFonts w:cstheme="minorHAnsi"/>
              </w:rPr>
            </w:pPr>
            <w:r w:rsidRPr="00D945D1">
              <w:rPr>
                <w:rFonts w:cstheme="minorHAnsi"/>
                <w:b/>
                <w:bCs/>
                <w:color w:val="000000"/>
              </w:rPr>
              <w:t>Celkem</w:t>
            </w:r>
          </w:p>
        </w:tc>
        <w:tc>
          <w:tcPr>
            <w:tcW w:w="532" w:type="pct"/>
            <w:tcBorders>
              <w:left w:val="single" w:sz="4" w:space="0" w:color="000000"/>
            </w:tcBorders>
            <w:shd w:val="clear" w:color="auto" w:fill="FFE599" w:themeFill="accent4" w:themeFillTint="66"/>
            <w:vAlign w:val="bottom"/>
          </w:tcPr>
          <w:p w14:paraId="5418D958" w14:textId="77777777" w:rsidR="00CA455B" w:rsidRPr="00D945D1" w:rsidRDefault="00CA455B" w:rsidP="00D64DAE">
            <w:pPr>
              <w:spacing w:before="60" w:after="60" w:line="22" w:lineRule="atLeast"/>
              <w:jc w:val="right"/>
              <w:rPr>
                <w:rFonts w:cstheme="minorHAnsi"/>
              </w:rPr>
            </w:pPr>
            <w:r w:rsidRPr="00D945D1">
              <w:rPr>
                <w:rFonts w:cstheme="minorHAnsi"/>
                <w:b/>
                <w:bCs/>
                <w:color w:val="000000"/>
              </w:rPr>
              <w:t xml:space="preserve"> 290</w:t>
            </w:r>
          </w:p>
        </w:tc>
        <w:tc>
          <w:tcPr>
            <w:tcW w:w="439" w:type="pct"/>
            <w:vAlign w:val="bottom"/>
          </w:tcPr>
          <w:p w14:paraId="5856D870" w14:textId="77777777" w:rsidR="00CA455B" w:rsidRPr="00D945D1" w:rsidRDefault="00CA455B" w:rsidP="00D64DAE">
            <w:pPr>
              <w:spacing w:before="60" w:after="60" w:line="22" w:lineRule="atLeast"/>
              <w:jc w:val="right"/>
              <w:rPr>
                <w:rFonts w:cstheme="minorHAnsi"/>
              </w:rPr>
            </w:pPr>
            <w:r w:rsidRPr="00D945D1">
              <w:rPr>
                <w:rFonts w:cstheme="minorHAnsi"/>
                <w:b/>
                <w:bCs/>
                <w:color w:val="000000"/>
              </w:rPr>
              <w:t xml:space="preserve"> 0</w:t>
            </w:r>
          </w:p>
        </w:tc>
        <w:tc>
          <w:tcPr>
            <w:tcW w:w="532" w:type="pct"/>
            <w:shd w:val="clear" w:color="auto" w:fill="FFE599" w:themeFill="accent4" w:themeFillTint="66"/>
            <w:vAlign w:val="bottom"/>
          </w:tcPr>
          <w:p w14:paraId="16BA27DE" w14:textId="77777777" w:rsidR="00CA455B" w:rsidRPr="00D945D1" w:rsidRDefault="00CA455B" w:rsidP="00D64DAE">
            <w:pPr>
              <w:spacing w:before="60" w:after="60" w:line="22" w:lineRule="atLeast"/>
              <w:jc w:val="right"/>
              <w:rPr>
                <w:rFonts w:cstheme="minorHAnsi"/>
              </w:rPr>
            </w:pPr>
            <w:r w:rsidRPr="00D945D1">
              <w:rPr>
                <w:rFonts w:cstheme="minorHAnsi"/>
                <w:b/>
                <w:bCs/>
                <w:color w:val="000000"/>
              </w:rPr>
              <w:t xml:space="preserve"> 295</w:t>
            </w:r>
          </w:p>
        </w:tc>
        <w:tc>
          <w:tcPr>
            <w:tcW w:w="439" w:type="pct"/>
            <w:vAlign w:val="bottom"/>
          </w:tcPr>
          <w:p w14:paraId="7E9827B1" w14:textId="77777777" w:rsidR="00CA455B" w:rsidRPr="00D945D1" w:rsidRDefault="00CA455B" w:rsidP="00D64DAE">
            <w:pPr>
              <w:spacing w:before="60" w:after="60" w:line="22" w:lineRule="atLeast"/>
              <w:jc w:val="right"/>
              <w:rPr>
                <w:rFonts w:cstheme="minorHAnsi"/>
              </w:rPr>
            </w:pPr>
            <w:r w:rsidRPr="00D945D1">
              <w:rPr>
                <w:rFonts w:cstheme="minorHAnsi"/>
                <w:b/>
                <w:bCs/>
                <w:color w:val="000000"/>
              </w:rPr>
              <w:t xml:space="preserve"> 0</w:t>
            </w:r>
          </w:p>
        </w:tc>
        <w:tc>
          <w:tcPr>
            <w:tcW w:w="532" w:type="pct"/>
            <w:shd w:val="clear" w:color="auto" w:fill="FFE599" w:themeFill="accent4" w:themeFillTint="66"/>
            <w:vAlign w:val="bottom"/>
          </w:tcPr>
          <w:p w14:paraId="2E37AC69" w14:textId="77777777" w:rsidR="00CA455B" w:rsidRPr="00D945D1" w:rsidRDefault="00CA455B" w:rsidP="00D64DAE">
            <w:pPr>
              <w:spacing w:before="60" w:after="60" w:line="22" w:lineRule="atLeast"/>
              <w:jc w:val="right"/>
              <w:rPr>
                <w:rFonts w:cstheme="minorHAnsi"/>
              </w:rPr>
            </w:pPr>
            <w:r w:rsidRPr="00D945D1">
              <w:rPr>
                <w:rFonts w:cstheme="minorHAnsi"/>
                <w:b/>
                <w:bCs/>
                <w:color w:val="000000"/>
              </w:rPr>
              <w:t xml:space="preserve"> 286</w:t>
            </w:r>
          </w:p>
        </w:tc>
        <w:tc>
          <w:tcPr>
            <w:tcW w:w="439" w:type="pct"/>
            <w:vAlign w:val="bottom"/>
          </w:tcPr>
          <w:p w14:paraId="28DDFC68" w14:textId="77777777" w:rsidR="00CA455B" w:rsidRPr="00D945D1" w:rsidRDefault="00CA455B" w:rsidP="00D64DAE">
            <w:pPr>
              <w:spacing w:before="60" w:after="60" w:line="22" w:lineRule="atLeast"/>
              <w:jc w:val="right"/>
              <w:rPr>
                <w:rFonts w:cstheme="minorHAnsi"/>
              </w:rPr>
            </w:pPr>
            <w:r w:rsidRPr="00D945D1">
              <w:rPr>
                <w:rFonts w:cstheme="minorHAnsi"/>
                <w:b/>
                <w:bCs/>
                <w:color w:val="000000"/>
              </w:rPr>
              <w:t xml:space="preserve"> 0</w:t>
            </w:r>
          </w:p>
        </w:tc>
        <w:tc>
          <w:tcPr>
            <w:tcW w:w="532" w:type="pct"/>
            <w:shd w:val="clear" w:color="auto" w:fill="FFE599" w:themeFill="accent4" w:themeFillTint="66"/>
            <w:vAlign w:val="bottom"/>
          </w:tcPr>
          <w:p w14:paraId="6728E776" w14:textId="77777777" w:rsidR="00CA455B" w:rsidRPr="00D945D1" w:rsidRDefault="00CA455B" w:rsidP="00D64DAE">
            <w:pPr>
              <w:spacing w:before="60" w:after="60" w:line="22" w:lineRule="atLeast"/>
              <w:jc w:val="right"/>
              <w:rPr>
                <w:rFonts w:cstheme="minorHAnsi"/>
              </w:rPr>
            </w:pPr>
            <w:r w:rsidRPr="00D945D1">
              <w:rPr>
                <w:rFonts w:cstheme="minorHAnsi"/>
                <w:b/>
                <w:bCs/>
                <w:color w:val="000000"/>
              </w:rPr>
              <w:t xml:space="preserve"> 222</w:t>
            </w:r>
          </w:p>
        </w:tc>
        <w:tc>
          <w:tcPr>
            <w:tcW w:w="435" w:type="pct"/>
            <w:vAlign w:val="bottom"/>
          </w:tcPr>
          <w:p w14:paraId="27449739" w14:textId="77777777" w:rsidR="00CA455B" w:rsidRPr="00D945D1" w:rsidRDefault="00CA455B" w:rsidP="00D64DAE">
            <w:pPr>
              <w:spacing w:before="60" w:after="60" w:line="22" w:lineRule="atLeast"/>
              <w:jc w:val="right"/>
              <w:rPr>
                <w:rFonts w:cstheme="minorHAnsi"/>
              </w:rPr>
            </w:pPr>
            <w:r w:rsidRPr="00D945D1">
              <w:rPr>
                <w:rFonts w:cstheme="minorHAnsi"/>
                <w:b/>
                <w:bCs/>
                <w:color w:val="000000"/>
              </w:rPr>
              <w:t xml:space="preserve"> 0</w:t>
            </w:r>
          </w:p>
        </w:tc>
      </w:tr>
    </w:tbl>
    <w:p w14:paraId="3F6B1729" w14:textId="77777777" w:rsidR="00CA455B" w:rsidRPr="00DD13FF" w:rsidRDefault="00CA455B" w:rsidP="00CA455B">
      <w:pPr>
        <w:spacing w:after="60"/>
        <w:rPr>
          <w:i/>
          <w:iCs/>
        </w:rPr>
      </w:pPr>
      <w:r w:rsidRPr="00727B03">
        <w:rPr>
          <w:i/>
          <w:iCs/>
        </w:rPr>
        <w:t>Zdroj</w:t>
      </w:r>
      <w:r>
        <w:rPr>
          <w:i/>
          <w:iCs/>
        </w:rPr>
        <w:t>: Centrální databáze HN/SS</w:t>
      </w:r>
    </w:p>
    <w:p w14:paraId="0A646640" w14:textId="77777777" w:rsidR="00CA455B" w:rsidRDefault="00CA455B" w:rsidP="00CA455B">
      <w:pPr>
        <w:spacing w:after="60"/>
      </w:pPr>
    </w:p>
    <w:p w14:paraId="48B35D5F" w14:textId="5E917F3D" w:rsidR="00CA455B" w:rsidRDefault="00CA455B" w:rsidP="00CA455B">
      <w:pPr>
        <w:spacing w:after="60"/>
        <w:jc w:val="both"/>
      </w:pPr>
      <w:r w:rsidRPr="00CA455B">
        <w:t>Z dat uvedených v tabulkách č 7,8 a 9 je patrný vyvážený a téměř neměnný počet příjemců příspěvku</w:t>
      </w:r>
      <w:r>
        <w:t xml:space="preserve"> na péči v jednotlivých stupních. Kontaktní pracoviště Úřadu práce Valašské Meziříčí vyplatilo v 12/2018 celkem 1 217 příspěvků, v 12/2019 celkem 1 282 příspěvků a v 12/2020 celkem 1 267 příspěvků na péči.</w:t>
      </w:r>
    </w:p>
    <w:p w14:paraId="2411E13A" w14:textId="7649B16D" w:rsidR="00CA455B" w:rsidRDefault="00CA455B" w:rsidP="00057F46">
      <w:pPr>
        <w:pStyle w:val="Nadpis3"/>
      </w:pPr>
      <w:bookmarkStart w:id="19" w:name="_Toc81312942"/>
      <w:r>
        <w:lastRenderedPageBreak/>
        <w:t>2.1.6 Dokončené byty</w:t>
      </w:r>
      <w:bookmarkEnd w:id="19"/>
    </w:p>
    <w:p w14:paraId="07A3B1E3" w14:textId="77777777" w:rsidR="00EE39AF" w:rsidRDefault="00EE39AF" w:rsidP="00CA455B">
      <w:pPr>
        <w:spacing w:after="60"/>
        <w:jc w:val="both"/>
      </w:pPr>
    </w:p>
    <w:p w14:paraId="593F3536" w14:textId="7E1B3C47" w:rsidR="00057F46" w:rsidRDefault="00057F46" w:rsidP="00057F46">
      <w:pPr>
        <w:spacing w:after="60" w:line="22" w:lineRule="atLeast"/>
      </w:pPr>
      <w:r w:rsidRPr="00126D88">
        <w:rPr>
          <w:i/>
          <w:iCs/>
        </w:rPr>
        <w:t xml:space="preserve">Tabulka č. </w:t>
      </w:r>
      <w:r>
        <w:rPr>
          <w:i/>
          <w:iCs/>
        </w:rPr>
        <w:t>1</w:t>
      </w:r>
      <w:r w:rsidR="00D43980">
        <w:rPr>
          <w:i/>
          <w:iCs/>
        </w:rPr>
        <w:t>0</w:t>
      </w:r>
      <w:r w:rsidRPr="00126D88">
        <w:rPr>
          <w:i/>
          <w:iCs/>
        </w:rPr>
        <w:t xml:space="preserve">: </w:t>
      </w:r>
      <w:r>
        <w:rPr>
          <w:i/>
          <w:iCs/>
        </w:rPr>
        <w:t>Počet dokončených bytů v obcích SO ORP Valašské Meziříčí a jejich charakteristika</w:t>
      </w:r>
    </w:p>
    <w:tbl>
      <w:tblPr>
        <w:tblStyle w:val="Mkatabulky"/>
        <w:tblW w:w="9064" w:type="dxa"/>
        <w:tblLook w:val="04A0" w:firstRow="1" w:lastRow="0" w:firstColumn="1" w:lastColumn="0" w:noHBand="0" w:noVBand="1"/>
      </w:tblPr>
      <w:tblGrid>
        <w:gridCol w:w="2601"/>
        <w:gridCol w:w="1292"/>
        <w:gridCol w:w="1293"/>
        <w:gridCol w:w="1292"/>
        <w:gridCol w:w="1293"/>
        <w:gridCol w:w="1293"/>
      </w:tblGrid>
      <w:tr w:rsidR="00057F46" w14:paraId="19971BF1" w14:textId="77777777" w:rsidTr="00D64DAE">
        <w:trPr>
          <w:trHeight w:val="454"/>
        </w:trPr>
        <w:tc>
          <w:tcPr>
            <w:tcW w:w="2601" w:type="dxa"/>
            <w:vMerge w:val="restart"/>
            <w:shd w:val="clear" w:color="auto" w:fill="B4C6E7" w:themeFill="accent1" w:themeFillTint="66"/>
            <w:vAlign w:val="center"/>
          </w:tcPr>
          <w:p w14:paraId="68E94DBA" w14:textId="77777777" w:rsidR="00057F46" w:rsidRPr="006E5F8A" w:rsidRDefault="00057F46" w:rsidP="00D64DAE">
            <w:pPr>
              <w:spacing w:before="60" w:after="60" w:line="22" w:lineRule="atLeast"/>
              <w:rPr>
                <w:b/>
                <w:bCs/>
              </w:rPr>
            </w:pPr>
            <w:r w:rsidRPr="006E5F8A">
              <w:rPr>
                <w:b/>
                <w:bCs/>
              </w:rPr>
              <w:t>Byty</w:t>
            </w:r>
          </w:p>
        </w:tc>
        <w:tc>
          <w:tcPr>
            <w:tcW w:w="6463" w:type="dxa"/>
            <w:gridSpan w:val="5"/>
            <w:shd w:val="clear" w:color="auto" w:fill="B4C6E7" w:themeFill="accent1" w:themeFillTint="66"/>
            <w:vAlign w:val="center"/>
          </w:tcPr>
          <w:p w14:paraId="5957D51A" w14:textId="77777777" w:rsidR="00057F46" w:rsidRPr="006E5F8A" w:rsidRDefault="00057F46" w:rsidP="00D64DAE">
            <w:pPr>
              <w:spacing w:before="60" w:after="60" w:line="22" w:lineRule="atLeast"/>
              <w:jc w:val="center"/>
              <w:rPr>
                <w:b/>
                <w:bCs/>
              </w:rPr>
            </w:pPr>
            <w:r>
              <w:rPr>
                <w:b/>
                <w:bCs/>
              </w:rPr>
              <w:t>Rok</w:t>
            </w:r>
          </w:p>
        </w:tc>
      </w:tr>
      <w:tr w:rsidR="00057F46" w14:paraId="6A3F2CDA" w14:textId="77777777" w:rsidTr="00D64DAE">
        <w:trPr>
          <w:trHeight w:val="454"/>
        </w:trPr>
        <w:tc>
          <w:tcPr>
            <w:tcW w:w="2601" w:type="dxa"/>
            <w:vMerge/>
            <w:tcBorders>
              <w:bottom w:val="single" w:sz="4" w:space="0" w:color="auto"/>
            </w:tcBorders>
            <w:shd w:val="clear" w:color="auto" w:fill="B4C6E7" w:themeFill="accent1" w:themeFillTint="66"/>
            <w:vAlign w:val="center"/>
          </w:tcPr>
          <w:p w14:paraId="5517A9B1" w14:textId="77777777" w:rsidR="00057F46" w:rsidRPr="006E5F8A" w:rsidRDefault="00057F46" w:rsidP="00D64DAE">
            <w:pPr>
              <w:spacing w:before="60" w:after="60" w:line="22" w:lineRule="atLeast"/>
              <w:rPr>
                <w:b/>
                <w:bCs/>
              </w:rPr>
            </w:pPr>
          </w:p>
        </w:tc>
        <w:tc>
          <w:tcPr>
            <w:tcW w:w="1292" w:type="dxa"/>
            <w:shd w:val="clear" w:color="auto" w:fill="B4C6E7" w:themeFill="accent1" w:themeFillTint="66"/>
            <w:vAlign w:val="center"/>
          </w:tcPr>
          <w:p w14:paraId="07D5CD89" w14:textId="77777777" w:rsidR="00057F46" w:rsidRPr="006E5F8A" w:rsidRDefault="00057F46" w:rsidP="00D64DAE">
            <w:pPr>
              <w:spacing w:before="60" w:after="60" w:line="22" w:lineRule="atLeast"/>
              <w:jc w:val="center"/>
              <w:rPr>
                <w:b/>
                <w:bCs/>
              </w:rPr>
            </w:pPr>
            <w:r w:rsidRPr="006E5F8A">
              <w:rPr>
                <w:b/>
                <w:bCs/>
              </w:rPr>
              <w:t>2015</w:t>
            </w:r>
          </w:p>
        </w:tc>
        <w:tc>
          <w:tcPr>
            <w:tcW w:w="1293" w:type="dxa"/>
            <w:shd w:val="clear" w:color="auto" w:fill="B4C6E7" w:themeFill="accent1" w:themeFillTint="66"/>
            <w:vAlign w:val="center"/>
          </w:tcPr>
          <w:p w14:paraId="303AB944" w14:textId="77777777" w:rsidR="00057F46" w:rsidRPr="006E5F8A" w:rsidRDefault="00057F46" w:rsidP="00D64DAE">
            <w:pPr>
              <w:spacing w:before="60" w:after="60" w:line="22" w:lineRule="atLeast"/>
              <w:jc w:val="center"/>
              <w:rPr>
                <w:b/>
                <w:bCs/>
              </w:rPr>
            </w:pPr>
            <w:r w:rsidRPr="006E5F8A">
              <w:rPr>
                <w:b/>
                <w:bCs/>
              </w:rPr>
              <w:t>2016</w:t>
            </w:r>
          </w:p>
        </w:tc>
        <w:tc>
          <w:tcPr>
            <w:tcW w:w="1292" w:type="dxa"/>
            <w:shd w:val="clear" w:color="auto" w:fill="B4C6E7" w:themeFill="accent1" w:themeFillTint="66"/>
            <w:vAlign w:val="center"/>
          </w:tcPr>
          <w:p w14:paraId="57E23DE5" w14:textId="77777777" w:rsidR="00057F46" w:rsidRPr="006E5F8A" w:rsidRDefault="00057F46" w:rsidP="00D64DAE">
            <w:pPr>
              <w:spacing w:before="60" w:after="60" w:line="22" w:lineRule="atLeast"/>
              <w:jc w:val="center"/>
              <w:rPr>
                <w:b/>
                <w:bCs/>
              </w:rPr>
            </w:pPr>
            <w:r w:rsidRPr="006E5F8A">
              <w:rPr>
                <w:b/>
                <w:bCs/>
              </w:rPr>
              <w:t>2017</w:t>
            </w:r>
          </w:p>
        </w:tc>
        <w:tc>
          <w:tcPr>
            <w:tcW w:w="1293" w:type="dxa"/>
            <w:shd w:val="clear" w:color="auto" w:fill="B4C6E7" w:themeFill="accent1" w:themeFillTint="66"/>
            <w:vAlign w:val="center"/>
          </w:tcPr>
          <w:p w14:paraId="1D6D4C04" w14:textId="77777777" w:rsidR="00057F46" w:rsidRPr="006E5F8A" w:rsidRDefault="00057F46" w:rsidP="00D64DAE">
            <w:pPr>
              <w:spacing w:before="60" w:after="60" w:line="22" w:lineRule="atLeast"/>
              <w:jc w:val="center"/>
              <w:rPr>
                <w:b/>
                <w:bCs/>
              </w:rPr>
            </w:pPr>
            <w:r w:rsidRPr="006E5F8A">
              <w:rPr>
                <w:b/>
                <w:bCs/>
              </w:rPr>
              <w:t>2018</w:t>
            </w:r>
          </w:p>
        </w:tc>
        <w:tc>
          <w:tcPr>
            <w:tcW w:w="1293" w:type="dxa"/>
            <w:shd w:val="clear" w:color="auto" w:fill="B4C6E7" w:themeFill="accent1" w:themeFillTint="66"/>
            <w:vAlign w:val="center"/>
          </w:tcPr>
          <w:p w14:paraId="0509F66B" w14:textId="77777777" w:rsidR="00057F46" w:rsidRPr="006E5F8A" w:rsidRDefault="00057F46" w:rsidP="00D64DAE">
            <w:pPr>
              <w:spacing w:before="60" w:after="60" w:line="22" w:lineRule="atLeast"/>
              <w:jc w:val="center"/>
              <w:rPr>
                <w:b/>
                <w:bCs/>
              </w:rPr>
            </w:pPr>
            <w:r w:rsidRPr="006E5F8A">
              <w:rPr>
                <w:b/>
                <w:bCs/>
              </w:rPr>
              <w:t>2019</w:t>
            </w:r>
          </w:p>
        </w:tc>
      </w:tr>
      <w:tr w:rsidR="00057F46" w14:paraId="63E185A8" w14:textId="77777777" w:rsidTr="00D64DAE">
        <w:trPr>
          <w:trHeight w:val="454"/>
        </w:trPr>
        <w:tc>
          <w:tcPr>
            <w:tcW w:w="2601" w:type="dxa"/>
            <w:shd w:val="clear" w:color="auto" w:fill="F2F2F2" w:themeFill="background1" w:themeFillShade="F2"/>
            <w:vAlign w:val="center"/>
          </w:tcPr>
          <w:p w14:paraId="14A89A10" w14:textId="77777777" w:rsidR="00057F46" w:rsidRDefault="00057F46" w:rsidP="00D64DAE">
            <w:pPr>
              <w:spacing w:before="60" w:after="60" w:line="22" w:lineRule="atLeast"/>
            </w:pPr>
            <w:r>
              <w:t>Dokončené byty</w:t>
            </w:r>
          </w:p>
        </w:tc>
        <w:tc>
          <w:tcPr>
            <w:tcW w:w="1292" w:type="dxa"/>
            <w:vAlign w:val="center"/>
          </w:tcPr>
          <w:p w14:paraId="232B1CC0" w14:textId="77777777" w:rsidR="00057F46" w:rsidRDefault="00057F46" w:rsidP="00D64DAE">
            <w:pPr>
              <w:spacing w:before="60" w:after="60" w:line="22" w:lineRule="atLeast"/>
              <w:jc w:val="center"/>
            </w:pPr>
            <w:r>
              <w:t>58</w:t>
            </w:r>
          </w:p>
        </w:tc>
        <w:tc>
          <w:tcPr>
            <w:tcW w:w="1293" w:type="dxa"/>
            <w:vAlign w:val="center"/>
          </w:tcPr>
          <w:p w14:paraId="47FAA96C" w14:textId="77777777" w:rsidR="00057F46" w:rsidRDefault="00057F46" w:rsidP="00D64DAE">
            <w:pPr>
              <w:spacing w:before="60" w:after="60" w:line="22" w:lineRule="atLeast"/>
              <w:jc w:val="center"/>
            </w:pPr>
            <w:r>
              <w:t>57</w:t>
            </w:r>
          </w:p>
        </w:tc>
        <w:tc>
          <w:tcPr>
            <w:tcW w:w="1292" w:type="dxa"/>
            <w:vAlign w:val="center"/>
          </w:tcPr>
          <w:p w14:paraId="76426C7F" w14:textId="77777777" w:rsidR="00057F46" w:rsidRDefault="00057F46" w:rsidP="00D64DAE">
            <w:pPr>
              <w:spacing w:before="60" w:after="60" w:line="22" w:lineRule="atLeast"/>
              <w:jc w:val="center"/>
            </w:pPr>
            <w:r>
              <w:t>54</w:t>
            </w:r>
          </w:p>
        </w:tc>
        <w:tc>
          <w:tcPr>
            <w:tcW w:w="1293" w:type="dxa"/>
            <w:vAlign w:val="center"/>
          </w:tcPr>
          <w:p w14:paraId="6D49434A" w14:textId="77777777" w:rsidR="00057F46" w:rsidRDefault="00057F46" w:rsidP="00D64DAE">
            <w:pPr>
              <w:spacing w:before="60" w:after="60" w:line="22" w:lineRule="atLeast"/>
              <w:jc w:val="center"/>
            </w:pPr>
            <w:r>
              <w:t>76</w:t>
            </w:r>
          </w:p>
        </w:tc>
        <w:tc>
          <w:tcPr>
            <w:tcW w:w="1293" w:type="dxa"/>
            <w:vAlign w:val="center"/>
          </w:tcPr>
          <w:p w14:paraId="2EA7512A" w14:textId="77777777" w:rsidR="00057F46" w:rsidRDefault="00057F46" w:rsidP="00D64DAE">
            <w:pPr>
              <w:spacing w:before="60" w:after="60" w:line="22" w:lineRule="atLeast"/>
              <w:jc w:val="center"/>
            </w:pPr>
            <w:r>
              <w:t>100</w:t>
            </w:r>
          </w:p>
        </w:tc>
      </w:tr>
      <w:tr w:rsidR="00057F46" w14:paraId="7723291C" w14:textId="77777777" w:rsidTr="00D64DAE">
        <w:trPr>
          <w:trHeight w:val="454"/>
        </w:trPr>
        <w:tc>
          <w:tcPr>
            <w:tcW w:w="2601" w:type="dxa"/>
            <w:shd w:val="clear" w:color="auto" w:fill="F2F2F2" w:themeFill="background1" w:themeFillShade="F2"/>
            <w:vAlign w:val="center"/>
          </w:tcPr>
          <w:p w14:paraId="5DD17038" w14:textId="77777777" w:rsidR="00057F46" w:rsidRDefault="00057F46" w:rsidP="00D64DAE">
            <w:pPr>
              <w:spacing w:before="60" w:after="60" w:line="22" w:lineRule="atLeast"/>
            </w:pPr>
            <w:r>
              <w:t>Dokončené byty na 1 000 obyvatel</w:t>
            </w:r>
          </w:p>
        </w:tc>
        <w:tc>
          <w:tcPr>
            <w:tcW w:w="1292" w:type="dxa"/>
            <w:vAlign w:val="center"/>
          </w:tcPr>
          <w:p w14:paraId="46CB0DA7" w14:textId="77777777" w:rsidR="00057F46" w:rsidRDefault="00057F46" w:rsidP="00D64DAE">
            <w:pPr>
              <w:spacing w:before="60" w:after="60" w:line="22" w:lineRule="atLeast"/>
              <w:jc w:val="center"/>
            </w:pPr>
            <w:r>
              <w:t>1,4</w:t>
            </w:r>
          </w:p>
        </w:tc>
        <w:tc>
          <w:tcPr>
            <w:tcW w:w="1293" w:type="dxa"/>
            <w:vAlign w:val="center"/>
          </w:tcPr>
          <w:p w14:paraId="76D79C6D" w14:textId="77777777" w:rsidR="00057F46" w:rsidRDefault="00057F46" w:rsidP="00D64DAE">
            <w:pPr>
              <w:spacing w:before="60" w:after="60" w:line="22" w:lineRule="atLeast"/>
              <w:jc w:val="center"/>
            </w:pPr>
            <w:r>
              <w:t>1,4</w:t>
            </w:r>
          </w:p>
        </w:tc>
        <w:tc>
          <w:tcPr>
            <w:tcW w:w="1292" w:type="dxa"/>
            <w:vAlign w:val="center"/>
          </w:tcPr>
          <w:p w14:paraId="4898FCDB" w14:textId="77777777" w:rsidR="00057F46" w:rsidRDefault="00057F46" w:rsidP="00D64DAE">
            <w:pPr>
              <w:spacing w:before="60" w:after="60" w:line="22" w:lineRule="atLeast"/>
              <w:jc w:val="center"/>
            </w:pPr>
            <w:r>
              <w:t>1,3</w:t>
            </w:r>
          </w:p>
        </w:tc>
        <w:tc>
          <w:tcPr>
            <w:tcW w:w="1293" w:type="dxa"/>
            <w:vAlign w:val="center"/>
          </w:tcPr>
          <w:p w14:paraId="30292FC2" w14:textId="77777777" w:rsidR="00057F46" w:rsidRDefault="00057F46" w:rsidP="00D64DAE">
            <w:pPr>
              <w:spacing w:before="60" w:after="60" w:line="22" w:lineRule="atLeast"/>
              <w:jc w:val="center"/>
            </w:pPr>
            <w:r>
              <w:t>1,8</w:t>
            </w:r>
          </w:p>
        </w:tc>
        <w:tc>
          <w:tcPr>
            <w:tcW w:w="1293" w:type="dxa"/>
            <w:vAlign w:val="center"/>
          </w:tcPr>
          <w:p w14:paraId="3719E2EB" w14:textId="77777777" w:rsidR="00057F46" w:rsidRDefault="00057F46" w:rsidP="00D64DAE">
            <w:pPr>
              <w:spacing w:before="60" w:after="60" w:line="22" w:lineRule="atLeast"/>
              <w:jc w:val="center"/>
            </w:pPr>
            <w:r>
              <w:t>2,4</w:t>
            </w:r>
          </w:p>
        </w:tc>
      </w:tr>
      <w:tr w:rsidR="00057F46" w14:paraId="048468B2" w14:textId="77777777" w:rsidTr="00D64DAE">
        <w:trPr>
          <w:trHeight w:val="454"/>
        </w:trPr>
        <w:tc>
          <w:tcPr>
            <w:tcW w:w="2601" w:type="dxa"/>
            <w:tcBorders>
              <w:bottom w:val="single" w:sz="4" w:space="0" w:color="auto"/>
            </w:tcBorders>
            <w:shd w:val="clear" w:color="auto" w:fill="F2F2F2" w:themeFill="background1" w:themeFillShade="F2"/>
            <w:vAlign w:val="center"/>
          </w:tcPr>
          <w:p w14:paraId="1AED0BEA" w14:textId="77777777" w:rsidR="00057F46" w:rsidRDefault="00057F46" w:rsidP="00D64DAE">
            <w:pPr>
              <w:spacing w:before="60" w:after="60" w:line="22" w:lineRule="atLeast"/>
            </w:pPr>
            <w:r>
              <w:t>Podíl bytů dokončených v rodinných domech (%)</w:t>
            </w:r>
          </w:p>
        </w:tc>
        <w:tc>
          <w:tcPr>
            <w:tcW w:w="1292" w:type="dxa"/>
            <w:tcBorders>
              <w:bottom w:val="single" w:sz="4" w:space="0" w:color="auto"/>
            </w:tcBorders>
            <w:vAlign w:val="center"/>
          </w:tcPr>
          <w:p w14:paraId="12EEC37D" w14:textId="77777777" w:rsidR="00057F46" w:rsidRDefault="00057F46" w:rsidP="00D64DAE">
            <w:pPr>
              <w:spacing w:before="60" w:after="60" w:line="22" w:lineRule="atLeast"/>
              <w:jc w:val="center"/>
            </w:pPr>
            <w:r>
              <w:t>79,3</w:t>
            </w:r>
          </w:p>
        </w:tc>
        <w:tc>
          <w:tcPr>
            <w:tcW w:w="1293" w:type="dxa"/>
            <w:tcBorders>
              <w:bottom w:val="single" w:sz="4" w:space="0" w:color="auto"/>
            </w:tcBorders>
            <w:vAlign w:val="center"/>
          </w:tcPr>
          <w:p w14:paraId="6CCE3DB7" w14:textId="77777777" w:rsidR="00057F46" w:rsidRDefault="00057F46" w:rsidP="00D64DAE">
            <w:pPr>
              <w:spacing w:before="60" w:after="60" w:line="22" w:lineRule="atLeast"/>
              <w:jc w:val="center"/>
            </w:pPr>
            <w:r>
              <w:t>96,5</w:t>
            </w:r>
          </w:p>
        </w:tc>
        <w:tc>
          <w:tcPr>
            <w:tcW w:w="1292" w:type="dxa"/>
            <w:tcBorders>
              <w:bottom w:val="single" w:sz="4" w:space="0" w:color="auto"/>
            </w:tcBorders>
            <w:vAlign w:val="center"/>
          </w:tcPr>
          <w:p w14:paraId="3F22953C" w14:textId="77777777" w:rsidR="00057F46" w:rsidRDefault="00057F46" w:rsidP="00D64DAE">
            <w:pPr>
              <w:spacing w:before="60" w:after="60" w:line="22" w:lineRule="atLeast"/>
              <w:jc w:val="center"/>
            </w:pPr>
            <w:r>
              <w:t>70,4</w:t>
            </w:r>
          </w:p>
        </w:tc>
        <w:tc>
          <w:tcPr>
            <w:tcW w:w="1293" w:type="dxa"/>
            <w:tcBorders>
              <w:bottom w:val="single" w:sz="4" w:space="0" w:color="auto"/>
            </w:tcBorders>
            <w:vAlign w:val="center"/>
          </w:tcPr>
          <w:p w14:paraId="2CC3ED19" w14:textId="77777777" w:rsidR="00057F46" w:rsidRDefault="00057F46" w:rsidP="00D64DAE">
            <w:pPr>
              <w:spacing w:before="60" w:after="60" w:line="22" w:lineRule="atLeast"/>
              <w:jc w:val="center"/>
            </w:pPr>
            <w:r>
              <w:t>98,7</w:t>
            </w:r>
          </w:p>
        </w:tc>
        <w:tc>
          <w:tcPr>
            <w:tcW w:w="1293" w:type="dxa"/>
            <w:tcBorders>
              <w:bottom w:val="single" w:sz="4" w:space="0" w:color="auto"/>
            </w:tcBorders>
            <w:vAlign w:val="center"/>
          </w:tcPr>
          <w:p w14:paraId="736BAACD" w14:textId="77777777" w:rsidR="00057F46" w:rsidRDefault="00057F46" w:rsidP="00D64DAE">
            <w:pPr>
              <w:spacing w:before="60" w:after="60" w:line="22" w:lineRule="atLeast"/>
              <w:jc w:val="center"/>
            </w:pPr>
            <w:r>
              <w:t>94,0</w:t>
            </w:r>
          </w:p>
        </w:tc>
      </w:tr>
      <w:tr w:rsidR="00057F46" w14:paraId="428C4335" w14:textId="77777777" w:rsidTr="00D64DAE">
        <w:trPr>
          <w:trHeight w:val="454"/>
        </w:trPr>
        <w:tc>
          <w:tcPr>
            <w:tcW w:w="2601" w:type="dxa"/>
            <w:shd w:val="clear" w:color="auto" w:fill="F2F2F2" w:themeFill="background1" w:themeFillShade="F2"/>
            <w:vAlign w:val="center"/>
          </w:tcPr>
          <w:p w14:paraId="66B12FA1" w14:textId="77777777" w:rsidR="00057F46" w:rsidRDefault="00057F46" w:rsidP="00D64DAE">
            <w:pPr>
              <w:spacing w:before="60" w:after="60" w:line="22" w:lineRule="atLeast"/>
            </w:pPr>
            <w:r>
              <w:t>Průměrná obytná plocha 1 dokončeného bytu (m</w:t>
            </w:r>
            <w:r>
              <w:rPr>
                <w:vertAlign w:val="superscript"/>
              </w:rPr>
              <w:t>2</w:t>
            </w:r>
            <w:r>
              <w:t>)</w:t>
            </w:r>
          </w:p>
        </w:tc>
        <w:tc>
          <w:tcPr>
            <w:tcW w:w="1292" w:type="dxa"/>
            <w:vAlign w:val="center"/>
          </w:tcPr>
          <w:p w14:paraId="367D31D1" w14:textId="77777777" w:rsidR="00057F46" w:rsidRDefault="00057F46" w:rsidP="00D64DAE">
            <w:pPr>
              <w:spacing w:before="60" w:after="60" w:line="22" w:lineRule="atLeast"/>
              <w:jc w:val="center"/>
            </w:pPr>
            <w:r>
              <w:t>92,4</w:t>
            </w:r>
          </w:p>
        </w:tc>
        <w:tc>
          <w:tcPr>
            <w:tcW w:w="1293" w:type="dxa"/>
            <w:vAlign w:val="center"/>
          </w:tcPr>
          <w:p w14:paraId="7BED0234" w14:textId="77777777" w:rsidR="00057F46" w:rsidRDefault="00057F46" w:rsidP="00D64DAE">
            <w:pPr>
              <w:spacing w:before="60" w:after="60" w:line="22" w:lineRule="atLeast"/>
              <w:jc w:val="center"/>
            </w:pPr>
            <w:r>
              <w:t>97,0</w:t>
            </w:r>
          </w:p>
        </w:tc>
        <w:tc>
          <w:tcPr>
            <w:tcW w:w="1292" w:type="dxa"/>
            <w:vAlign w:val="center"/>
          </w:tcPr>
          <w:p w14:paraId="4E7A7894" w14:textId="77777777" w:rsidR="00057F46" w:rsidRDefault="00057F46" w:rsidP="00D64DAE">
            <w:pPr>
              <w:spacing w:before="60" w:after="60" w:line="22" w:lineRule="atLeast"/>
              <w:jc w:val="center"/>
            </w:pPr>
            <w:r>
              <w:t>80,1</w:t>
            </w:r>
          </w:p>
        </w:tc>
        <w:tc>
          <w:tcPr>
            <w:tcW w:w="1293" w:type="dxa"/>
            <w:vAlign w:val="center"/>
          </w:tcPr>
          <w:p w14:paraId="4B70B0FD" w14:textId="77777777" w:rsidR="00057F46" w:rsidRDefault="00057F46" w:rsidP="00D64DAE">
            <w:pPr>
              <w:spacing w:before="60" w:after="60" w:line="22" w:lineRule="atLeast"/>
              <w:jc w:val="center"/>
            </w:pPr>
            <w:r>
              <w:t>95,4</w:t>
            </w:r>
          </w:p>
        </w:tc>
        <w:tc>
          <w:tcPr>
            <w:tcW w:w="1293" w:type="dxa"/>
            <w:vAlign w:val="center"/>
          </w:tcPr>
          <w:p w14:paraId="3D42B0FA" w14:textId="77777777" w:rsidR="00057F46" w:rsidRDefault="00057F46" w:rsidP="00D64DAE">
            <w:pPr>
              <w:spacing w:before="60" w:after="60" w:line="22" w:lineRule="atLeast"/>
              <w:jc w:val="center"/>
            </w:pPr>
            <w:r>
              <w:t>87,0</w:t>
            </w:r>
          </w:p>
        </w:tc>
      </w:tr>
    </w:tbl>
    <w:p w14:paraId="19FB20AC" w14:textId="77777777" w:rsidR="00057F46" w:rsidRPr="00DD13FF" w:rsidRDefault="00057F46" w:rsidP="00057F46">
      <w:pPr>
        <w:spacing w:after="60"/>
        <w:rPr>
          <w:i/>
          <w:iCs/>
        </w:rPr>
      </w:pPr>
      <w:r w:rsidRPr="00727B03">
        <w:rPr>
          <w:i/>
          <w:iCs/>
        </w:rPr>
        <w:t>Zdroj: Český statistický úřad</w:t>
      </w:r>
      <w:hyperlink r:id="rId19">
        <w:r w:rsidRPr="00727B03">
          <w:rPr>
            <w:i/>
            <w:iCs/>
          </w:rPr>
          <w:t>, www.czso.cz</w:t>
        </w:r>
      </w:hyperlink>
    </w:p>
    <w:p w14:paraId="522126D9" w14:textId="77777777" w:rsidR="00057F46" w:rsidRDefault="00057F46" w:rsidP="00057F46">
      <w:pPr>
        <w:spacing w:after="60"/>
      </w:pPr>
    </w:p>
    <w:p w14:paraId="5CDC2DCB" w14:textId="77777777" w:rsidR="00057F46" w:rsidRDefault="00057F46" w:rsidP="00057F46">
      <w:pPr>
        <w:spacing w:after="60"/>
        <w:jc w:val="both"/>
      </w:pPr>
      <w:r>
        <w:t>Výstavba bytů se za 5 let téměř zdvojnásobila, její tempo přesto nestačí potřebám obyvatel Mikroregionu. Drtivá většina dokončených bytových jednotek je v individuálním bydlení, v regionu chybí výstavba bytových domů, které by pokryly potřeby více skupin obyvatelstva než jen těch, toužících po rodinném domě. Může to být jedna z cest pro udržení osob v produktivním věku v Mikroregionu. Rozhodně lze vysledovat, a to i dle údajů z jiných regionů, že existuje vazba mezi počtem dokončených bytů a počtem narozených dětí.</w:t>
      </w:r>
    </w:p>
    <w:p w14:paraId="153757D4" w14:textId="77777777" w:rsidR="008E6C4A" w:rsidRDefault="008E6C4A" w:rsidP="00057F46">
      <w:pPr>
        <w:spacing w:after="60"/>
      </w:pPr>
    </w:p>
    <w:p w14:paraId="07DC4B6F" w14:textId="4E963917" w:rsidR="008E6C4A" w:rsidRDefault="00D43980" w:rsidP="00D43980">
      <w:pPr>
        <w:pStyle w:val="Nadpis3"/>
      </w:pPr>
      <w:bookmarkStart w:id="20" w:name="_Toc81312943"/>
      <w:r>
        <w:t>2.1.7. Nezaměstnanost v jednotlivých obcích Mikroregionu k 31.12.2020</w:t>
      </w:r>
      <w:bookmarkEnd w:id="20"/>
    </w:p>
    <w:p w14:paraId="74190F0E" w14:textId="006374EA" w:rsidR="00D43980" w:rsidRDefault="00D43980" w:rsidP="00057F46">
      <w:pPr>
        <w:spacing w:after="60"/>
        <w:jc w:val="both"/>
        <w:rPr>
          <w:rFonts w:cstheme="minorHAnsi"/>
          <w:bCs/>
        </w:rPr>
      </w:pPr>
    </w:p>
    <w:p w14:paraId="3F89D015" w14:textId="742698E5" w:rsidR="00D43980" w:rsidRPr="00D43980" w:rsidRDefault="00D43980" w:rsidP="00D43980">
      <w:pPr>
        <w:spacing w:after="60" w:line="22" w:lineRule="atLeast"/>
        <w:rPr>
          <w:i/>
          <w:iCs/>
        </w:rPr>
      </w:pPr>
      <w:r w:rsidRPr="00D43980">
        <w:rPr>
          <w:i/>
          <w:iCs/>
        </w:rPr>
        <w:t>Tabulka č. 11: Nezaměstnanost v jednotlivých obcích Mikroregionu k 31.12.2020</w:t>
      </w:r>
    </w:p>
    <w:tbl>
      <w:tblPr>
        <w:tblStyle w:val="Mkatabulky"/>
        <w:tblW w:w="5000" w:type="pct"/>
        <w:tblLayout w:type="fixed"/>
        <w:tblLook w:val="04A0" w:firstRow="1" w:lastRow="0" w:firstColumn="1" w:lastColumn="0" w:noHBand="0" w:noVBand="1"/>
      </w:tblPr>
      <w:tblGrid>
        <w:gridCol w:w="1509"/>
        <w:gridCol w:w="1509"/>
        <w:gridCol w:w="1512"/>
        <w:gridCol w:w="1510"/>
        <w:gridCol w:w="1510"/>
        <w:gridCol w:w="1512"/>
      </w:tblGrid>
      <w:tr w:rsidR="00D43980" w:rsidRPr="00DE66D8" w14:paraId="78512903" w14:textId="77777777" w:rsidTr="00D64DAE">
        <w:trPr>
          <w:trHeight w:val="510"/>
        </w:trPr>
        <w:tc>
          <w:tcPr>
            <w:tcW w:w="833" w:type="pct"/>
            <w:tcBorders>
              <w:bottom w:val="single" w:sz="4" w:space="0" w:color="auto"/>
            </w:tcBorders>
            <w:shd w:val="clear" w:color="auto" w:fill="B4C6E7" w:themeFill="accent1" w:themeFillTint="66"/>
            <w:vAlign w:val="center"/>
          </w:tcPr>
          <w:p w14:paraId="25007D30" w14:textId="77777777" w:rsidR="00D43980" w:rsidRPr="00DE66D8" w:rsidRDefault="00D43980" w:rsidP="00D64DAE">
            <w:pPr>
              <w:rPr>
                <w:b/>
                <w:bCs/>
              </w:rPr>
            </w:pPr>
            <w:r w:rsidRPr="00DE66D8">
              <w:rPr>
                <w:b/>
                <w:bCs/>
              </w:rPr>
              <w:t>Obec</w:t>
            </w:r>
          </w:p>
        </w:tc>
        <w:tc>
          <w:tcPr>
            <w:tcW w:w="833" w:type="pct"/>
            <w:shd w:val="clear" w:color="auto" w:fill="B4C6E7" w:themeFill="accent1" w:themeFillTint="66"/>
            <w:vAlign w:val="center"/>
          </w:tcPr>
          <w:p w14:paraId="1ECF5FD3" w14:textId="77777777" w:rsidR="00D43980" w:rsidRPr="00DE66D8" w:rsidRDefault="00D43980" w:rsidP="00D64DAE">
            <w:pPr>
              <w:jc w:val="center"/>
              <w:rPr>
                <w:b/>
                <w:bCs/>
              </w:rPr>
            </w:pPr>
            <w:r w:rsidRPr="00DE66D8">
              <w:rPr>
                <w:b/>
                <w:bCs/>
              </w:rPr>
              <w:t>Uchazeči o zaměstnání</w:t>
            </w:r>
          </w:p>
        </w:tc>
        <w:tc>
          <w:tcPr>
            <w:tcW w:w="834" w:type="pct"/>
            <w:shd w:val="clear" w:color="auto" w:fill="B4C6E7" w:themeFill="accent1" w:themeFillTint="66"/>
            <w:vAlign w:val="center"/>
          </w:tcPr>
          <w:p w14:paraId="149BDCC6" w14:textId="77777777" w:rsidR="00D43980" w:rsidRPr="00DE66D8" w:rsidRDefault="00D43980" w:rsidP="00D64DAE">
            <w:pPr>
              <w:jc w:val="center"/>
              <w:rPr>
                <w:b/>
                <w:bCs/>
              </w:rPr>
            </w:pPr>
            <w:r w:rsidRPr="00DE66D8">
              <w:rPr>
                <w:b/>
                <w:bCs/>
              </w:rPr>
              <w:t>Dosažitelní uchazeči</w:t>
            </w:r>
          </w:p>
          <w:p w14:paraId="3A715778" w14:textId="77777777" w:rsidR="00D43980" w:rsidRPr="00DE66D8" w:rsidRDefault="00D43980" w:rsidP="00D64DAE">
            <w:pPr>
              <w:jc w:val="center"/>
              <w:rPr>
                <w:b/>
                <w:bCs/>
              </w:rPr>
            </w:pPr>
            <w:proofErr w:type="gramStart"/>
            <w:r w:rsidRPr="00DE66D8">
              <w:rPr>
                <w:b/>
                <w:bCs/>
              </w:rPr>
              <w:t>15 – 64</w:t>
            </w:r>
            <w:proofErr w:type="gramEnd"/>
            <w:r w:rsidRPr="00DE66D8">
              <w:rPr>
                <w:b/>
                <w:bCs/>
              </w:rPr>
              <w:t xml:space="preserve"> let</w:t>
            </w:r>
          </w:p>
        </w:tc>
        <w:tc>
          <w:tcPr>
            <w:tcW w:w="833" w:type="pct"/>
            <w:shd w:val="clear" w:color="auto" w:fill="B4C6E7" w:themeFill="accent1" w:themeFillTint="66"/>
            <w:vAlign w:val="center"/>
          </w:tcPr>
          <w:p w14:paraId="293571A2" w14:textId="77777777" w:rsidR="00D43980" w:rsidRPr="00DE66D8" w:rsidRDefault="00D43980" w:rsidP="00D64DAE">
            <w:pPr>
              <w:jc w:val="center"/>
              <w:rPr>
                <w:b/>
                <w:bCs/>
              </w:rPr>
            </w:pPr>
            <w:r w:rsidRPr="00DE66D8">
              <w:rPr>
                <w:b/>
                <w:bCs/>
              </w:rPr>
              <w:t xml:space="preserve">Obyvatelstvo </w:t>
            </w:r>
            <w:proofErr w:type="gramStart"/>
            <w:r w:rsidRPr="00DE66D8">
              <w:rPr>
                <w:b/>
                <w:bCs/>
              </w:rPr>
              <w:t>15 – 64</w:t>
            </w:r>
            <w:proofErr w:type="gramEnd"/>
            <w:r w:rsidRPr="00DE66D8">
              <w:rPr>
                <w:b/>
                <w:bCs/>
              </w:rPr>
              <w:t xml:space="preserve"> let</w:t>
            </w:r>
          </w:p>
        </w:tc>
        <w:tc>
          <w:tcPr>
            <w:tcW w:w="833" w:type="pct"/>
            <w:shd w:val="clear" w:color="auto" w:fill="B4C6E7" w:themeFill="accent1" w:themeFillTint="66"/>
            <w:vAlign w:val="center"/>
          </w:tcPr>
          <w:p w14:paraId="025521EE" w14:textId="77777777" w:rsidR="00D43980" w:rsidRPr="00DE66D8" w:rsidRDefault="00D43980" w:rsidP="00D64DAE">
            <w:pPr>
              <w:jc w:val="center"/>
              <w:rPr>
                <w:b/>
                <w:bCs/>
              </w:rPr>
            </w:pPr>
            <w:r>
              <w:rPr>
                <w:b/>
                <w:bCs/>
              </w:rPr>
              <w:t xml:space="preserve">Podíl </w:t>
            </w:r>
            <w:proofErr w:type="spellStart"/>
            <w:r>
              <w:rPr>
                <w:b/>
                <w:bCs/>
              </w:rPr>
              <w:t>nezaměstn</w:t>
            </w:r>
            <w:proofErr w:type="spellEnd"/>
            <w:r>
              <w:rPr>
                <w:b/>
                <w:bCs/>
              </w:rPr>
              <w:t>. osob (%)</w:t>
            </w:r>
          </w:p>
        </w:tc>
        <w:tc>
          <w:tcPr>
            <w:tcW w:w="834" w:type="pct"/>
            <w:shd w:val="clear" w:color="auto" w:fill="B4C6E7" w:themeFill="accent1" w:themeFillTint="66"/>
            <w:vAlign w:val="center"/>
          </w:tcPr>
          <w:p w14:paraId="17036548" w14:textId="77777777" w:rsidR="00D43980" w:rsidRPr="00DE66D8" w:rsidRDefault="00D43980" w:rsidP="00D64DAE">
            <w:pPr>
              <w:jc w:val="center"/>
              <w:rPr>
                <w:b/>
                <w:bCs/>
              </w:rPr>
            </w:pPr>
            <w:r w:rsidRPr="00DE66D8">
              <w:rPr>
                <w:b/>
                <w:bCs/>
              </w:rPr>
              <w:t>Volná pracovní místa</w:t>
            </w:r>
          </w:p>
        </w:tc>
      </w:tr>
      <w:tr w:rsidR="00D43980" w14:paraId="245AB496" w14:textId="77777777" w:rsidTr="00D64DAE">
        <w:trPr>
          <w:trHeight w:val="510"/>
        </w:trPr>
        <w:tc>
          <w:tcPr>
            <w:tcW w:w="833" w:type="pct"/>
            <w:shd w:val="clear" w:color="auto" w:fill="F2F2F2" w:themeFill="background1" w:themeFillShade="F2"/>
            <w:vAlign w:val="center"/>
          </w:tcPr>
          <w:p w14:paraId="5C9F4F39" w14:textId="77777777" w:rsidR="00D43980" w:rsidRDefault="00D43980" w:rsidP="00D64DAE">
            <w:r>
              <w:rPr>
                <w:color w:val="333333"/>
              </w:rPr>
              <w:t>Branky</w:t>
            </w:r>
          </w:p>
        </w:tc>
        <w:tc>
          <w:tcPr>
            <w:tcW w:w="833" w:type="pct"/>
            <w:vAlign w:val="center"/>
          </w:tcPr>
          <w:p w14:paraId="66AF36B7" w14:textId="77777777" w:rsidR="00D43980" w:rsidRDefault="00D43980" w:rsidP="00D64DAE">
            <w:pPr>
              <w:jc w:val="right"/>
            </w:pPr>
            <w:r>
              <w:t>35</w:t>
            </w:r>
          </w:p>
        </w:tc>
        <w:tc>
          <w:tcPr>
            <w:tcW w:w="834" w:type="pct"/>
            <w:vAlign w:val="center"/>
          </w:tcPr>
          <w:p w14:paraId="6AD2F1BB" w14:textId="77777777" w:rsidR="00D43980" w:rsidRDefault="00D43980" w:rsidP="00D64DAE">
            <w:pPr>
              <w:jc w:val="right"/>
            </w:pPr>
            <w:r>
              <w:t>34</w:t>
            </w:r>
          </w:p>
        </w:tc>
        <w:tc>
          <w:tcPr>
            <w:tcW w:w="833" w:type="pct"/>
            <w:vAlign w:val="center"/>
          </w:tcPr>
          <w:p w14:paraId="39907850" w14:textId="77777777" w:rsidR="00D43980" w:rsidRDefault="00D43980" w:rsidP="00D64DAE">
            <w:pPr>
              <w:jc w:val="right"/>
            </w:pPr>
            <w:r>
              <w:t>661</w:t>
            </w:r>
          </w:p>
        </w:tc>
        <w:tc>
          <w:tcPr>
            <w:tcW w:w="833" w:type="pct"/>
            <w:vAlign w:val="center"/>
          </w:tcPr>
          <w:p w14:paraId="766465C2" w14:textId="77777777" w:rsidR="00D43980" w:rsidRDefault="00D43980" w:rsidP="00D64DAE">
            <w:pPr>
              <w:jc w:val="right"/>
            </w:pPr>
            <w:r>
              <w:t>5,1</w:t>
            </w:r>
          </w:p>
        </w:tc>
        <w:tc>
          <w:tcPr>
            <w:tcW w:w="834" w:type="pct"/>
            <w:vAlign w:val="center"/>
          </w:tcPr>
          <w:p w14:paraId="04A0B55F" w14:textId="77777777" w:rsidR="00D43980" w:rsidRDefault="00D43980" w:rsidP="00D64DAE">
            <w:pPr>
              <w:jc w:val="right"/>
            </w:pPr>
            <w:r>
              <w:t>0</w:t>
            </w:r>
          </w:p>
        </w:tc>
      </w:tr>
      <w:tr w:rsidR="00D43980" w14:paraId="50847ABD" w14:textId="77777777" w:rsidTr="00D64DAE">
        <w:trPr>
          <w:trHeight w:val="510"/>
        </w:trPr>
        <w:tc>
          <w:tcPr>
            <w:tcW w:w="833" w:type="pct"/>
            <w:shd w:val="clear" w:color="auto" w:fill="F2F2F2" w:themeFill="background1" w:themeFillShade="F2"/>
            <w:vAlign w:val="center"/>
          </w:tcPr>
          <w:p w14:paraId="46CEA560" w14:textId="77777777" w:rsidR="00D43980" w:rsidRDefault="00D43980" w:rsidP="00D64DAE">
            <w:r>
              <w:rPr>
                <w:color w:val="333333"/>
              </w:rPr>
              <w:t>Choryně</w:t>
            </w:r>
          </w:p>
        </w:tc>
        <w:tc>
          <w:tcPr>
            <w:tcW w:w="833" w:type="pct"/>
            <w:vAlign w:val="center"/>
          </w:tcPr>
          <w:p w14:paraId="00AB2746" w14:textId="77777777" w:rsidR="00D43980" w:rsidRDefault="00D43980" w:rsidP="00D64DAE">
            <w:pPr>
              <w:jc w:val="right"/>
            </w:pPr>
            <w:r>
              <w:t>25</w:t>
            </w:r>
          </w:p>
        </w:tc>
        <w:tc>
          <w:tcPr>
            <w:tcW w:w="834" w:type="pct"/>
            <w:vAlign w:val="center"/>
          </w:tcPr>
          <w:p w14:paraId="410E6246" w14:textId="77777777" w:rsidR="00D43980" w:rsidRDefault="00D43980" w:rsidP="00D64DAE">
            <w:pPr>
              <w:jc w:val="right"/>
            </w:pPr>
            <w:r>
              <w:t>23</w:t>
            </w:r>
          </w:p>
        </w:tc>
        <w:tc>
          <w:tcPr>
            <w:tcW w:w="833" w:type="pct"/>
            <w:vAlign w:val="center"/>
          </w:tcPr>
          <w:p w14:paraId="5FDCF9F6" w14:textId="77777777" w:rsidR="00D43980" w:rsidRDefault="00D43980" w:rsidP="00D64DAE">
            <w:pPr>
              <w:jc w:val="right"/>
            </w:pPr>
            <w:r>
              <w:t>509</w:t>
            </w:r>
          </w:p>
        </w:tc>
        <w:tc>
          <w:tcPr>
            <w:tcW w:w="833" w:type="pct"/>
            <w:vAlign w:val="center"/>
          </w:tcPr>
          <w:p w14:paraId="3B6E3233" w14:textId="77777777" w:rsidR="00D43980" w:rsidRDefault="00D43980" w:rsidP="00D64DAE">
            <w:pPr>
              <w:jc w:val="right"/>
            </w:pPr>
            <w:r>
              <w:t>4,5</w:t>
            </w:r>
          </w:p>
        </w:tc>
        <w:tc>
          <w:tcPr>
            <w:tcW w:w="834" w:type="pct"/>
            <w:vAlign w:val="center"/>
          </w:tcPr>
          <w:p w14:paraId="0D88B495" w14:textId="77777777" w:rsidR="00D43980" w:rsidRDefault="00D43980" w:rsidP="00D64DAE">
            <w:pPr>
              <w:jc w:val="right"/>
            </w:pPr>
            <w:r>
              <w:t>0</w:t>
            </w:r>
          </w:p>
        </w:tc>
      </w:tr>
      <w:tr w:rsidR="00D43980" w14:paraId="1B26B27B" w14:textId="77777777" w:rsidTr="00D64DAE">
        <w:trPr>
          <w:trHeight w:val="510"/>
        </w:trPr>
        <w:tc>
          <w:tcPr>
            <w:tcW w:w="833" w:type="pct"/>
            <w:shd w:val="clear" w:color="auto" w:fill="F2F2F2" w:themeFill="background1" w:themeFillShade="F2"/>
            <w:vAlign w:val="center"/>
          </w:tcPr>
          <w:p w14:paraId="056590DC" w14:textId="77777777" w:rsidR="00D43980" w:rsidRDefault="00D43980" w:rsidP="00D64DAE">
            <w:r>
              <w:rPr>
                <w:color w:val="333333"/>
              </w:rPr>
              <w:t>Jarcová</w:t>
            </w:r>
          </w:p>
        </w:tc>
        <w:tc>
          <w:tcPr>
            <w:tcW w:w="833" w:type="pct"/>
            <w:vAlign w:val="center"/>
          </w:tcPr>
          <w:p w14:paraId="2473067D" w14:textId="77777777" w:rsidR="00D43980" w:rsidRDefault="00D43980" w:rsidP="00D64DAE">
            <w:pPr>
              <w:jc w:val="right"/>
            </w:pPr>
            <w:r>
              <w:t>24</w:t>
            </w:r>
          </w:p>
        </w:tc>
        <w:tc>
          <w:tcPr>
            <w:tcW w:w="834" w:type="pct"/>
            <w:vAlign w:val="center"/>
          </w:tcPr>
          <w:p w14:paraId="6BCCB695" w14:textId="77777777" w:rsidR="00D43980" w:rsidRDefault="00D43980" w:rsidP="00D64DAE">
            <w:pPr>
              <w:jc w:val="right"/>
            </w:pPr>
            <w:r>
              <w:t>24</w:t>
            </w:r>
          </w:p>
        </w:tc>
        <w:tc>
          <w:tcPr>
            <w:tcW w:w="833" w:type="pct"/>
            <w:vAlign w:val="center"/>
          </w:tcPr>
          <w:p w14:paraId="278575C8" w14:textId="77777777" w:rsidR="00D43980" w:rsidRDefault="00D43980" w:rsidP="00D64DAE">
            <w:pPr>
              <w:jc w:val="right"/>
            </w:pPr>
            <w:r>
              <w:t>560</w:t>
            </w:r>
          </w:p>
        </w:tc>
        <w:tc>
          <w:tcPr>
            <w:tcW w:w="833" w:type="pct"/>
            <w:vAlign w:val="center"/>
          </w:tcPr>
          <w:p w14:paraId="460432AD" w14:textId="77777777" w:rsidR="00D43980" w:rsidRDefault="00D43980" w:rsidP="00D64DAE">
            <w:pPr>
              <w:jc w:val="right"/>
            </w:pPr>
            <w:r>
              <w:t>4,3</w:t>
            </w:r>
          </w:p>
        </w:tc>
        <w:tc>
          <w:tcPr>
            <w:tcW w:w="834" w:type="pct"/>
            <w:vAlign w:val="center"/>
          </w:tcPr>
          <w:p w14:paraId="2A18F974" w14:textId="77777777" w:rsidR="00D43980" w:rsidRDefault="00D43980" w:rsidP="00D64DAE">
            <w:pPr>
              <w:jc w:val="right"/>
            </w:pPr>
            <w:r>
              <w:t>2</w:t>
            </w:r>
          </w:p>
        </w:tc>
      </w:tr>
      <w:tr w:rsidR="00D43980" w14:paraId="00BA135A" w14:textId="77777777" w:rsidTr="00D64DAE">
        <w:trPr>
          <w:trHeight w:val="510"/>
        </w:trPr>
        <w:tc>
          <w:tcPr>
            <w:tcW w:w="833" w:type="pct"/>
            <w:shd w:val="clear" w:color="auto" w:fill="F2F2F2" w:themeFill="background1" w:themeFillShade="F2"/>
            <w:vAlign w:val="center"/>
          </w:tcPr>
          <w:p w14:paraId="3699DC45" w14:textId="77777777" w:rsidR="00D43980" w:rsidRDefault="00D43980" w:rsidP="00D64DAE">
            <w:r>
              <w:rPr>
                <w:color w:val="333333"/>
              </w:rPr>
              <w:t>Kelč</w:t>
            </w:r>
          </w:p>
        </w:tc>
        <w:tc>
          <w:tcPr>
            <w:tcW w:w="833" w:type="pct"/>
            <w:vAlign w:val="center"/>
          </w:tcPr>
          <w:p w14:paraId="47A416C3" w14:textId="77777777" w:rsidR="00D43980" w:rsidRDefault="00D43980" w:rsidP="00D64DAE">
            <w:pPr>
              <w:jc w:val="right"/>
            </w:pPr>
            <w:r>
              <w:t>70</w:t>
            </w:r>
          </w:p>
        </w:tc>
        <w:tc>
          <w:tcPr>
            <w:tcW w:w="834" w:type="pct"/>
            <w:vAlign w:val="center"/>
          </w:tcPr>
          <w:p w14:paraId="7D0A0C8E" w14:textId="77777777" w:rsidR="00D43980" w:rsidRDefault="00D43980" w:rsidP="00D64DAE">
            <w:pPr>
              <w:jc w:val="right"/>
            </w:pPr>
            <w:r>
              <w:t>68</w:t>
            </w:r>
          </w:p>
        </w:tc>
        <w:tc>
          <w:tcPr>
            <w:tcW w:w="833" w:type="pct"/>
            <w:vAlign w:val="center"/>
          </w:tcPr>
          <w:p w14:paraId="05909C00" w14:textId="77777777" w:rsidR="00D43980" w:rsidRDefault="00D43980" w:rsidP="00D64DAE">
            <w:pPr>
              <w:jc w:val="right"/>
            </w:pPr>
            <w:r>
              <w:t>1 746</w:t>
            </w:r>
          </w:p>
        </w:tc>
        <w:tc>
          <w:tcPr>
            <w:tcW w:w="833" w:type="pct"/>
            <w:vAlign w:val="center"/>
          </w:tcPr>
          <w:p w14:paraId="17BD5B95" w14:textId="77777777" w:rsidR="00D43980" w:rsidRDefault="00D43980" w:rsidP="00D64DAE">
            <w:pPr>
              <w:jc w:val="right"/>
            </w:pPr>
            <w:r>
              <w:t>3,9</w:t>
            </w:r>
          </w:p>
        </w:tc>
        <w:tc>
          <w:tcPr>
            <w:tcW w:w="834" w:type="pct"/>
            <w:vAlign w:val="center"/>
          </w:tcPr>
          <w:p w14:paraId="566F23B7" w14:textId="77777777" w:rsidR="00D43980" w:rsidRDefault="00D43980" w:rsidP="00D64DAE">
            <w:pPr>
              <w:jc w:val="right"/>
            </w:pPr>
            <w:r>
              <w:t>10</w:t>
            </w:r>
          </w:p>
        </w:tc>
      </w:tr>
      <w:tr w:rsidR="00D43980" w14:paraId="540D90EC" w14:textId="77777777" w:rsidTr="00D64DAE">
        <w:trPr>
          <w:trHeight w:val="510"/>
        </w:trPr>
        <w:tc>
          <w:tcPr>
            <w:tcW w:w="833" w:type="pct"/>
            <w:shd w:val="clear" w:color="auto" w:fill="F2F2F2" w:themeFill="background1" w:themeFillShade="F2"/>
            <w:vAlign w:val="center"/>
          </w:tcPr>
          <w:p w14:paraId="7D851E70" w14:textId="77777777" w:rsidR="00D43980" w:rsidRDefault="00D43980" w:rsidP="00D64DAE">
            <w:r>
              <w:rPr>
                <w:color w:val="333333"/>
              </w:rPr>
              <w:t>Kladeruby</w:t>
            </w:r>
          </w:p>
        </w:tc>
        <w:tc>
          <w:tcPr>
            <w:tcW w:w="833" w:type="pct"/>
            <w:vAlign w:val="center"/>
          </w:tcPr>
          <w:p w14:paraId="76ED981C" w14:textId="77777777" w:rsidR="00D43980" w:rsidRDefault="00D43980" w:rsidP="00D64DAE">
            <w:pPr>
              <w:jc w:val="right"/>
            </w:pPr>
            <w:r>
              <w:t>9</w:t>
            </w:r>
          </w:p>
        </w:tc>
        <w:tc>
          <w:tcPr>
            <w:tcW w:w="834" w:type="pct"/>
            <w:vAlign w:val="center"/>
          </w:tcPr>
          <w:p w14:paraId="13F1656F" w14:textId="77777777" w:rsidR="00D43980" w:rsidRDefault="00D43980" w:rsidP="00D64DAE">
            <w:pPr>
              <w:jc w:val="right"/>
            </w:pPr>
            <w:r>
              <w:t>9</w:t>
            </w:r>
          </w:p>
        </w:tc>
        <w:tc>
          <w:tcPr>
            <w:tcW w:w="833" w:type="pct"/>
            <w:vAlign w:val="center"/>
          </w:tcPr>
          <w:p w14:paraId="2ECCFF29" w14:textId="77777777" w:rsidR="00D43980" w:rsidRDefault="00D43980" w:rsidP="00D64DAE">
            <w:pPr>
              <w:jc w:val="right"/>
            </w:pPr>
            <w:r>
              <w:t>288</w:t>
            </w:r>
          </w:p>
        </w:tc>
        <w:tc>
          <w:tcPr>
            <w:tcW w:w="833" w:type="pct"/>
            <w:vAlign w:val="center"/>
          </w:tcPr>
          <w:p w14:paraId="09658557" w14:textId="77777777" w:rsidR="00D43980" w:rsidRDefault="00D43980" w:rsidP="00D64DAE">
            <w:pPr>
              <w:jc w:val="right"/>
            </w:pPr>
            <w:r>
              <w:t>3,1</w:t>
            </w:r>
          </w:p>
        </w:tc>
        <w:tc>
          <w:tcPr>
            <w:tcW w:w="834" w:type="pct"/>
            <w:vAlign w:val="center"/>
          </w:tcPr>
          <w:p w14:paraId="16B90BFC" w14:textId="77777777" w:rsidR="00D43980" w:rsidRDefault="00D43980" w:rsidP="00D64DAE">
            <w:pPr>
              <w:jc w:val="right"/>
            </w:pPr>
            <w:r>
              <w:t>5</w:t>
            </w:r>
          </w:p>
        </w:tc>
      </w:tr>
      <w:tr w:rsidR="00D43980" w14:paraId="2272354B" w14:textId="77777777" w:rsidTr="00D64DAE">
        <w:trPr>
          <w:trHeight w:val="510"/>
        </w:trPr>
        <w:tc>
          <w:tcPr>
            <w:tcW w:w="833" w:type="pct"/>
            <w:shd w:val="clear" w:color="auto" w:fill="F2F2F2" w:themeFill="background1" w:themeFillShade="F2"/>
            <w:vAlign w:val="center"/>
          </w:tcPr>
          <w:p w14:paraId="277D876D" w14:textId="77777777" w:rsidR="00D43980" w:rsidRDefault="00D43980" w:rsidP="00D64DAE">
            <w:r>
              <w:rPr>
                <w:color w:val="333333"/>
              </w:rPr>
              <w:t>Krhová</w:t>
            </w:r>
          </w:p>
        </w:tc>
        <w:tc>
          <w:tcPr>
            <w:tcW w:w="833" w:type="pct"/>
            <w:vAlign w:val="center"/>
          </w:tcPr>
          <w:p w14:paraId="15C12456" w14:textId="77777777" w:rsidR="00D43980" w:rsidRDefault="00D43980" w:rsidP="00D64DAE">
            <w:pPr>
              <w:jc w:val="right"/>
            </w:pPr>
            <w:r>
              <w:t>38</w:t>
            </w:r>
          </w:p>
        </w:tc>
        <w:tc>
          <w:tcPr>
            <w:tcW w:w="834" w:type="pct"/>
            <w:vAlign w:val="center"/>
          </w:tcPr>
          <w:p w14:paraId="2D9BB283" w14:textId="77777777" w:rsidR="00D43980" w:rsidRDefault="00D43980" w:rsidP="00D64DAE">
            <w:pPr>
              <w:jc w:val="right"/>
            </w:pPr>
            <w:r>
              <w:t>35</w:t>
            </w:r>
          </w:p>
        </w:tc>
        <w:tc>
          <w:tcPr>
            <w:tcW w:w="833" w:type="pct"/>
            <w:vAlign w:val="center"/>
          </w:tcPr>
          <w:p w14:paraId="491C1911" w14:textId="77777777" w:rsidR="00D43980" w:rsidRDefault="00D43980" w:rsidP="00D64DAE">
            <w:pPr>
              <w:jc w:val="right"/>
            </w:pPr>
            <w:r>
              <w:t>1 330</w:t>
            </w:r>
          </w:p>
        </w:tc>
        <w:tc>
          <w:tcPr>
            <w:tcW w:w="833" w:type="pct"/>
            <w:vAlign w:val="center"/>
          </w:tcPr>
          <w:p w14:paraId="55FA73F8" w14:textId="77777777" w:rsidR="00D43980" w:rsidRDefault="00D43980" w:rsidP="00D64DAE">
            <w:pPr>
              <w:jc w:val="right"/>
            </w:pPr>
            <w:r>
              <w:t>2,6</w:t>
            </w:r>
          </w:p>
        </w:tc>
        <w:tc>
          <w:tcPr>
            <w:tcW w:w="834" w:type="pct"/>
            <w:vAlign w:val="center"/>
          </w:tcPr>
          <w:p w14:paraId="043FE649" w14:textId="77777777" w:rsidR="00D43980" w:rsidRDefault="00D43980" w:rsidP="00D64DAE">
            <w:pPr>
              <w:jc w:val="right"/>
            </w:pPr>
            <w:r>
              <w:t>5</w:t>
            </w:r>
          </w:p>
        </w:tc>
      </w:tr>
      <w:tr w:rsidR="00D43980" w14:paraId="1636FAB4" w14:textId="77777777" w:rsidTr="00D64DAE">
        <w:trPr>
          <w:trHeight w:val="510"/>
        </w:trPr>
        <w:tc>
          <w:tcPr>
            <w:tcW w:w="833" w:type="pct"/>
            <w:shd w:val="clear" w:color="auto" w:fill="F2F2F2" w:themeFill="background1" w:themeFillShade="F2"/>
            <w:vAlign w:val="center"/>
          </w:tcPr>
          <w:p w14:paraId="12734F9F" w14:textId="77777777" w:rsidR="00D43980" w:rsidRDefault="00D43980" w:rsidP="00D64DAE">
            <w:r>
              <w:rPr>
                <w:color w:val="333333"/>
              </w:rPr>
              <w:t>Kunovice</w:t>
            </w:r>
          </w:p>
        </w:tc>
        <w:tc>
          <w:tcPr>
            <w:tcW w:w="833" w:type="pct"/>
            <w:vAlign w:val="center"/>
          </w:tcPr>
          <w:p w14:paraId="6CC24447" w14:textId="77777777" w:rsidR="00D43980" w:rsidRDefault="00D43980" w:rsidP="00D64DAE">
            <w:pPr>
              <w:jc w:val="right"/>
            </w:pPr>
            <w:r>
              <w:t>14</w:t>
            </w:r>
          </w:p>
        </w:tc>
        <w:tc>
          <w:tcPr>
            <w:tcW w:w="834" w:type="pct"/>
            <w:vAlign w:val="center"/>
          </w:tcPr>
          <w:p w14:paraId="73C23680" w14:textId="77777777" w:rsidR="00D43980" w:rsidRDefault="00D43980" w:rsidP="00D64DAE">
            <w:pPr>
              <w:jc w:val="right"/>
            </w:pPr>
            <w:r>
              <w:t>14</w:t>
            </w:r>
          </w:p>
        </w:tc>
        <w:tc>
          <w:tcPr>
            <w:tcW w:w="833" w:type="pct"/>
            <w:vAlign w:val="center"/>
          </w:tcPr>
          <w:p w14:paraId="7CB1BD1D" w14:textId="77777777" w:rsidR="00D43980" w:rsidRDefault="00D43980" w:rsidP="00D64DAE">
            <w:pPr>
              <w:jc w:val="right"/>
            </w:pPr>
            <w:r>
              <w:t>420</w:t>
            </w:r>
          </w:p>
        </w:tc>
        <w:tc>
          <w:tcPr>
            <w:tcW w:w="833" w:type="pct"/>
            <w:vAlign w:val="center"/>
          </w:tcPr>
          <w:p w14:paraId="49B10209" w14:textId="77777777" w:rsidR="00D43980" w:rsidRDefault="00D43980" w:rsidP="00D64DAE">
            <w:pPr>
              <w:jc w:val="right"/>
            </w:pPr>
            <w:r>
              <w:t>3,3</w:t>
            </w:r>
          </w:p>
        </w:tc>
        <w:tc>
          <w:tcPr>
            <w:tcW w:w="834" w:type="pct"/>
            <w:vAlign w:val="center"/>
          </w:tcPr>
          <w:p w14:paraId="26A800E4" w14:textId="77777777" w:rsidR="00D43980" w:rsidRDefault="00D43980" w:rsidP="00D64DAE">
            <w:pPr>
              <w:jc w:val="right"/>
            </w:pPr>
            <w:r>
              <w:t>0</w:t>
            </w:r>
          </w:p>
        </w:tc>
      </w:tr>
      <w:tr w:rsidR="00D43980" w14:paraId="638BCDDD" w14:textId="77777777" w:rsidTr="00D64DAE">
        <w:trPr>
          <w:trHeight w:val="510"/>
        </w:trPr>
        <w:tc>
          <w:tcPr>
            <w:tcW w:w="833" w:type="pct"/>
            <w:shd w:val="clear" w:color="auto" w:fill="F2F2F2" w:themeFill="background1" w:themeFillShade="F2"/>
            <w:vAlign w:val="center"/>
          </w:tcPr>
          <w:p w14:paraId="563C96FE" w14:textId="77777777" w:rsidR="00D43980" w:rsidRDefault="00D43980" w:rsidP="00D64DAE">
            <w:r>
              <w:rPr>
                <w:color w:val="333333"/>
              </w:rPr>
              <w:t>Lešná</w:t>
            </w:r>
          </w:p>
        </w:tc>
        <w:tc>
          <w:tcPr>
            <w:tcW w:w="833" w:type="pct"/>
            <w:vAlign w:val="center"/>
          </w:tcPr>
          <w:p w14:paraId="6D7972AD" w14:textId="77777777" w:rsidR="00D43980" w:rsidRDefault="00D43980" w:rsidP="00D64DAE">
            <w:pPr>
              <w:jc w:val="right"/>
            </w:pPr>
            <w:r>
              <w:t>51</w:t>
            </w:r>
          </w:p>
        </w:tc>
        <w:tc>
          <w:tcPr>
            <w:tcW w:w="834" w:type="pct"/>
            <w:vAlign w:val="center"/>
          </w:tcPr>
          <w:p w14:paraId="67313FF8" w14:textId="77777777" w:rsidR="00D43980" w:rsidRDefault="00D43980" w:rsidP="00D64DAE">
            <w:pPr>
              <w:jc w:val="right"/>
            </w:pPr>
            <w:r>
              <w:t>51</w:t>
            </w:r>
          </w:p>
        </w:tc>
        <w:tc>
          <w:tcPr>
            <w:tcW w:w="833" w:type="pct"/>
            <w:vAlign w:val="center"/>
          </w:tcPr>
          <w:p w14:paraId="6770074D" w14:textId="77777777" w:rsidR="00D43980" w:rsidRDefault="00D43980" w:rsidP="00D64DAE">
            <w:pPr>
              <w:jc w:val="right"/>
            </w:pPr>
            <w:r>
              <w:t>1 350</w:t>
            </w:r>
          </w:p>
        </w:tc>
        <w:tc>
          <w:tcPr>
            <w:tcW w:w="833" w:type="pct"/>
            <w:vAlign w:val="center"/>
          </w:tcPr>
          <w:p w14:paraId="4FD4F8A0" w14:textId="77777777" w:rsidR="00D43980" w:rsidRDefault="00D43980" w:rsidP="00D64DAE">
            <w:pPr>
              <w:jc w:val="right"/>
            </w:pPr>
            <w:r>
              <w:t>3,8</w:t>
            </w:r>
          </w:p>
        </w:tc>
        <w:tc>
          <w:tcPr>
            <w:tcW w:w="834" w:type="pct"/>
            <w:vAlign w:val="center"/>
          </w:tcPr>
          <w:p w14:paraId="3853024B" w14:textId="77777777" w:rsidR="00D43980" w:rsidRDefault="00D43980" w:rsidP="00D64DAE">
            <w:pPr>
              <w:jc w:val="right"/>
            </w:pPr>
            <w:r>
              <w:t>85</w:t>
            </w:r>
          </w:p>
        </w:tc>
      </w:tr>
      <w:tr w:rsidR="00D43980" w14:paraId="1F4C1285" w14:textId="77777777" w:rsidTr="00D64DAE">
        <w:trPr>
          <w:trHeight w:val="510"/>
        </w:trPr>
        <w:tc>
          <w:tcPr>
            <w:tcW w:w="833" w:type="pct"/>
            <w:shd w:val="clear" w:color="auto" w:fill="F2F2F2" w:themeFill="background1" w:themeFillShade="F2"/>
            <w:vAlign w:val="center"/>
          </w:tcPr>
          <w:p w14:paraId="0565703B" w14:textId="77777777" w:rsidR="00D43980" w:rsidRDefault="00D43980" w:rsidP="00D64DAE">
            <w:r>
              <w:rPr>
                <w:color w:val="333333"/>
              </w:rPr>
              <w:t>Loučka</w:t>
            </w:r>
          </w:p>
        </w:tc>
        <w:tc>
          <w:tcPr>
            <w:tcW w:w="833" w:type="pct"/>
            <w:vAlign w:val="center"/>
          </w:tcPr>
          <w:p w14:paraId="1F8F2BDA" w14:textId="77777777" w:rsidR="00D43980" w:rsidRDefault="00D43980" w:rsidP="00D64DAE">
            <w:pPr>
              <w:jc w:val="right"/>
            </w:pPr>
            <w:r>
              <w:t>27</w:t>
            </w:r>
          </w:p>
        </w:tc>
        <w:tc>
          <w:tcPr>
            <w:tcW w:w="834" w:type="pct"/>
            <w:vAlign w:val="center"/>
          </w:tcPr>
          <w:p w14:paraId="5292084F" w14:textId="77777777" w:rsidR="00D43980" w:rsidRDefault="00D43980" w:rsidP="00D64DAE">
            <w:pPr>
              <w:jc w:val="right"/>
            </w:pPr>
            <w:r>
              <w:t>26</w:t>
            </w:r>
          </w:p>
        </w:tc>
        <w:tc>
          <w:tcPr>
            <w:tcW w:w="833" w:type="pct"/>
            <w:vAlign w:val="center"/>
          </w:tcPr>
          <w:p w14:paraId="4755AECB" w14:textId="77777777" w:rsidR="00D43980" w:rsidRDefault="00D43980" w:rsidP="00D64DAE">
            <w:pPr>
              <w:jc w:val="right"/>
            </w:pPr>
            <w:r>
              <w:t>538</w:t>
            </w:r>
          </w:p>
        </w:tc>
        <w:tc>
          <w:tcPr>
            <w:tcW w:w="833" w:type="pct"/>
            <w:vAlign w:val="center"/>
          </w:tcPr>
          <w:p w14:paraId="3D1F7165" w14:textId="77777777" w:rsidR="00D43980" w:rsidRDefault="00D43980" w:rsidP="00D64DAE">
            <w:pPr>
              <w:jc w:val="right"/>
            </w:pPr>
            <w:r>
              <w:t>4,8</w:t>
            </w:r>
          </w:p>
        </w:tc>
        <w:tc>
          <w:tcPr>
            <w:tcW w:w="834" w:type="pct"/>
            <w:vAlign w:val="center"/>
          </w:tcPr>
          <w:p w14:paraId="7A4E0CC0" w14:textId="77777777" w:rsidR="00D43980" w:rsidRDefault="00D43980" w:rsidP="00D64DAE">
            <w:pPr>
              <w:jc w:val="right"/>
            </w:pPr>
            <w:r>
              <w:t>1</w:t>
            </w:r>
          </w:p>
        </w:tc>
      </w:tr>
      <w:tr w:rsidR="00D43980" w14:paraId="0F6D2C9F" w14:textId="77777777" w:rsidTr="00D64DAE">
        <w:trPr>
          <w:trHeight w:val="510"/>
        </w:trPr>
        <w:tc>
          <w:tcPr>
            <w:tcW w:w="833" w:type="pct"/>
            <w:shd w:val="clear" w:color="auto" w:fill="F2F2F2" w:themeFill="background1" w:themeFillShade="F2"/>
            <w:vAlign w:val="center"/>
          </w:tcPr>
          <w:p w14:paraId="446F3A07" w14:textId="77777777" w:rsidR="00D43980" w:rsidRDefault="00D43980" w:rsidP="00D64DAE">
            <w:r>
              <w:rPr>
                <w:color w:val="333333"/>
              </w:rPr>
              <w:lastRenderedPageBreak/>
              <w:t>Mikulůvka</w:t>
            </w:r>
          </w:p>
        </w:tc>
        <w:tc>
          <w:tcPr>
            <w:tcW w:w="833" w:type="pct"/>
            <w:vAlign w:val="center"/>
          </w:tcPr>
          <w:p w14:paraId="7A1203D8" w14:textId="77777777" w:rsidR="00D43980" w:rsidRDefault="00D43980" w:rsidP="00D64DAE">
            <w:pPr>
              <w:jc w:val="right"/>
            </w:pPr>
            <w:r>
              <w:t>19</w:t>
            </w:r>
          </w:p>
        </w:tc>
        <w:tc>
          <w:tcPr>
            <w:tcW w:w="834" w:type="pct"/>
            <w:vAlign w:val="center"/>
          </w:tcPr>
          <w:p w14:paraId="202A657D" w14:textId="77777777" w:rsidR="00D43980" w:rsidRDefault="00D43980" w:rsidP="00D64DAE">
            <w:pPr>
              <w:jc w:val="right"/>
            </w:pPr>
            <w:r>
              <w:t>19</w:t>
            </w:r>
          </w:p>
        </w:tc>
        <w:tc>
          <w:tcPr>
            <w:tcW w:w="833" w:type="pct"/>
            <w:vAlign w:val="center"/>
          </w:tcPr>
          <w:p w14:paraId="1584352B" w14:textId="77777777" w:rsidR="00D43980" w:rsidRDefault="00D43980" w:rsidP="00D64DAE">
            <w:pPr>
              <w:jc w:val="right"/>
            </w:pPr>
            <w:r>
              <w:t>478</w:t>
            </w:r>
          </w:p>
        </w:tc>
        <w:tc>
          <w:tcPr>
            <w:tcW w:w="833" w:type="pct"/>
            <w:vAlign w:val="center"/>
          </w:tcPr>
          <w:p w14:paraId="0BF87469" w14:textId="77777777" w:rsidR="00D43980" w:rsidRDefault="00D43980" w:rsidP="00D64DAE">
            <w:pPr>
              <w:jc w:val="right"/>
            </w:pPr>
            <w:r>
              <w:t>4,0</w:t>
            </w:r>
          </w:p>
        </w:tc>
        <w:tc>
          <w:tcPr>
            <w:tcW w:w="834" w:type="pct"/>
            <w:vAlign w:val="center"/>
          </w:tcPr>
          <w:p w14:paraId="5596A60D" w14:textId="77777777" w:rsidR="00D43980" w:rsidRDefault="00D43980" w:rsidP="00D64DAE">
            <w:pPr>
              <w:jc w:val="right"/>
            </w:pPr>
            <w:r>
              <w:t>4</w:t>
            </w:r>
          </w:p>
        </w:tc>
      </w:tr>
      <w:tr w:rsidR="00D43980" w14:paraId="4E23E5E3" w14:textId="77777777" w:rsidTr="00D64DAE">
        <w:trPr>
          <w:trHeight w:val="510"/>
        </w:trPr>
        <w:tc>
          <w:tcPr>
            <w:tcW w:w="833" w:type="pct"/>
            <w:shd w:val="clear" w:color="auto" w:fill="F2F2F2" w:themeFill="background1" w:themeFillShade="F2"/>
            <w:vAlign w:val="center"/>
          </w:tcPr>
          <w:p w14:paraId="6A5598D1" w14:textId="77777777" w:rsidR="00D43980" w:rsidRDefault="00D43980" w:rsidP="00D64DAE">
            <w:r>
              <w:rPr>
                <w:color w:val="333333"/>
              </w:rPr>
              <w:t>Oznice</w:t>
            </w:r>
          </w:p>
        </w:tc>
        <w:tc>
          <w:tcPr>
            <w:tcW w:w="833" w:type="pct"/>
            <w:vAlign w:val="center"/>
          </w:tcPr>
          <w:p w14:paraId="70D46795" w14:textId="77777777" w:rsidR="00D43980" w:rsidRDefault="00D43980" w:rsidP="00D64DAE">
            <w:pPr>
              <w:jc w:val="right"/>
            </w:pPr>
            <w:r>
              <w:t>5</w:t>
            </w:r>
          </w:p>
        </w:tc>
        <w:tc>
          <w:tcPr>
            <w:tcW w:w="834" w:type="pct"/>
            <w:vAlign w:val="center"/>
          </w:tcPr>
          <w:p w14:paraId="1F96C148" w14:textId="77777777" w:rsidR="00D43980" w:rsidRDefault="00D43980" w:rsidP="00D64DAE">
            <w:pPr>
              <w:jc w:val="right"/>
            </w:pPr>
            <w:r>
              <w:t>5</w:t>
            </w:r>
          </w:p>
        </w:tc>
        <w:tc>
          <w:tcPr>
            <w:tcW w:w="833" w:type="pct"/>
            <w:vAlign w:val="center"/>
          </w:tcPr>
          <w:p w14:paraId="7581AE43" w14:textId="77777777" w:rsidR="00D43980" w:rsidRDefault="00D43980" w:rsidP="00D64DAE">
            <w:pPr>
              <w:jc w:val="right"/>
            </w:pPr>
            <w:r>
              <w:t>319</w:t>
            </w:r>
          </w:p>
        </w:tc>
        <w:tc>
          <w:tcPr>
            <w:tcW w:w="833" w:type="pct"/>
            <w:vAlign w:val="center"/>
          </w:tcPr>
          <w:p w14:paraId="0B0728A5" w14:textId="77777777" w:rsidR="00D43980" w:rsidRDefault="00D43980" w:rsidP="00D64DAE">
            <w:pPr>
              <w:jc w:val="right"/>
            </w:pPr>
            <w:r>
              <w:t>1,6</w:t>
            </w:r>
          </w:p>
        </w:tc>
        <w:tc>
          <w:tcPr>
            <w:tcW w:w="834" w:type="pct"/>
            <w:vAlign w:val="center"/>
          </w:tcPr>
          <w:p w14:paraId="2CAEEF6D" w14:textId="77777777" w:rsidR="00D43980" w:rsidRDefault="00D43980" w:rsidP="00D64DAE">
            <w:pPr>
              <w:jc w:val="right"/>
            </w:pPr>
            <w:r>
              <w:t>0</w:t>
            </w:r>
          </w:p>
        </w:tc>
      </w:tr>
      <w:tr w:rsidR="00D43980" w14:paraId="515094E4" w14:textId="77777777" w:rsidTr="00D64DAE">
        <w:trPr>
          <w:trHeight w:val="510"/>
        </w:trPr>
        <w:tc>
          <w:tcPr>
            <w:tcW w:w="833" w:type="pct"/>
            <w:shd w:val="clear" w:color="auto" w:fill="F2F2F2" w:themeFill="background1" w:themeFillShade="F2"/>
            <w:vAlign w:val="center"/>
          </w:tcPr>
          <w:p w14:paraId="523725A2" w14:textId="77777777" w:rsidR="00D43980" w:rsidRDefault="00D43980" w:rsidP="00D64DAE">
            <w:r>
              <w:rPr>
                <w:color w:val="333333"/>
              </w:rPr>
              <w:t>Podolí</w:t>
            </w:r>
          </w:p>
        </w:tc>
        <w:tc>
          <w:tcPr>
            <w:tcW w:w="833" w:type="pct"/>
            <w:vAlign w:val="center"/>
          </w:tcPr>
          <w:p w14:paraId="28AB8E78" w14:textId="77777777" w:rsidR="00D43980" w:rsidRDefault="00D43980" w:rsidP="00D64DAE">
            <w:pPr>
              <w:jc w:val="right"/>
            </w:pPr>
            <w:r>
              <w:t>6</w:t>
            </w:r>
          </w:p>
        </w:tc>
        <w:tc>
          <w:tcPr>
            <w:tcW w:w="834" w:type="pct"/>
            <w:vAlign w:val="center"/>
          </w:tcPr>
          <w:p w14:paraId="58856A88" w14:textId="77777777" w:rsidR="00D43980" w:rsidRDefault="00D43980" w:rsidP="00D64DAE">
            <w:pPr>
              <w:jc w:val="right"/>
            </w:pPr>
            <w:r>
              <w:t>6</w:t>
            </w:r>
          </w:p>
        </w:tc>
        <w:tc>
          <w:tcPr>
            <w:tcW w:w="833" w:type="pct"/>
            <w:vAlign w:val="center"/>
          </w:tcPr>
          <w:p w14:paraId="1154D48D" w14:textId="77777777" w:rsidR="00D43980" w:rsidRDefault="00D43980" w:rsidP="00D64DAE">
            <w:pPr>
              <w:jc w:val="right"/>
            </w:pPr>
            <w:r>
              <w:t>182</w:t>
            </w:r>
          </w:p>
        </w:tc>
        <w:tc>
          <w:tcPr>
            <w:tcW w:w="833" w:type="pct"/>
            <w:vAlign w:val="center"/>
          </w:tcPr>
          <w:p w14:paraId="7E6AE356" w14:textId="77777777" w:rsidR="00D43980" w:rsidRDefault="00D43980" w:rsidP="00D64DAE">
            <w:pPr>
              <w:jc w:val="right"/>
            </w:pPr>
            <w:r>
              <w:t>3,3</w:t>
            </w:r>
          </w:p>
        </w:tc>
        <w:tc>
          <w:tcPr>
            <w:tcW w:w="834" w:type="pct"/>
            <w:vAlign w:val="center"/>
          </w:tcPr>
          <w:p w14:paraId="65A04A55" w14:textId="77777777" w:rsidR="00D43980" w:rsidRDefault="00D43980" w:rsidP="00D64DAE">
            <w:pPr>
              <w:jc w:val="right"/>
            </w:pPr>
            <w:r>
              <w:t>0</w:t>
            </w:r>
          </w:p>
        </w:tc>
      </w:tr>
      <w:tr w:rsidR="00D43980" w14:paraId="6DD0D795" w14:textId="77777777" w:rsidTr="00D64DAE">
        <w:trPr>
          <w:trHeight w:val="510"/>
        </w:trPr>
        <w:tc>
          <w:tcPr>
            <w:tcW w:w="833" w:type="pct"/>
            <w:shd w:val="clear" w:color="auto" w:fill="F2F2F2" w:themeFill="background1" w:themeFillShade="F2"/>
            <w:vAlign w:val="center"/>
          </w:tcPr>
          <w:p w14:paraId="1B6CCBE4" w14:textId="77777777" w:rsidR="00D43980" w:rsidRDefault="00D43980" w:rsidP="00D64DAE">
            <w:r>
              <w:rPr>
                <w:color w:val="333333"/>
              </w:rPr>
              <w:t>Police</w:t>
            </w:r>
          </w:p>
        </w:tc>
        <w:tc>
          <w:tcPr>
            <w:tcW w:w="833" w:type="pct"/>
            <w:vAlign w:val="center"/>
          </w:tcPr>
          <w:p w14:paraId="37D6B43C" w14:textId="77777777" w:rsidR="00D43980" w:rsidRDefault="00D43980" w:rsidP="00D64DAE">
            <w:pPr>
              <w:jc w:val="right"/>
            </w:pPr>
            <w:r>
              <w:t>19</w:t>
            </w:r>
          </w:p>
        </w:tc>
        <w:tc>
          <w:tcPr>
            <w:tcW w:w="834" w:type="pct"/>
            <w:vAlign w:val="center"/>
          </w:tcPr>
          <w:p w14:paraId="42CD236F" w14:textId="77777777" w:rsidR="00D43980" w:rsidRDefault="00D43980" w:rsidP="00D64DAE">
            <w:pPr>
              <w:jc w:val="right"/>
            </w:pPr>
            <w:r>
              <w:t>19</w:t>
            </w:r>
          </w:p>
        </w:tc>
        <w:tc>
          <w:tcPr>
            <w:tcW w:w="833" w:type="pct"/>
            <w:vAlign w:val="center"/>
          </w:tcPr>
          <w:p w14:paraId="52D537A8" w14:textId="77777777" w:rsidR="00D43980" w:rsidRDefault="00D43980" w:rsidP="00D64DAE">
            <w:pPr>
              <w:jc w:val="right"/>
            </w:pPr>
            <w:r>
              <w:t>366</w:t>
            </w:r>
          </w:p>
        </w:tc>
        <w:tc>
          <w:tcPr>
            <w:tcW w:w="833" w:type="pct"/>
            <w:vAlign w:val="center"/>
          </w:tcPr>
          <w:p w14:paraId="58C51C2B" w14:textId="77777777" w:rsidR="00D43980" w:rsidRDefault="00D43980" w:rsidP="00D64DAE">
            <w:pPr>
              <w:jc w:val="right"/>
            </w:pPr>
            <w:r>
              <w:t>5,2</w:t>
            </w:r>
          </w:p>
        </w:tc>
        <w:tc>
          <w:tcPr>
            <w:tcW w:w="834" w:type="pct"/>
            <w:vAlign w:val="center"/>
          </w:tcPr>
          <w:p w14:paraId="1CD68C4B" w14:textId="77777777" w:rsidR="00D43980" w:rsidRDefault="00D43980" w:rsidP="00D64DAE">
            <w:pPr>
              <w:jc w:val="right"/>
            </w:pPr>
            <w:r>
              <w:t>0</w:t>
            </w:r>
          </w:p>
        </w:tc>
      </w:tr>
      <w:tr w:rsidR="00D43980" w14:paraId="1BA61BB6" w14:textId="77777777" w:rsidTr="00D64DAE">
        <w:trPr>
          <w:trHeight w:val="510"/>
        </w:trPr>
        <w:tc>
          <w:tcPr>
            <w:tcW w:w="833" w:type="pct"/>
            <w:shd w:val="clear" w:color="auto" w:fill="F2F2F2" w:themeFill="background1" w:themeFillShade="F2"/>
            <w:vAlign w:val="center"/>
          </w:tcPr>
          <w:p w14:paraId="7FEB7420" w14:textId="77777777" w:rsidR="00D43980" w:rsidRDefault="00D43980" w:rsidP="00D64DAE">
            <w:r>
              <w:rPr>
                <w:color w:val="333333"/>
              </w:rPr>
              <w:t>Poličná</w:t>
            </w:r>
          </w:p>
        </w:tc>
        <w:tc>
          <w:tcPr>
            <w:tcW w:w="833" w:type="pct"/>
            <w:vAlign w:val="center"/>
          </w:tcPr>
          <w:p w14:paraId="06D2D95A" w14:textId="77777777" w:rsidR="00D43980" w:rsidRDefault="00D43980" w:rsidP="00D64DAE">
            <w:pPr>
              <w:jc w:val="right"/>
            </w:pPr>
            <w:r>
              <w:t>29</w:t>
            </w:r>
          </w:p>
        </w:tc>
        <w:tc>
          <w:tcPr>
            <w:tcW w:w="834" w:type="pct"/>
            <w:vAlign w:val="center"/>
          </w:tcPr>
          <w:p w14:paraId="61E9108F" w14:textId="77777777" w:rsidR="00D43980" w:rsidRDefault="00D43980" w:rsidP="00D64DAE">
            <w:pPr>
              <w:jc w:val="right"/>
            </w:pPr>
            <w:r>
              <w:t>28</w:t>
            </w:r>
          </w:p>
        </w:tc>
        <w:tc>
          <w:tcPr>
            <w:tcW w:w="833" w:type="pct"/>
            <w:vAlign w:val="center"/>
          </w:tcPr>
          <w:p w14:paraId="452D2700" w14:textId="77777777" w:rsidR="00D43980" w:rsidRDefault="00D43980" w:rsidP="00D64DAE">
            <w:pPr>
              <w:jc w:val="right"/>
            </w:pPr>
            <w:r>
              <w:t>1 142</w:t>
            </w:r>
          </w:p>
        </w:tc>
        <w:tc>
          <w:tcPr>
            <w:tcW w:w="833" w:type="pct"/>
            <w:vAlign w:val="center"/>
          </w:tcPr>
          <w:p w14:paraId="703DF7CD" w14:textId="77777777" w:rsidR="00D43980" w:rsidRDefault="00D43980" w:rsidP="00D64DAE">
            <w:pPr>
              <w:jc w:val="right"/>
            </w:pPr>
            <w:r>
              <w:t>2,5</w:t>
            </w:r>
          </w:p>
        </w:tc>
        <w:tc>
          <w:tcPr>
            <w:tcW w:w="834" w:type="pct"/>
            <w:vAlign w:val="center"/>
          </w:tcPr>
          <w:p w14:paraId="14585448" w14:textId="77777777" w:rsidR="00D43980" w:rsidRDefault="00D43980" w:rsidP="00D64DAE">
            <w:pPr>
              <w:jc w:val="right"/>
            </w:pPr>
            <w:r>
              <w:t>10</w:t>
            </w:r>
          </w:p>
        </w:tc>
      </w:tr>
      <w:tr w:rsidR="00D43980" w14:paraId="13A4C8D4" w14:textId="77777777" w:rsidTr="00D64DAE">
        <w:trPr>
          <w:trHeight w:val="510"/>
        </w:trPr>
        <w:tc>
          <w:tcPr>
            <w:tcW w:w="833" w:type="pct"/>
            <w:shd w:val="clear" w:color="auto" w:fill="F2F2F2" w:themeFill="background1" w:themeFillShade="F2"/>
            <w:vAlign w:val="center"/>
          </w:tcPr>
          <w:p w14:paraId="4E81C884" w14:textId="77777777" w:rsidR="00D43980" w:rsidRDefault="00D43980" w:rsidP="00D64DAE">
            <w:r>
              <w:rPr>
                <w:color w:val="333333"/>
              </w:rPr>
              <w:t>Střítež n.B.</w:t>
            </w:r>
          </w:p>
        </w:tc>
        <w:tc>
          <w:tcPr>
            <w:tcW w:w="833" w:type="pct"/>
            <w:vAlign w:val="center"/>
          </w:tcPr>
          <w:p w14:paraId="63F66105" w14:textId="77777777" w:rsidR="00D43980" w:rsidRDefault="00D43980" w:rsidP="00D64DAE">
            <w:pPr>
              <w:jc w:val="right"/>
            </w:pPr>
            <w:r>
              <w:t>21</w:t>
            </w:r>
          </w:p>
        </w:tc>
        <w:tc>
          <w:tcPr>
            <w:tcW w:w="834" w:type="pct"/>
            <w:vAlign w:val="center"/>
          </w:tcPr>
          <w:p w14:paraId="7DF4DA53" w14:textId="77777777" w:rsidR="00D43980" w:rsidRDefault="00D43980" w:rsidP="00D64DAE">
            <w:pPr>
              <w:jc w:val="right"/>
            </w:pPr>
            <w:r>
              <w:t>19</w:t>
            </w:r>
          </w:p>
        </w:tc>
        <w:tc>
          <w:tcPr>
            <w:tcW w:w="833" w:type="pct"/>
            <w:vAlign w:val="center"/>
          </w:tcPr>
          <w:p w14:paraId="3568965E" w14:textId="77777777" w:rsidR="00D43980" w:rsidRDefault="00D43980" w:rsidP="00D64DAE">
            <w:pPr>
              <w:jc w:val="right"/>
            </w:pPr>
            <w:r>
              <w:t>527</w:t>
            </w:r>
          </w:p>
        </w:tc>
        <w:tc>
          <w:tcPr>
            <w:tcW w:w="833" w:type="pct"/>
            <w:vAlign w:val="center"/>
          </w:tcPr>
          <w:p w14:paraId="085D6380" w14:textId="77777777" w:rsidR="00D43980" w:rsidRDefault="00D43980" w:rsidP="00D64DAE">
            <w:pPr>
              <w:jc w:val="right"/>
            </w:pPr>
            <w:r>
              <w:t>3,6</w:t>
            </w:r>
          </w:p>
        </w:tc>
        <w:tc>
          <w:tcPr>
            <w:tcW w:w="834" w:type="pct"/>
            <w:vAlign w:val="center"/>
          </w:tcPr>
          <w:p w14:paraId="01BEE6B1" w14:textId="77777777" w:rsidR="00D43980" w:rsidRDefault="00D43980" w:rsidP="00D64DAE">
            <w:pPr>
              <w:jc w:val="right"/>
            </w:pPr>
            <w:r>
              <w:t>0</w:t>
            </w:r>
          </w:p>
        </w:tc>
      </w:tr>
      <w:tr w:rsidR="00D43980" w14:paraId="0018AAEF" w14:textId="77777777" w:rsidTr="00D64DAE">
        <w:trPr>
          <w:trHeight w:val="510"/>
        </w:trPr>
        <w:tc>
          <w:tcPr>
            <w:tcW w:w="833" w:type="pct"/>
            <w:shd w:val="clear" w:color="auto" w:fill="F2F2F2" w:themeFill="background1" w:themeFillShade="F2"/>
            <w:vAlign w:val="center"/>
          </w:tcPr>
          <w:p w14:paraId="33B92D28" w14:textId="77777777" w:rsidR="00D43980" w:rsidRDefault="00D43980" w:rsidP="00D64DAE">
            <w:r>
              <w:rPr>
                <w:color w:val="333333"/>
              </w:rPr>
              <w:t>Valašské Meziříčí</w:t>
            </w:r>
          </w:p>
        </w:tc>
        <w:tc>
          <w:tcPr>
            <w:tcW w:w="833" w:type="pct"/>
            <w:vAlign w:val="center"/>
          </w:tcPr>
          <w:p w14:paraId="62063497" w14:textId="77777777" w:rsidR="00D43980" w:rsidRDefault="00D43980" w:rsidP="00D64DAE">
            <w:pPr>
              <w:jc w:val="right"/>
            </w:pPr>
            <w:r>
              <w:t>652</w:t>
            </w:r>
          </w:p>
        </w:tc>
        <w:tc>
          <w:tcPr>
            <w:tcW w:w="834" w:type="pct"/>
            <w:vAlign w:val="center"/>
          </w:tcPr>
          <w:p w14:paraId="231C75A0" w14:textId="77777777" w:rsidR="00D43980" w:rsidRDefault="00D43980" w:rsidP="00D64DAE">
            <w:pPr>
              <w:jc w:val="right"/>
            </w:pPr>
            <w:r>
              <w:t>619</w:t>
            </w:r>
          </w:p>
        </w:tc>
        <w:tc>
          <w:tcPr>
            <w:tcW w:w="833" w:type="pct"/>
            <w:vAlign w:val="center"/>
          </w:tcPr>
          <w:p w14:paraId="15D93CC4" w14:textId="77777777" w:rsidR="00D43980" w:rsidRDefault="00D43980" w:rsidP="00D64DAE">
            <w:pPr>
              <w:jc w:val="right"/>
            </w:pPr>
            <w:r>
              <w:t>14 179</w:t>
            </w:r>
          </w:p>
        </w:tc>
        <w:tc>
          <w:tcPr>
            <w:tcW w:w="833" w:type="pct"/>
            <w:vAlign w:val="center"/>
          </w:tcPr>
          <w:p w14:paraId="49FCE32D" w14:textId="77777777" w:rsidR="00D43980" w:rsidRDefault="00D43980" w:rsidP="00D64DAE">
            <w:pPr>
              <w:jc w:val="right"/>
            </w:pPr>
            <w:r>
              <w:t>4,4</w:t>
            </w:r>
          </w:p>
        </w:tc>
        <w:tc>
          <w:tcPr>
            <w:tcW w:w="834" w:type="pct"/>
            <w:vAlign w:val="center"/>
          </w:tcPr>
          <w:p w14:paraId="05A40321" w14:textId="77777777" w:rsidR="00D43980" w:rsidRDefault="00D43980" w:rsidP="00D64DAE">
            <w:pPr>
              <w:jc w:val="right"/>
            </w:pPr>
            <w:r>
              <w:t>854</w:t>
            </w:r>
          </w:p>
        </w:tc>
      </w:tr>
      <w:tr w:rsidR="00D43980" w14:paraId="62A56951" w14:textId="77777777" w:rsidTr="00D64DAE">
        <w:trPr>
          <w:trHeight w:val="510"/>
        </w:trPr>
        <w:tc>
          <w:tcPr>
            <w:tcW w:w="833" w:type="pct"/>
            <w:shd w:val="clear" w:color="auto" w:fill="F2F2F2" w:themeFill="background1" w:themeFillShade="F2"/>
            <w:vAlign w:val="center"/>
          </w:tcPr>
          <w:p w14:paraId="4D62512A" w14:textId="77777777" w:rsidR="00D43980" w:rsidRDefault="00D43980" w:rsidP="00D64DAE">
            <w:r>
              <w:rPr>
                <w:color w:val="333333"/>
              </w:rPr>
              <w:t>Velká Lhota</w:t>
            </w:r>
          </w:p>
        </w:tc>
        <w:tc>
          <w:tcPr>
            <w:tcW w:w="833" w:type="pct"/>
            <w:vAlign w:val="center"/>
          </w:tcPr>
          <w:p w14:paraId="4FD096E5" w14:textId="77777777" w:rsidR="00D43980" w:rsidRDefault="00D43980" w:rsidP="00D64DAE">
            <w:pPr>
              <w:jc w:val="right"/>
            </w:pPr>
            <w:r>
              <w:t>11</w:t>
            </w:r>
          </w:p>
        </w:tc>
        <w:tc>
          <w:tcPr>
            <w:tcW w:w="834" w:type="pct"/>
            <w:vAlign w:val="center"/>
          </w:tcPr>
          <w:p w14:paraId="1039A01E" w14:textId="77777777" w:rsidR="00D43980" w:rsidRDefault="00D43980" w:rsidP="00D64DAE">
            <w:pPr>
              <w:jc w:val="right"/>
            </w:pPr>
            <w:r>
              <w:t>10</w:t>
            </w:r>
          </w:p>
        </w:tc>
        <w:tc>
          <w:tcPr>
            <w:tcW w:w="833" w:type="pct"/>
            <w:vAlign w:val="center"/>
          </w:tcPr>
          <w:p w14:paraId="0DC058F9" w14:textId="77777777" w:rsidR="00D43980" w:rsidRDefault="00D43980" w:rsidP="00D64DAE">
            <w:pPr>
              <w:jc w:val="right"/>
            </w:pPr>
            <w:r>
              <w:t>321</w:t>
            </w:r>
          </w:p>
        </w:tc>
        <w:tc>
          <w:tcPr>
            <w:tcW w:w="833" w:type="pct"/>
            <w:vAlign w:val="center"/>
          </w:tcPr>
          <w:p w14:paraId="2721F32B" w14:textId="77777777" w:rsidR="00D43980" w:rsidRDefault="00D43980" w:rsidP="00D64DAE">
            <w:pPr>
              <w:jc w:val="right"/>
            </w:pPr>
            <w:r>
              <w:t>3,1</w:t>
            </w:r>
          </w:p>
        </w:tc>
        <w:tc>
          <w:tcPr>
            <w:tcW w:w="834" w:type="pct"/>
            <w:vAlign w:val="center"/>
          </w:tcPr>
          <w:p w14:paraId="5C7A80A0" w14:textId="77777777" w:rsidR="00D43980" w:rsidRDefault="00D43980" w:rsidP="00D64DAE">
            <w:pPr>
              <w:jc w:val="right"/>
            </w:pPr>
            <w:r>
              <w:t>8</w:t>
            </w:r>
          </w:p>
        </w:tc>
      </w:tr>
      <w:tr w:rsidR="00D43980" w14:paraId="1E9E7B7E" w14:textId="77777777" w:rsidTr="00D64DAE">
        <w:trPr>
          <w:trHeight w:val="510"/>
        </w:trPr>
        <w:tc>
          <w:tcPr>
            <w:tcW w:w="833" w:type="pct"/>
            <w:tcBorders>
              <w:bottom w:val="single" w:sz="4" w:space="0" w:color="auto"/>
            </w:tcBorders>
            <w:shd w:val="clear" w:color="auto" w:fill="F2F2F2" w:themeFill="background1" w:themeFillShade="F2"/>
            <w:vAlign w:val="center"/>
          </w:tcPr>
          <w:p w14:paraId="7EC6378A" w14:textId="77777777" w:rsidR="00D43980" w:rsidRDefault="00D43980" w:rsidP="00D64DAE">
            <w:r>
              <w:rPr>
                <w:color w:val="333333"/>
              </w:rPr>
              <w:t>Zašová</w:t>
            </w:r>
          </w:p>
        </w:tc>
        <w:tc>
          <w:tcPr>
            <w:tcW w:w="833" w:type="pct"/>
            <w:tcBorders>
              <w:bottom w:val="single" w:sz="4" w:space="0" w:color="auto"/>
            </w:tcBorders>
            <w:vAlign w:val="center"/>
          </w:tcPr>
          <w:p w14:paraId="154DB7A6" w14:textId="77777777" w:rsidR="00D43980" w:rsidRDefault="00D43980" w:rsidP="00D64DAE">
            <w:pPr>
              <w:jc w:val="right"/>
            </w:pPr>
            <w:r>
              <w:t>66</w:t>
            </w:r>
          </w:p>
        </w:tc>
        <w:tc>
          <w:tcPr>
            <w:tcW w:w="834" w:type="pct"/>
            <w:tcBorders>
              <w:bottom w:val="single" w:sz="4" w:space="0" w:color="auto"/>
            </w:tcBorders>
            <w:vAlign w:val="center"/>
          </w:tcPr>
          <w:p w14:paraId="618B215C" w14:textId="77777777" w:rsidR="00D43980" w:rsidRDefault="00D43980" w:rsidP="00D64DAE">
            <w:pPr>
              <w:jc w:val="right"/>
            </w:pPr>
            <w:r>
              <w:t>61</w:t>
            </w:r>
          </w:p>
        </w:tc>
        <w:tc>
          <w:tcPr>
            <w:tcW w:w="833" w:type="pct"/>
            <w:tcBorders>
              <w:bottom w:val="single" w:sz="4" w:space="0" w:color="auto"/>
            </w:tcBorders>
            <w:vAlign w:val="center"/>
          </w:tcPr>
          <w:p w14:paraId="318BC042" w14:textId="77777777" w:rsidR="00D43980" w:rsidRDefault="00D43980" w:rsidP="00D64DAE">
            <w:pPr>
              <w:jc w:val="right"/>
            </w:pPr>
            <w:r>
              <w:t>1 933</w:t>
            </w:r>
          </w:p>
        </w:tc>
        <w:tc>
          <w:tcPr>
            <w:tcW w:w="833" w:type="pct"/>
            <w:tcBorders>
              <w:bottom w:val="single" w:sz="4" w:space="0" w:color="auto"/>
            </w:tcBorders>
            <w:vAlign w:val="center"/>
          </w:tcPr>
          <w:p w14:paraId="595B64CA" w14:textId="77777777" w:rsidR="00D43980" w:rsidRDefault="00D43980" w:rsidP="00D64DAE">
            <w:pPr>
              <w:jc w:val="right"/>
            </w:pPr>
            <w:r>
              <w:t>3,2</w:t>
            </w:r>
          </w:p>
        </w:tc>
        <w:tc>
          <w:tcPr>
            <w:tcW w:w="834" w:type="pct"/>
            <w:tcBorders>
              <w:bottom w:val="single" w:sz="4" w:space="0" w:color="auto"/>
            </w:tcBorders>
            <w:vAlign w:val="center"/>
          </w:tcPr>
          <w:p w14:paraId="223677CB" w14:textId="77777777" w:rsidR="00D43980" w:rsidRDefault="00D43980" w:rsidP="00D64DAE">
            <w:pPr>
              <w:jc w:val="right"/>
            </w:pPr>
            <w:r>
              <w:t>40</w:t>
            </w:r>
          </w:p>
        </w:tc>
      </w:tr>
      <w:tr w:rsidR="00D43980" w:rsidRPr="00570300" w14:paraId="277514F1" w14:textId="77777777" w:rsidTr="00D64DAE">
        <w:trPr>
          <w:trHeight w:val="510"/>
        </w:trPr>
        <w:tc>
          <w:tcPr>
            <w:tcW w:w="833" w:type="pct"/>
            <w:shd w:val="clear" w:color="auto" w:fill="B4C6E7" w:themeFill="accent1" w:themeFillTint="66"/>
            <w:vAlign w:val="center"/>
          </w:tcPr>
          <w:p w14:paraId="40F454F5" w14:textId="77777777" w:rsidR="00D43980" w:rsidRPr="00570300" w:rsidRDefault="00D43980" w:rsidP="00D64DAE">
            <w:pPr>
              <w:rPr>
                <w:b/>
                <w:bCs/>
              </w:rPr>
            </w:pPr>
            <w:r w:rsidRPr="00570300">
              <w:rPr>
                <w:b/>
                <w:bCs/>
              </w:rPr>
              <w:t>Celkem</w:t>
            </w:r>
          </w:p>
        </w:tc>
        <w:tc>
          <w:tcPr>
            <w:tcW w:w="833" w:type="pct"/>
            <w:shd w:val="clear" w:color="auto" w:fill="B4C6E7" w:themeFill="accent1" w:themeFillTint="66"/>
            <w:vAlign w:val="center"/>
          </w:tcPr>
          <w:p w14:paraId="786C2014" w14:textId="77777777" w:rsidR="00D43980" w:rsidRPr="00570300" w:rsidRDefault="00D43980" w:rsidP="00D64DAE">
            <w:pPr>
              <w:jc w:val="right"/>
              <w:rPr>
                <w:b/>
                <w:bCs/>
              </w:rPr>
            </w:pPr>
            <w:r w:rsidRPr="00570300">
              <w:rPr>
                <w:b/>
                <w:bCs/>
              </w:rPr>
              <w:t>1 121</w:t>
            </w:r>
          </w:p>
        </w:tc>
        <w:tc>
          <w:tcPr>
            <w:tcW w:w="834" w:type="pct"/>
            <w:shd w:val="clear" w:color="auto" w:fill="B4C6E7" w:themeFill="accent1" w:themeFillTint="66"/>
            <w:vAlign w:val="center"/>
          </w:tcPr>
          <w:p w14:paraId="6717A0BD" w14:textId="77777777" w:rsidR="00D43980" w:rsidRPr="00570300" w:rsidRDefault="00D43980" w:rsidP="00D64DAE">
            <w:pPr>
              <w:jc w:val="right"/>
              <w:rPr>
                <w:b/>
                <w:bCs/>
              </w:rPr>
            </w:pPr>
            <w:r w:rsidRPr="00570300">
              <w:rPr>
                <w:b/>
                <w:bCs/>
              </w:rPr>
              <w:t>1 070</w:t>
            </w:r>
          </w:p>
        </w:tc>
        <w:tc>
          <w:tcPr>
            <w:tcW w:w="833" w:type="pct"/>
            <w:shd w:val="clear" w:color="auto" w:fill="B4C6E7" w:themeFill="accent1" w:themeFillTint="66"/>
            <w:vAlign w:val="center"/>
          </w:tcPr>
          <w:p w14:paraId="107E6E12" w14:textId="77777777" w:rsidR="00D43980" w:rsidRPr="00570300" w:rsidRDefault="00D43980" w:rsidP="00D64DAE">
            <w:pPr>
              <w:jc w:val="right"/>
              <w:rPr>
                <w:b/>
                <w:bCs/>
              </w:rPr>
            </w:pPr>
            <w:r w:rsidRPr="00570300">
              <w:rPr>
                <w:b/>
                <w:bCs/>
              </w:rPr>
              <w:t>26 849</w:t>
            </w:r>
          </w:p>
        </w:tc>
        <w:tc>
          <w:tcPr>
            <w:tcW w:w="833" w:type="pct"/>
            <w:shd w:val="clear" w:color="auto" w:fill="B4C6E7" w:themeFill="accent1" w:themeFillTint="66"/>
            <w:vAlign w:val="center"/>
          </w:tcPr>
          <w:p w14:paraId="5D51623B" w14:textId="77777777" w:rsidR="00D43980" w:rsidRPr="00570300" w:rsidRDefault="00D43980" w:rsidP="00D64DAE">
            <w:pPr>
              <w:jc w:val="right"/>
              <w:rPr>
                <w:b/>
                <w:bCs/>
              </w:rPr>
            </w:pPr>
            <w:r w:rsidRPr="00570300">
              <w:rPr>
                <w:b/>
                <w:bCs/>
              </w:rPr>
              <w:t>3,68</w:t>
            </w:r>
          </w:p>
        </w:tc>
        <w:tc>
          <w:tcPr>
            <w:tcW w:w="834" w:type="pct"/>
            <w:shd w:val="clear" w:color="auto" w:fill="B4C6E7" w:themeFill="accent1" w:themeFillTint="66"/>
            <w:vAlign w:val="center"/>
          </w:tcPr>
          <w:p w14:paraId="16326C65" w14:textId="77777777" w:rsidR="00D43980" w:rsidRPr="00570300" w:rsidRDefault="00D43980" w:rsidP="00D64DAE">
            <w:pPr>
              <w:jc w:val="right"/>
              <w:rPr>
                <w:b/>
                <w:bCs/>
              </w:rPr>
            </w:pPr>
            <w:r w:rsidRPr="00570300">
              <w:rPr>
                <w:b/>
                <w:bCs/>
              </w:rPr>
              <w:t>1 024</w:t>
            </w:r>
          </w:p>
        </w:tc>
      </w:tr>
    </w:tbl>
    <w:p w14:paraId="51B12882" w14:textId="77777777" w:rsidR="00D43980" w:rsidRPr="003A719F" w:rsidRDefault="00D43980" w:rsidP="00D43980">
      <w:pPr>
        <w:spacing w:after="60"/>
        <w:rPr>
          <w:i/>
          <w:sz w:val="20"/>
          <w:szCs w:val="20"/>
        </w:rPr>
      </w:pPr>
      <w:r w:rsidRPr="003A719F">
        <w:rPr>
          <w:i/>
          <w:sz w:val="20"/>
          <w:szCs w:val="20"/>
        </w:rPr>
        <w:t>Zdroj: MPSV</w:t>
      </w:r>
    </w:p>
    <w:p w14:paraId="0920C5F2" w14:textId="77777777" w:rsidR="00D43980" w:rsidRPr="00434F37" w:rsidRDefault="00D43980" w:rsidP="00D43980">
      <w:pPr>
        <w:pStyle w:val="Zkladntext"/>
        <w:spacing w:after="60" w:line="259" w:lineRule="auto"/>
        <w:rPr>
          <w:iCs/>
        </w:rPr>
      </w:pPr>
    </w:p>
    <w:p w14:paraId="49569175" w14:textId="77777777" w:rsidR="00D43980" w:rsidRDefault="00D43980" w:rsidP="00D43980">
      <w:pPr>
        <w:pStyle w:val="Zkladntext"/>
        <w:spacing w:after="60" w:line="259" w:lineRule="auto"/>
        <w:jc w:val="both"/>
      </w:pPr>
      <w:r>
        <w:t xml:space="preserve">Ke konci roku 2020 evidoval Úřad práce ČR v Mikroregionu celkem 1 070 dosažitelných uchazečů ve věku 15 až 64 let. To odpovídalo </w:t>
      </w:r>
      <w:r>
        <w:rPr>
          <w:b/>
        </w:rPr>
        <w:t xml:space="preserve">podílu nezaměstnaných osob </w:t>
      </w:r>
      <w:r>
        <w:t>ve výši 3,68 %. Tyto hodnoty jsou mírně nepříznivé v rámci Zlínského kraje (3,2 %), v rámci celé ČR jsou naopak lepší (4,0 %). V rámci regionu jsou nejnižší hodnoty evidovány v Oznici (1,6 %) a v Poličné</w:t>
      </w:r>
      <w:r>
        <w:rPr>
          <w:spacing w:val="54"/>
        </w:rPr>
        <w:t xml:space="preserve"> </w:t>
      </w:r>
      <w:r>
        <w:t>(2,5 %). Naopak nejvyšší nezaměstnanost existuje v Brankách (5,1 %) a v Policích (5,2 %). Z dostupných dat vyplývá, že volná pracovní místa (celkem 1 024) by neuspokojila všechny nezaměstnané.</w:t>
      </w:r>
    </w:p>
    <w:p w14:paraId="0288ECFC" w14:textId="77777777" w:rsidR="00D43980" w:rsidRDefault="00D43980" w:rsidP="00D43980">
      <w:pPr>
        <w:spacing w:after="60"/>
        <w:jc w:val="both"/>
        <w:rPr>
          <w:rFonts w:cstheme="minorHAnsi"/>
          <w:bCs/>
        </w:rPr>
      </w:pPr>
    </w:p>
    <w:p w14:paraId="03480A02" w14:textId="7DB4A2F3" w:rsidR="00D43980" w:rsidRDefault="00D43980" w:rsidP="00D43980">
      <w:pPr>
        <w:spacing w:after="60"/>
        <w:jc w:val="both"/>
        <w:rPr>
          <w:rFonts w:cstheme="minorHAnsi"/>
          <w:bCs/>
        </w:rPr>
      </w:pPr>
    </w:p>
    <w:p w14:paraId="15DC3546" w14:textId="3BF485B0" w:rsidR="00D43980" w:rsidRDefault="00D43980" w:rsidP="00D43980">
      <w:pPr>
        <w:spacing w:after="60"/>
        <w:jc w:val="both"/>
        <w:rPr>
          <w:rFonts w:cstheme="minorHAnsi"/>
          <w:bCs/>
        </w:rPr>
      </w:pPr>
    </w:p>
    <w:p w14:paraId="2EB980D0" w14:textId="3225ED3D" w:rsidR="00D43980" w:rsidRDefault="00D43980" w:rsidP="00D43980">
      <w:pPr>
        <w:spacing w:after="60"/>
        <w:jc w:val="both"/>
        <w:rPr>
          <w:rFonts w:cstheme="minorHAnsi"/>
          <w:bCs/>
        </w:rPr>
      </w:pPr>
    </w:p>
    <w:p w14:paraId="740B114D" w14:textId="67A3B680" w:rsidR="00143C80" w:rsidRDefault="00143C80" w:rsidP="00D43980">
      <w:pPr>
        <w:spacing w:after="60"/>
        <w:jc w:val="both"/>
        <w:rPr>
          <w:rFonts w:cstheme="minorHAnsi"/>
          <w:bCs/>
        </w:rPr>
      </w:pPr>
    </w:p>
    <w:p w14:paraId="0E9D2C56" w14:textId="3EBA9EEF" w:rsidR="00143C80" w:rsidRDefault="00143C80" w:rsidP="00D43980">
      <w:pPr>
        <w:spacing w:after="60"/>
        <w:jc w:val="both"/>
        <w:rPr>
          <w:rFonts w:cstheme="minorHAnsi"/>
          <w:bCs/>
        </w:rPr>
      </w:pPr>
    </w:p>
    <w:p w14:paraId="186FF970" w14:textId="1AC10386" w:rsidR="00143C80" w:rsidRDefault="00143C80" w:rsidP="00D43980">
      <w:pPr>
        <w:spacing w:after="60"/>
        <w:jc w:val="both"/>
        <w:rPr>
          <w:rFonts w:cstheme="minorHAnsi"/>
          <w:bCs/>
        </w:rPr>
      </w:pPr>
    </w:p>
    <w:p w14:paraId="79B0EA3E" w14:textId="13174011" w:rsidR="00143C80" w:rsidRDefault="00143C80" w:rsidP="00D43980">
      <w:pPr>
        <w:spacing w:after="60"/>
        <w:jc w:val="both"/>
        <w:rPr>
          <w:rFonts w:cstheme="minorHAnsi"/>
          <w:bCs/>
        </w:rPr>
      </w:pPr>
    </w:p>
    <w:p w14:paraId="7E01833F" w14:textId="1B14F522" w:rsidR="00143C80" w:rsidRDefault="00143C80" w:rsidP="00D43980">
      <w:pPr>
        <w:spacing w:after="60"/>
        <w:jc w:val="both"/>
        <w:rPr>
          <w:rFonts w:cstheme="minorHAnsi"/>
          <w:bCs/>
        </w:rPr>
      </w:pPr>
    </w:p>
    <w:p w14:paraId="0E0CECE6" w14:textId="20E8FB57" w:rsidR="00143C80" w:rsidRDefault="00143C80" w:rsidP="00D43980">
      <w:pPr>
        <w:spacing w:after="60"/>
        <w:jc w:val="both"/>
        <w:rPr>
          <w:rFonts w:cstheme="minorHAnsi"/>
          <w:bCs/>
        </w:rPr>
      </w:pPr>
    </w:p>
    <w:p w14:paraId="24FEEC88" w14:textId="62C4F286" w:rsidR="00143C80" w:rsidRDefault="00143C80" w:rsidP="00D43980">
      <w:pPr>
        <w:spacing w:after="60"/>
        <w:jc w:val="both"/>
        <w:rPr>
          <w:rFonts w:cstheme="minorHAnsi"/>
          <w:bCs/>
        </w:rPr>
      </w:pPr>
    </w:p>
    <w:p w14:paraId="3898E5B5" w14:textId="5CB1213A" w:rsidR="00143C80" w:rsidRDefault="00143C80" w:rsidP="00D43980">
      <w:pPr>
        <w:spacing w:after="60"/>
        <w:jc w:val="both"/>
        <w:rPr>
          <w:rFonts w:cstheme="minorHAnsi"/>
          <w:bCs/>
        </w:rPr>
      </w:pPr>
    </w:p>
    <w:p w14:paraId="12548B0F" w14:textId="506781E2" w:rsidR="00143C80" w:rsidRDefault="00143C80" w:rsidP="00D43980">
      <w:pPr>
        <w:spacing w:after="60"/>
        <w:jc w:val="both"/>
        <w:rPr>
          <w:rFonts w:cstheme="minorHAnsi"/>
          <w:bCs/>
        </w:rPr>
      </w:pPr>
    </w:p>
    <w:p w14:paraId="2DEEA739" w14:textId="66C5BEF6" w:rsidR="00143C80" w:rsidRDefault="00143C80" w:rsidP="00D43980">
      <w:pPr>
        <w:spacing w:after="60"/>
        <w:jc w:val="both"/>
        <w:rPr>
          <w:rFonts w:cstheme="minorHAnsi"/>
          <w:bCs/>
        </w:rPr>
      </w:pPr>
    </w:p>
    <w:p w14:paraId="4B3BDCFA" w14:textId="52993517" w:rsidR="00B70A79" w:rsidRDefault="00B70A79" w:rsidP="00D43980">
      <w:pPr>
        <w:spacing w:after="60"/>
        <w:jc w:val="both"/>
        <w:rPr>
          <w:rFonts w:cstheme="minorHAnsi"/>
          <w:bCs/>
        </w:rPr>
      </w:pPr>
    </w:p>
    <w:p w14:paraId="5A969E21" w14:textId="5F3D2B9B" w:rsidR="00B70A79" w:rsidRDefault="00B70A79" w:rsidP="00D43980">
      <w:pPr>
        <w:spacing w:after="60"/>
        <w:jc w:val="both"/>
        <w:rPr>
          <w:rFonts w:cstheme="minorHAnsi"/>
          <w:bCs/>
        </w:rPr>
      </w:pPr>
    </w:p>
    <w:p w14:paraId="48BECE6C" w14:textId="5B01DB67" w:rsidR="00B70A79" w:rsidRDefault="00B70A79" w:rsidP="00D43980">
      <w:pPr>
        <w:spacing w:after="60"/>
        <w:jc w:val="both"/>
        <w:rPr>
          <w:rFonts w:cstheme="minorHAnsi"/>
          <w:bCs/>
        </w:rPr>
      </w:pPr>
    </w:p>
    <w:p w14:paraId="714AD3E9" w14:textId="5EB07526" w:rsidR="00B70A79" w:rsidRDefault="00B70A79" w:rsidP="00D43980">
      <w:pPr>
        <w:spacing w:after="60"/>
        <w:jc w:val="both"/>
        <w:rPr>
          <w:rFonts w:cstheme="minorHAnsi"/>
          <w:bCs/>
        </w:rPr>
      </w:pPr>
    </w:p>
    <w:p w14:paraId="111214E8" w14:textId="77777777" w:rsidR="00B70A79" w:rsidRPr="00A4044C" w:rsidRDefault="00B70A79" w:rsidP="00B70A79">
      <w:pPr>
        <w:pStyle w:val="Nadpis1"/>
        <w:rPr>
          <w:sz w:val="22"/>
          <w:szCs w:val="22"/>
        </w:rPr>
      </w:pPr>
      <w:bookmarkStart w:id="21" w:name="_Toc81312944"/>
      <w:r>
        <w:lastRenderedPageBreak/>
        <w:t>3 Mapování potřeb osob z cílových skupin</w:t>
      </w:r>
      <w:bookmarkEnd w:id="21"/>
    </w:p>
    <w:p w14:paraId="328B1509" w14:textId="1CB2D922" w:rsidR="00B70A79" w:rsidRDefault="00B70A79" w:rsidP="00D43980">
      <w:pPr>
        <w:spacing w:after="60"/>
        <w:jc w:val="both"/>
        <w:rPr>
          <w:rFonts w:cstheme="minorHAnsi"/>
          <w:bCs/>
        </w:rPr>
      </w:pPr>
    </w:p>
    <w:p w14:paraId="14409F2F" w14:textId="584DB610" w:rsidR="00B70A79" w:rsidRDefault="00A27587" w:rsidP="00A27587">
      <w:pPr>
        <w:pStyle w:val="Nadpis2"/>
      </w:pPr>
      <w:bookmarkStart w:id="22" w:name="_Toc81312945"/>
      <w:r>
        <w:t>3.1 Výsledky analýzy potřeb za jednotlivé skupiny</w:t>
      </w:r>
      <w:bookmarkEnd w:id="22"/>
    </w:p>
    <w:p w14:paraId="1B6E3DBC" w14:textId="6F431B47" w:rsidR="00B70A79" w:rsidRDefault="00B70A79" w:rsidP="00D43980">
      <w:pPr>
        <w:spacing w:after="60"/>
        <w:jc w:val="both"/>
        <w:rPr>
          <w:rFonts w:cstheme="minorHAnsi"/>
          <w:bCs/>
        </w:rPr>
      </w:pPr>
    </w:p>
    <w:p w14:paraId="7C7A65A8" w14:textId="67FC52D7" w:rsidR="00B70A79" w:rsidRDefault="00A27587" w:rsidP="00A27587">
      <w:pPr>
        <w:pStyle w:val="Nadpis3"/>
      </w:pPr>
      <w:bookmarkStart w:id="23" w:name="_Toc81312946"/>
      <w:r>
        <w:t>3.1.1 Senioři</w:t>
      </w:r>
      <w:bookmarkEnd w:id="23"/>
    </w:p>
    <w:p w14:paraId="5602EF46" w14:textId="49A24338" w:rsidR="00A27587" w:rsidRDefault="00A27587" w:rsidP="00D43980">
      <w:pPr>
        <w:spacing w:after="60"/>
        <w:jc w:val="both"/>
        <w:rPr>
          <w:rFonts w:cstheme="minorHAnsi"/>
          <w:bCs/>
        </w:rPr>
      </w:pPr>
    </w:p>
    <w:p w14:paraId="70F99FAC" w14:textId="2379CDF4" w:rsidR="00A27587" w:rsidRDefault="00A27587" w:rsidP="00A27587">
      <w:pPr>
        <w:pStyle w:val="Nadpis4"/>
      </w:pPr>
      <w:r>
        <w:t>3.1.1.1 Focus group – průběh a zhodnocení</w:t>
      </w:r>
    </w:p>
    <w:p w14:paraId="12DED0D3" w14:textId="77777777" w:rsidR="00A27587" w:rsidRPr="00C41A72" w:rsidRDefault="00A27587" w:rsidP="00C41A72">
      <w:pPr>
        <w:spacing w:after="60"/>
        <w:jc w:val="both"/>
        <w:rPr>
          <w:rFonts w:cstheme="minorHAnsi"/>
          <w:bCs/>
        </w:rPr>
      </w:pPr>
    </w:p>
    <w:p w14:paraId="7F0A240B" w14:textId="77777777" w:rsidR="00C41A72" w:rsidRPr="00C41A72" w:rsidRDefault="00C41A72" w:rsidP="00C41A72">
      <w:pPr>
        <w:pStyle w:val="Textbody"/>
        <w:spacing w:after="60" w:line="259" w:lineRule="auto"/>
        <w:rPr>
          <w:rFonts w:asciiTheme="minorHAnsi" w:hAnsiTheme="minorHAnsi" w:cstheme="minorHAnsi"/>
          <w:sz w:val="22"/>
        </w:rPr>
      </w:pPr>
      <w:r w:rsidRPr="00C41A72">
        <w:rPr>
          <w:rFonts w:asciiTheme="minorHAnsi" w:hAnsiTheme="minorHAnsi" w:cstheme="minorHAnsi"/>
          <w:sz w:val="22"/>
        </w:rPr>
        <w:t xml:space="preserve">První </w:t>
      </w:r>
      <w:proofErr w:type="spellStart"/>
      <w:r w:rsidRPr="00C41A72">
        <w:rPr>
          <w:rFonts w:asciiTheme="minorHAnsi" w:hAnsiTheme="minorHAnsi" w:cstheme="minorHAnsi"/>
          <w:sz w:val="22"/>
        </w:rPr>
        <w:t>focus</w:t>
      </w:r>
      <w:proofErr w:type="spellEnd"/>
      <w:r w:rsidRPr="00C41A72">
        <w:rPr>
          <w:rFonts w:asciiTheme="minorHAnsi" w:hAnsiTheme="minorHAnsi" w:cstheme="minorHAnsi"/>
          <w:sz w:val="22"/>
        </w:rPr>
        <w:t xml:space="preserve"> group (A) Senioři se účastnili zejména poskytovatelé sociálních služeb, zástupce odboru sociálních služeb Valašské Meziříčí a zástupce dvou obcí mikroregionu a uživatelé. Ohnisková skupina byla složena ze dvanácti osob, jednalo se o samé ženy. Přítomna byla místostarostka města Valašské Meziříčí. Ze všech pracovních skupin byla tato nejvíce frustrovaná. V úvodu si skupina vytvořila ideální stav služeb péče o seniory, ze kterého se následně odvíjely konkrétní potřeby uživatelů, poskytovatelů a zadavatele sociálních služeb. Velmi diskutovaným tématem bylo dostatečné finanční a kapacitní zajištění sociálních služeb. Další téma se soustředilo na dostatečné zajištění lékařského, zdravotnického, pečovatelského a sociálního personálu. Velmi diskutovaným tématem byl příspěvek na péči. Diskuze byla zejména o změně výplaty dávky konkrétnímu poskytovateli sociální služby, aby nedocházelo k jejímu zneužívání. Posledním tématem bylo zrušení cílových skupin.</w:t>
      </w:r>
    </w:p>
    <w:p w14:paraId="4315B5DA" w14:textId="77777777" w:rsidR="00C41A72" w:rsidRPr="00C41A72" w:rsidRDefault="00C41A72" w:rsidP="00C41A72">
      <w:pPr>
        <w:pStyle w:val="Textbody"/>
        <w:spacing w:after="60" w:line="259" w:lineRule="auto"/>
        <w:rPr>
          <w:rFonts w:asciiTheme="minorHAnsi" w:hAnsiTheme="minorHAnsi" w:cstheme="minorHAnsi"/>
          <w:b/>
          <w:sz w:val="22"/>
        </w:rPr>
      </w:pPr>
    </w:p>
    <w:p w14:paraId="32EE4FC7" w14:textId="247066E8" w:rsidR="00C41A72" w:rsidRPr="00C41A72" w:rsidRDefault="00C41A72" w:rsidP="00C41A72">
      <w:pPr>
        <w:pStyle w:val="Nadpis4"/>
      </w:pPr>
      <w:bookmarkStart w:id="24" w:name="_Toc62122630"/>
      <w:r>
        <w:t>3.1.1.2</w:t>
      </w:r>
      <w:r w:rsidRPr="00C41A72">
        <w:t xml:space="preserve"> Vymezení standardního stavu</w:t>
      </w:r>
      <w:bookmarkEnd w:id="24"/>
    </w:p>
    <w:p w14:paraId="3C380BC4" w14:textId="77777777" w:rsidR="00C41A72" w:rsidRPr="00C41A72" w:rsidRDefault="00C41A72" w:rsidP="00C41A72">
      <w:pPr>
        <w:pStyle w:val="Textbody"/>
        <w:spacing w:after="60" w:line="259" w:lineRule="auto"/>
        <w:rPr>
          <w:rFonts w:asciiTheme="minorHAnsi" w:hAnsiTheme="minorHAnsi" w:cstheme="minorHAnsi"/>
          <w:iCs/>
          <w:sz w:val="22"/>
        </w:rPr>
      </w:pPr>
    </w:p>
    <w:p w14:paraId="7B774820" w14:textId="07289DBD" w:rsidR="00C41A72" w:rsidRPr="00C41A72" w:rsidRDefault="00C41A72" w:rsidP="00C41A72">
      <w:pPr>
        <w:pStyle w:val="Textbody"/>
        <w:spacing w:after="60" w:line="259" w:lineRule="auto"/>
        <w:rPr>
          <w:rFonts w:asciiTheme="minorHAnsi" w:hAnsiTheme="minorHAnsi" w:cstheme="minorHAnsi"/>
          <w:sz w:val="22"/>
        </w:rPr>
      </w:pPr>
      <w:r w:rsidRPr="00C41A72">
        <w:rPr>
          <w:rFonts w:asciiTheme="minorHAnsi" w:hAnsiTheme="minorHAnsi" w:cstheme="minorHAnsi"/>
          <w:i/>
          <w:sz w:val="22"/>
        </w:rPr>
        <w:t>Jaký je standardní, žádoucí, optimální stav, který by účastníci diskuze chtěli vidět či dosáhnout v horizontu příštího komunitního plánování?</w:t>
      </w:r>
    </w:p>
    <w:p w14:paraId="2A16F4BA" w14:textId="77777777" w:rsidR="00C41A72" w:rsidRPr="00C41A72" w:rsidRDefault="00C41A72" w:rsidP="00C41A72">
      <w:pPr>
        <w:pStyle w:val="Textbody"/>
        <w:spacing w:after="60" w:line="259" w:lineRule="auto"/>
        <w:rPr>
          <w:rFonts w:asciiTheme="minorHAnsi" w:hAnsiTheme="minorHAnsi" w:cstheme="minorHAnsi"/>
          <w:sz w:val="22"/>
        </w:rPr>
      </w:pPr>
    </w:p>
    <w:p w14:paraId="4DB75C36" w14:textId="77777777" w:rsidR="00C41A72" w:rsidRPr="00C41A72" w:rsidRDefault="00C41A72" w:rsidP="00C41A72">
      <w:pPr>
        <w:pStyle w:val="Textbody"/>
        <w:pBdr>
          <w:top w:val="single" w:sz="4" w:space="1" w:color="000000"/>
          <w:left w:val="single" w:sz="4" w:space="4" w:color="000000"/>
          <w:bottom w:val="single" w:sz="4" w:space="1" w:color="000000"/>
          <w:right w:val="single" w:sz="4" w:space="4" w:color="000000"/>
        </w:pBdr>
        <w:spacing w:after="60" w:line="259" w:lineRule="auto"/>
        <w:rPr>
          <w:rFonts w:asciiTheme="minorHAnsi" w:hAnsiTheme="minorHAnsi" w:cstheme="minorHAnsi"/>
          <w:sz w:val="22"/>
        </w:rPr>
      </w:pPr>
      <w:r w:rsidRPr="00C41A72">
        <w:rPr>
          <w:rFonts w:asciiTheme="minorHAnsi" w:hAnsiTheme="minorHAnsi" w:cstheme="minorHAnsi"/>
          <w:sz w:val="22"/>
        </w:rPr>
        <w:t xml:space="preserve">Standardní stav je takový, když je dostatečná kapacita sociálních služeb (terénních, ambulantních, pobytových), personálního zajištění sociálně-zdravotních lůžek a následných služeb. Sociální a zdravotní služby uspokojují poptávku pro pečující, pro rodiny a osoby samostatně žijící (nemocnice, Diakonie hospic, domácí zdravotní péče, odlehčovací služby Strom života). Pečující rodiny mohou nechat svého blízkého v nemocnici na sedm dnů, aniž by přišly o příspěvek na péči. Je dostatek odborných lékařů, zejména psychiatrů, služby jsou poskytovány </w:t>
      </w:r>
      <w:proofErr w:type="spellStart"/>
      <w:r w:rsidRPr="00C41A72">
        <w:rPr>
          <w:rFonts w:asciiTheme="minorHAnsi" w:hAnsiTheme="minorHAnsi" w:cstheme="minorHAnsi"/>
          <w:sz w:val="22"/>
        </w:rPr>
        <w:t>multioborově</w:t>
      </w:r>
      <w:proofErr w:type="spellEnd"/>
      <w:r w:rsidRPr="00C41A72">
        <w:rPr>
          <w:rFonts w:asciiTheme="minorHAnsi" w:hAnsiTheme="minorHAnsi" w:cstheme="minorHAnsi"/>
          <w:sz w:val="22"/>
        </w:rPr>
        <w:t>. Lidé s invalidním důchodem III. stupně jsou schopni hradit náklady spojené s bydlením.</w:t>
      </w:r>
    </w:p>
    <w:p w14:paraId="14B3CB11" w14:textId="77777777" w:rsidR="00C41A72" w:rsidRPr="00C41A72" w:rsidRDefault="00C41A72" w:rsidP="00C41A72">
      <w:pPr>
        <w:spacing w:after="60"/>
        <w:rPr>
          <w:rFonts w:cstheme="minorHAnsi"/>
        </w:rPr>
      </w:pPr>
    </w:p>
    <w:p w14:paraId="50821368" w14:textId="204F6947" w:rsidR="00C41A72" w:rsidRDefault="00C41A72" w:rsidP="00C41A72">
      <w:pPr>
        <w:pStyle w:val="Nadpis4"/>
      </w:pPr>
      <w:bookmarkStart w:id="25" w:name="_Toc62122633"/>
      <w:r>
        <w:t>3.1.1.3</w:t>
      </w:r>
      <w:r w:rsidRPr="00C41A72">
        <w:t xml:space="preserve"> Hlavní potřeby podle jejich nositelů</w:t>
      </w:r>
      <w:bookmarkEnd w:id="25"/>
    </w:p>
    <w:p w14:paraId="218693E0" w14:textId="77777777" w:rsidR="00C41A72" w:rsidRPr="00C41A72" w:rsidRDefault="00C41A72" w:rsidP="00C41A72">
      <w:pPr>
        <w:spacing w:after="60"/>
      </w:pPr>
    </w:p>
    <w:p w14:paraId="292F5A85" w14:textId="21089B78" w:rsidR="00C41A72" w:rsidRPr="00C41A72" w:rsidRDefault="00C41A72" w:rsidP="00C41A72">
      <w:pPr>
        <w:pStyle w:val="Textbody"/>
        <w:spacing w:after="60" w:line="259" w:lineRule="auto"/>
        <w:rPr>
          <w:sz w:val="22"/>
        </w:rPr>
      </w:pPr>
      <w:r w:rsidRPr="00C41A72">
        <w:rPr>
          <w:sz w:val="22"/>
        </w:rPr>
        <w:t>Dále uvádíme přehled identifikovaných skutečných potřeb</w:t>
      </w:r>
      <w:r w:rsidR="00D3448C">
        <w:rPr>
          <w:sz w:val="22"/>
        </w:rPr>
        <w:t>:</w:t>
      </w:r>
    </w:p>
    <w:p w14:paraId="132D5980" w14:textId="77777777" w:rsidR="00B70A79" w:rsidRPr="00C41A72" w:rsidRDefault="00B70A79" w:rsidP="00C41A72">
      <w:pPr>
        <w:spacing w:after="60"/>
        <w:jc w:val="both"/>
        <w:rPr>
          <w:rFonts w:cstheme="minorHAnsi"/>
          <w:bCs/>
        </w:rPr>
      </w:pPr>
    </w:p>
    <w:tbl>
      <w:tblPr>
        <w:tblW w:w="9062" w:type="dxa"/>
        <w:jc w:val="center"/>
        <w:tblLayout w:type="fixed"/>
        <w:tblCellMar>
          <w:left w:w="10" w:type="dxa"/>
          <w:right w:w="10" w:type="dxa"/>
        </w:tblCellMar>
        <w:tblLook w:val="0000" w:firstRow="0" w:lastRow="0" w:firstColumn="0" w:lastColumn="0" w:noHBand="0" w:noVBand="0"/>
      </w:tblPr>
      <w:tblGrid>
        <w:gridCol w:w="2540"/>
        <w:gridCol w:w="1710"/>
        <w:gridCol w:w="4812"/>
      </w:tblGrid>
      <w:tr w:rsidR="00C41A72" w:rsidRPr="008622BC" w14:paraId="44D72AEB"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68E74" w14:textId="77777777" w:rsidR="00C41A72" w:rsidRPr="008622BC" w:rsidRDefault="00C41A72" w:rsidP="004813FA">
            <w:pPr>
              <w:spacing w:after="60"/>
            </w:pPr>
            <w:r w:rsidRPr="008622BC">
              <w:t>POTŘEBA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3B488" w14:textId="77777777" w:rsidR="00C41A72" w:rsidRPr="008622BC" w:rsidRDefault="00C41A72" w:rsidP="004813FA">
            <w:pPr>
              <w:spacing w:after="60"/>
            </w:pPr>
            <w:r w:rsidRPr="008622BC">
              <w:t>NOSITEL POTŘEBY</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1AEAD" w14:textId="77777777" w:rsidR="00C41A72" w:rsidRPr="008622BC" w:rsidRDefault="00C41A72" w:rsidP="004813FA">
            <w:pPr>
              <w:spacing w:after="60"/>
            </w:pPr>
            <w:r w:rsidRPr="008622BC">
              <w:t>SPECIFIKACE</w:t>
            </w:r>
          </w:p>
        </w:tc>
      </w:tr>
      <w:tr w:rsidR="00C41A72" w:rsidRPr="008622BC" w14:paraId="5A341999"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64DD2" w14:textId="77777777" w:rsidR="00C41A72" w:rsidRPr="008622BC" w:rsidRDefault="00C41A72" w:rsidP="004813FA">
            <w:pPr>
              <w:spacing w:after="60"/>
            </w:pPr>
            <w:r w:rsidRPr="008622BC">
              <w:t xml:space="preserve">                                                 ZÁKLADNÍ POTŘEBY</w:t>
            </w:r>
          </w:p>
        </w:tc>
      </w:tr>
      <w:tr w:rsidR="00C41A72" w:rsidRPr="008622BC" w14:paraId="1BE9857E"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6F826" w14:textId="77777777" w:rsidR="00C41A72" w:rsidRPr="008622BC" w:rsidRDefault="00C41A72" w:rsidP="004813FA">
            <w:pPr>
              <w:spacing w:after="60"/>
            </w:pPr>
            <w:r w:rsidRPr="008622BC">
              <w:t xml:space="preserve">Propojit sociální </w:t>
            </w:r>
            <w:r w:rsidRPr="008622BC">
              <w:br/>
              <w:t>a zdravotní péči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A7D0E" w14:textId="77777777" w:rsidR="00C41A72" w:rsidRPr="008622BC" w:rsidRDefault="00C41A72" w:rsidP="004813FA">
            <w:pPr>
              <w:spacing w:after="60"/>
            </w:pPr>
            <w:r w:rsidRPr="008622BC">
              <w:t>Uživatel</w:t>
            </w:r>
          </w:p>
          <w:p w14:paraId="680C6537" w14:textId="77777777" w:rsidR="00C41A72" w:rsidRPr="008622BC" w:rsidRDefault="00C41A72" w:rsidP="004813FA">
            <w:pPr>
              <w:spacing w:after="60"/>
            </w:pPr>
            <w:r w:rsidRPr="008622BC">
              <w:t>Poskytovatel</w:t>
            </w:r>
          </w:p>
          <w:p w14:paraId="3E93D4BC"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4FD66" w14:textId="77777777" w:rsidR="00C41A72" w:rsidRPr="008622BC" w:rsidRDefault="00C41A72" w:rsidP="004813FA">
            <w:pPr>
              <w:spacing w:after="60"/>
            </w:pPr>
            <w:r w:rsidRPr="008622BC">
              <w:t>Propojení služeb pro zvýšení komfortu uživatele a úspory v systému:</w:t>
            </w:r>
          </w:p>
          <w:p w14:paraId="7F8A085E" w14:textId="77777777" w:rsidR="00C41A72" w:rsidRPr="008622BC" w:rsidRDefault="00C41A72" w:rsidP="004813FA">
            <w:pPr>
              <w:spacing w:after="60"/>
            </w:pPr>
            <w:r w:rsidRPr="008622BC">
              <w:t>- komplexnost,</w:t>
            </w:r>
          </w:p>
          <w:p w14:paraId="6D7007F0" w14:textId="77777777" w:rsidR="00C41A72" w:rsidRPr="008622BC" w:rsidRDefault="00C41A72" w:rsidP="004813FA">
            <w:pPr>
              <w:spacing w:after="60"/>
            </w:pPr>
            <w:r w:rsidRPr="008622BC">
              <w:lastRenderedPageBreak/>
              <w:t>- multidisciplinarita,</w:t>
            </w:r>
          </w:p>
          <w:p w14:paraId="7DED83E3" w14:textId="77777777" w:rsidR="00C41A72" w:rsidRPr="008622BC" w:rsidRDefault="00C41A72" w:rsidP="004813FA">
            <w:pPr>
              <w:spacing w:after="60"/>
            </w:pPr>
            <w:r w:rsidRPr="008622BC">
              <w:t>- case management.</w:t>
            </w:r>
          </w:p>
        </w:tc>
      </w:tr>
      <w:tr w:rsidR="00C41A72" w:rsidRPr="008622BC" w14:paraId="2498865A"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2E725" w14:textId="77777777" w:rsidR="00C41A72" w:rsidRPr="008622BC" w:rsidRDefault="00C41A72" w:rsidP="004813FA">
            <w:pPr>
              <w:spacing w:after="60"/>
            </w:pPr>
            <w:r w:rsidRPr="008622BC">
              <w:lastRenderedPageBreak/>
              <w:t>Zvýšit kapacitu pobytové (odlehčovací) služby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A755F" w14:textId="77777777" w:rsidR="00C41A72" w:rsidRPr="008622BC" w:rsidRDefault="00C41A72" w:rsidP="004813FA">
            <w:pPr>
              <w:spacing w:after="60"/>
            </w:pPr>
            <w:r w:rsidRPr="008622BC">
              <w:t>Uživatel</w:t>
            </w:r>
          </w:p>
          <w:p w14:paraId="53558BD0" w14:textId="77777777" w:rsidR="00C41A72" w:rsidRPr="008622BC" w:rsidRDefault="00C41A72" w:rsidP="004813FA">
            <w:pPr>
              <w:spacing w:after="60"/>
            </w:pPr>
            <w:r w:rsidRPr="008622BC">
              <w:t>Poskytovatel</w:t>
            </w:r>
          </w:p>
          <w:p w14:paraId="13E17D49"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02160" w14:textId="77777777" w:rsidR="00C41A72" w:rsidRPr="008622BC" w:rsidRDefault="00C41A72" w:rsidP="004813FA">
            <w:pPr>
              <w:spacing w:after="60"/>
            </w:pPr>
            <w:r w:rsidRPr="008622BC">
              <w:t>Pomoc rodině.</w:t>
            </w:r>
          </w:p>
          <w:p w14:paraId="505D4122" w14:textId="77777777" w:rsidR="00C41A72" w:rsidRPr="008622BC" w:rsidRDefault="00C41A72" w:rsidP="004813FA">
            <w:pPr>
              <w:spacing w:after="60"/>
            </w:pPr>
            <w:r w:rsidRPr="008622BC">
              <w:t>Trávit volný čas.</w:t>
            </w:r>
          </w:p>
        </w:tc>
      </w:tr>
      <w:tr w:rsidR="00C41A72" w:rsidRPr="008622BC" w14:paraId="67F541CD"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6EBBD" w14:textId="77777777" w:rsidR="00C41A72" w:rsidRPr="008622BC" w:rsidRDefault="00C41A72" w:rsidP="004813FA">
            <w:pPr>
              <w:spacing w:after="60"/>
            </w:pPr>
            <w:r w:rsidRPr="008622BC">
              <w:t>Podpora rodinné péče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E5840" w14:textId="77777777" w:rsidR="00C41A72" w:rsidRPr="008622BC" w:rsidRDefault="00C41A72" w:rsidP="004813FA">
            <w:pPr>
              <w:spacing w:after="60"/>
            </w:pPr>
            <w:r w:rsidRPr="008622BC">
              <w:t>Uživatel</w:t>
            </w:r>
          </w:p>
          <w:p w14:paraId="093C57A2" w14:textId="77777777" w:rsidR="00C41A72" w:rsidRPr="008622BC" w:rsidRDefault="00C41A72" w:rsidP="004813FA">
            <w:pPr>
              <w:spacing w:after="60"/>
            </w:pPr>
            <w:r w:rsidRPr="008622BC">
              <w:t>Poskytovatel</w:t>
            </w:r>
          </w:p>
          <w:p w14:paraId="6AFAA728"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BAA69" w14:textId="77777777" w:rsidR="00C41A72" w:rsidRPr="008622BC" w:rsidRDefault="00C41A72" w:rsidP="004813FA">
            <w:pPr>
              <w:spacing w:after="60"/>
            </w:pPr>
            <w:r w:rsidRPr="008622BC">
              <w:t>Prioritou je podpora péče v přirozeném prostředí rodinnými příslušníky. Nutné je vytvořit podmínky a zajistit finance včetně vzdělávání pečujících.</w:t>
            </w:r>
          </w:p>
        </w:tc>
      </w:tr>
      <w:tr w:rsidR="00C41A72" w:rsidRPr="008622BC" w14:paraId="60333222"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A5680" w14:textId="77777777" w:rsidR="00C41A72" w:rsidRPr="008622BC" w:rsidRDefault="00C41A72" w:rsidP="004813FA">
            <w:pPr>
              <w:spacing w:after="60"/>
            </w:pPr>
            <w:r w:rsidRPr="008622BC">
              <w:t>Dostatek pracovníků, lékařů, dobrovolníků</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53E19" w14:textId="77777777" w:rsidR="00C41A72" w:rsidRPr="008622BC" w:rsidRDefault="00C41A72" w:rsidP="004813FA">
            <w:pPr>
              <w:spacing w:after="60"/>
            </w:pPr>
            <w:r w:rsidRPr="008622BC">
              <w:t>Uživatel</w:t>
            </w:r>
          </w:p>
          <w:p w14:paraId="0F2C1782" w14:textId="77777777" w:rsidR="00C41A72" w:rsidRPr="008622BC" w:rsidRDefault="00C41A72" w:rsidP="004813FA">
            <w:pPr>
              <w:spacing w:after="60"/>
            </w:pPr>
            <w:r w:rsidRPr="008622BC">
              <w:t>Poskytovatel</w:t>
            </w:r>
          </w:p>
          <w:p w14:paraId="298E8236"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61CFE" w14:textId="77777777" w:rsidR="00C41A72" w:rsidRPr="008622BC" w:rsidRDefault="00C41A72" w:rsidP="004813FA">
            <w:pPr>
              <w:spacing w:after="60"/>
            </w:pPr>
            <w:r w:rsidRPr="008622BC">
              <w:t>Dostatečná kapacita ve všech oblastech.</w:t>
            </w:r>
          </w:p>
        </w:tc>
      </w:tr>
      <w:tr w:rsidR="00C41A72" w:rsidRPr="008622BC" w14:paraId="73D89E3D"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737D7" w14:textId="77777777" w:rsidR="00C41A72" w:rsidRPr="008622BC" w:rsidRDefault="00C41A72" w:rsidP="004813FA">
            <w:pPr>
              <w:spacing w:after="60"/>
            </w:pPr>
            <w:r w:rsidRPr="008622BC">
              <w:t>Dát občanům celkový pohled na problém, nejen pozitiva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605C0" w14:textId="77777777" w:rsidR="00C41A72" w:rsidRPr="008622BC" w:rsidRDefault="00C41A72" w:rsidP="004813FA">
            <w:pPr>
              <w:spacing w:after="60"/>
            </w:pPr>
            <w:r w:rsidRPr="008622BC">
              <w:t>Uživatel</w:t>
            </w:r>
          </w:p>
          <w:p w14:paraId="07D77E01" w14:textId="77777777" w:rsidR="00C41A72" w:rsidRPr="008622BC" w:rsidRDefault="00C41A72" w:rsidP="004813FA">
            <w:pPr>
              <w:spacing w:after="60"/>
            </w:pPr>
            <w:r w:rsidRPr="008622BC">
              <w:t>Poskytovatel</w:t>
            </w:r>
          </w:p>
          <w:p w14:paraId="7109AB60"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078DD" w14:textId="77777777" w:rsidR="00C41A72" w:rsidRPr="008622BC" w:rsidRDefault="00C41A72" w:rsidP="004813FA">
            <w:pPr>
              <w:spacing w:after="60"/>
            </w:pPr>
            <w:r w:rsidRPr="008622BC">
              <w:t>Nízké povědomí o:</w:t>
            </w:r>
          </w:p>
          <w:p w14:paraId="7C297AD7" w14:textId="77777777" w:rsidR="00C41A72" w:rsidRPr="008622BC" w:rsidRDefault="00C41A72" w:rsidP="004813FA">
            <w:pPr>
              <w:spacing w:after="60"/>
            </w:pPr>
            <w:r w:rsidRPr="008622BC">
              <w:t>- službách celkově,</w:t>
            </w:r>
          </w:p>
          <w:p w14:paraId="5E5A9206" w14:textId="77777777" w:rsidR="00C41A72" w:rsidRPr="008622BC" w:rsidRDefault="00C41A72" w:rsidP="004813FA">
            <w:pPr>
              <w:spacing w:after="60"/>
            </w:pPr>
            <w:r w:rsidRPr="008622BC">
              <w:t>- financování,</w:t>
            </w:r>
          </w:p>
          <w:p w14:paraId="53A0DD33" w14:textId="77777777" w:rsidR="00C41A72" w:rsidRPr="008622BC" w:rsidRDefault="00C41A72" w:rsidP="004813FA">
            <w:pPr>
              <w:spacing w:after="60"/>
            </w:pPr>
            <w:r w:rsidRPr="008622BC">
              <w:t>- dostupnosti včetně lokální,</w:t>
            </w:r>
          </w:p>
          <w:p w14:paraId="5D52D261" w14:textId="77777777" w:rsidR="00C41A72" w:rsidRPr="008622BC" w:rsidRDefault="00C41A72" w:rsidP="004813FA">
            <w:pPr>
              <w:spacing w:after="60"/>
            </w:pPr>
            <w:r w:rsidRPr="008622BC">
              <w:t>- procesu,</w:t>
            </w:r>
          </w:p>
          <w:p w14:paraId="4D5DBFCF" w14:textId="77777777" w:rsidR="00C41A72" w:rsidRPr="008622BC" w:rsidRDefault="00C41A72" w:rsidP="004813FA">
            <w:pPr>
              <w:spacing w:after="60"/>
            </w:pPr>
            <w:r w:rsidRPr="008622BC">
              <w:t>- kapacitách zaměstnanců i celkového počtu klientů,</w:t>
            </w:r>
          </w:p>
          <w:p w14:paraId="2094499C" w14:textId="77777777" w:rsidR="00C41A72" w:rsidRPr="008622BC" w:rsidRDefault="00C41A72" w:rsidP="004813FA">
            <w:pPr>
              <w:spacing w:after="60"/>
            </w:pPr>
            <w:r w:rsidRPr="008622BC">
              <w:t>- zodpovědnosti (nejen starost státu).</w:t>
            </w:r>
          </w:p>
        </w:tc>
      </w:tr>
      <w:tr w:rsidR="00C41A72" w:rsidRPr="008622BC" w14:paraId="27D7A012"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B8FAE" w14:textId="77777777" w:rsidR="00C41A72" w:rsidRPr="008622BC" w:rsidRDefault="00C41A72" w:rsidP="004813FA">
            <w:pPr>
              <w:spacing w:after="60"/>
            </w:pPr>
            <w:r w:rsidRPr="008622BC">
              <w:t>Finance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3FA6E" w14:textId="77777777" w:rsidR="00C41A72" w:rsidRPr="008622BC" w:rsidRDefault="00C41A72" w:rsidP="004813FA">
            <w:pPr>
              <w:spacing w:after="60"/>
            </w:pPr>
            <w:r w:rsidRPr="008622BC">
              <w:t>Uživatel</w:t>
            </w:r>
          </w:p>
          <w:p w14:paraId="33AAF6DF" w14:textId="77777777" w:rsidR="00C41A72" w:rsidRPr="008622BC" w:rsidRDefault="00C41A72" w:rsidP="004813FA">
            <w:pPr>
              <w:spacing w:after="60"/>
            </w:pPr>
            <w:r w:rsidRPr="008622BC">
              <w:t>Poskytovatel</w:t>
            </w:r>
          </w:p>
          <w:p w14:paraId="40CDA999"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190E" w14:textId="77777777" w:rsidR="00C41A72" w:rsidRPr="008622BC" w:rsidRDefault="00C41A72" w:rsidP="004813FA">
            <w:pPr>
              <w:spacing w:after="60"/>
            </w:pPr>
            <w:r w:rsidRPr="008622BC">
              <w:t>Dostatek financí na služby:</w:t>
            </w:r>
          </w:p>
          <w:p w14:paraId="11FDEE61" w14:textId="77777777" w:rsidR="00C41A72" w:rsidRPr="008622BC" w:rsidRDefault="00C41A72" w:rsidP="004813FA">
            <w:pPr>
              <w:spacing w:after="60"/>
            </w:pPr>
            <w:r w:rsidRPr="008622BC">
              <w:t>- dostatek pracovníků,</w:t>
            </w:r>
          </w:p>
          <w:p w14:paraId="55AEACDE" w14:textId="77777777" w:rsidR="00C41A72" w:rsidRPr="008622BC" w:rsidRDefault="00C41A72" w:rsidP="004813FA">
            <w:pPr>
              <w:spacing w:after="60"/>
            </w:pPr>
            <w:r w:rsidRPr="008622BC">
              <w:t>- jistota financí pro poskytovatele v časovém horizontu,</w:t>
            </w:r>
          </w:p>
          <w:p w14:paraId="292AB23E" w14:textId="77777777" w:rsidR="00C41A72" w:rsidRPr="008622BC" w:rsidRDefault="00C41A72" w:rsidP="004813FA">
            <w:pPr>
              <w:spacing w:after="60"/>
            </w:pPr>
            <w:r w:rsidRPr="008622BC">
              <w:t>- kvalita služeb,</w:t>
            </w:r>
          </w:p>
          <w:p w14:paraId="6604B615" w14:textId="77777777" w:rsidR="00C41A72" w:rsidRPr="008622BC" w:rsidRDefault="00C41A72" w:rsidP="004813FA">
            <w:pPr>
              <w:spacing w:after="60"/>
            </w:pPr>
            <w:r w:rsidRPr="008622BC">
              <w:t>- dostupnost služeb,</w:t>
            </w:r>
          </w:p>
          <w:p w14:paraId="5DCA415B" w14:textId="77777777" w:rsidR="00C41A72" w:rsidRPr="008622BC" w:rsidRDefault="00C41A72" w:rsidP="004813FA">
            <w:pPr>
              <w:spacing w:after="60"/>
            </w:pPr>
            <w:r w:rsidRPr="008622BC">
              <w:t>- kapacity,</w:t>
            </w:r>
          </w:p>
          <w:p w14:paraId="333A3852" w14:textId="77777777" w:rsidR="00C41A72" w:rsidRPr="008622BC" w:rsidRDefault="00C41A72" w:rsidP="004813FA">
            <w:pPr>
              <w:spacing w:after="60"/>
            </w:pPr>
            <w:r w:rsidRPr="008622BC">
              <w:t>- motivace pracovníků,</w:t>
            </w:r>
          </w:p>
          <w:p w14:paraId="5B8F69B8" w14:textId="77777777" w:rsidR="00C41A72" w:rsidRPr="008622BC" w:rsidRDefault="00C41A72" w:rsidP="004813FA">
            <w:pPr>
              <w:spacing w:after="60"/>
            </w:pPr>
            <w:r w:rsidRPr="008622BC">
              <w:t>- pružnost → schopnost reagovat na aktuální problémy.</w:t>
            </w:r>
          </w:p>
        </w:tc>
      </w:tr>
      <w:tr w:rsidR="00C41A72" w:rsidRPr="008622BC" w14:paraId="7438AB4D"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49F6B" w14:textId="77777777" w:rsidR="00C41A72" w:rsidRPr="008622BC" w:rsidRDefault="00C41A72" w:rsidP="004813FA">
            <w:pPr>
              <w:spacing w:after="60"/>
            </w:pPr>
            <w:r w:rsidRPr="008622BC">
              <w:t>Motivace pracovníků</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48D49" w14:textId="77777777" w:rsidR="00C41A72" w:rsidRPr="008622BC" w:rsidRDefault="00C41A72" w:rsidP="004813FA">
            <w:pPr>
              <w:spacing w:after="60"/>
            </w:pPr>
            <w:r w:rsidRPr="008622BC">
              <w:t>Uživatel</w:t>
            </w:r>
          </w:p>
          <w:p w14:paraId="47ACF2F3" w14:textId="77777777" w:rsidR="00C41A72" w:rsidRPr="008622BC" w:rsidRDefault="00C41A72" w:rsidP="004813FA">
            <w:pPr>
              <w:spacing w:after="60"/>
            </w:pPr>
            <w:r w:rsidRPr="008622BC">
              <w:t>Poskytovatel</w:t>
            </w:r>
          </w:p>
          <w:p w14:paraId="50F12E6A"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E860D" w14:textId="77777777" w:rsidR="00C41A72" w:rsidRPr="008622BC" w:rsidRDefault="00C41A72" w:rsidP="004813FA">
            <w:pPr>
              <w:spacing w:after="60"/>
            </w:pPr>
            <w:r w:rsidRPr="008622BC">
              <w:t>Morální.</w:t>
            </w:r>
          </w:p>
          <w:p w14:paraId="29B98FFE" w14:textId="77777777" w:rsidR="00C41A72" w:rsidRPr="008622BC" w:rsidRDefault="00C41A72" w:rsidP="004813FA">
            <w:pPr>
              <w:spacing w:after="60"/>
            </w:pPr>
            <w:r w:rsidRPr="008622BC">
              <w:t>Finanční.</w:t>
            </w:r>
          </w:p>
          <w:p w14:paraId="4ED5D2FF" w14:textId="77777777" w:rsidR="00C41A72" w:rsidRPr="008622BC" w:rsidRDefault="00C41A72" w:rsidP="004813FA">
            <w:pPr>
              <w:spacing w:after="60"/>
            </w:pPr>
            <w:r w:rsidRPr="008622BC">
              <w:t>Zázemí.</w:t>
            </w:r>
          </w:p>
          <w:p w14:paraId="7C0C64AA" w14:textId="77777777" w:rsidR="00C41A72" w:rsidRPr="008622BC" w:rsidRDefault="00C41A72" w:rsidP="004813FA">
            <w:pPr>
              <w:spacing w:after="60"/>
            </w:pPr>
            <w:r w:rsidRPr="008622BC">
              <w:t xml:space="preserve">Společenská prestiž a zlepšení povědomí </w:t>
            </w:r>
            <w:r w:rsidRPr="008622BC">
              <w:br/>
              <w:t>o kontextu sociální práce.</w:t>
            </w:r>
          </w:p>
          <w:p w14:paraId="027EBA68" w14:textId="77777777" w:rsidR="00C41A72" w:rsidRPr="008622BC" w:rsidRDefault="00C41A72" w:rsidP="004813FA">
            <w:pPr>
              <w:spacing w:after="60"/>
            </w:pPr>
            <w:r w:rsidRPr="008622BC">
              <w:t>Rozdílné ohodnocení podle právní formy zřizovatele.</w:t>
            </w:r>
          </w:p>
          <w:p w14:paraId="52C1E9F1" w14:textId="77777777" w:rsidR="00C41A72" w:rsidRPr="008622BC" w:rsidRDefault="00C41A72" w:rsidP="004813FA">
            <w:pPr>
              <w:spacing w:after="60"/>
            </w:pPr>
            <w:r w:rsidRPr="008622BC">
              <w:t>Prevence vyhoření (očista).</w:t>
            </w:r>
          </w:p>
        </w:tc>
      </w:tr>
      <w:tr w:rsidR="00C41A72" w:rsidRPr="008622BC" w14:paraId="47C37466"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09745" w14:textId="77777777" w:rsidR="00C41A72" w:rsidRPr="008622BC" w:rsidRDefault="00C41A72" w:rsidP="004813FA">
            <w:pPr>
              <w:spacing w:after="60"/>
            </w:pPr>
            <w:r w:rsidRPr="008622BC">
              <w:t>Legislativa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7F3EE" w14:textId="77777777" w:rsidR="00C41A72" w:rsidRPr="008622BC" w:rsidRDefault="00C41A72" w:rsidP="004813FA">
            <w:pPr>
              <w:spacing w:after="60"/>
            </w:pPr>
            <w:r w:rsidRPr="008622BC">
              <w:t>Uživatel</w:t>
            </w:r>
          </w:p>
          <w:p w14:paraId="3AA5BE57" w14:textId="77777777" w:rsidR="00C41A72" w:rsidRPr="008622BC" w:rsidRDefault="00C41A72" w:rsidP="004813FA">
            <w:pPr>
              <w:spacing w:after="60"/>
            </w:pPr>
            <w:r w:rsidRPr="008622BC">
              <w:t>Poskytovatel</w:t>
            </w:r>
          </w:p>
          <w:p w14:paraId="0383D106"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6763E" w14:textId="77777777" w:rsidR="00C41A72" w:rsidRPr="008622BC" w:rsidRDefault="00C41A72" w:rsidP="004813FA">
            <w:pPr>
              <w:spacing w:after="60"/>
            </w:pPr>
            <w:r w:rsidRPr="008622BC">
              <w:t>Prevence zneužití dávky příspěvek na péči.</w:t>
            </w:r>
          </w:p>
          <w:p w14:paraId="74232906" w14:textId="77777777" w:rsidR="00C41A72" w:rsidRPr="008622BC" w:rsidRDefault="00C41A72" w:rsidP="004813FA">
            <w:pPr>
              <w:spacing w:after="60"/>
            </w:pPr>
            <w:r w:rsidRPr="008622BC">
              <w:lastRenderedPageBreak/>
              <w:t>Existuje velké množství služeb a cílových skupin, které se vzájemně prolínají, duplikují, řešením by bylo zjednodušení druhů služeb.</w:t>
            </w:r>
          </w:p>
          <w:p w14:paraId="03E9B8CE" w14:textId="77777777" w:rsidR="00C41A72" w:rsidRPr="008622BC" w:rsidRDefault="00C41A72" w:rsidP="004813FA">
            <w:pPr>
              <w:spacing w:after="60"/>
            </w:pPr>
            <w:r w:rsidRPr="008622BC">
              <w:t>Systém financování je složitý, netransparentní, návrh je na zjednodušení systému financování.</w:t>
            </w:r>
          </w:p>
          <w:p w14:paraId="3863606C" w14:textId="77777777" w:rsidR="00C41A72" w:rsidRPr="008622BC" w:rsidRDefault="00C41A72" w:rsidP="004813FA">
            <w:pPr>
              <w:spacing w:after="60"/>
            </w:pPr>
            <w:r w:rsidRPr="008622BC">
              <w:t xml:space="preserve">Sjednotit systémy vykazování dat </w:t>
            </w:r>
            <w:r w:rsidRPr="008622BC">
              <w:br/>
              <w:t xml:space="preserve">u poskytovatelů sociálních služeb, existuje více systémů, které nejsou vzájemně propojeny </w:t>
            </w:r>
            <w:r w:rsidRPr="008622BC">
              <w:br/>
              <w:t>(OK Systém, KISSOS).</w:t>
            </w:r>
          </w:p>
          <w:p w14:paraId="5776E1CE" w14:textId="77777777" w:rsidR="00C41A72" w:rsidRPr="008622BC" w:rsidRDefault="00C41A72" w:rsidP="004813FA">
            <w:pPr>
              <w:spacing w:after="60"/>
            </w:pPr>
            <w:r w:rsidRPr="008622BC">
              <w:t>Možnost pružně reagovat na změny a potřeby.</w:t>
            </w:r>
          </w:p>
          <w:p w14:paraId="06C17C1F" w14:textId="77777777" w:rsidR="00C41A72" w:rsidRPr="008622BC" w:rsidRDefault="00C41A72" w:rsidP="004813FA">
            <w:pPr>
              <w:spacing w:after="60"/>
            </w:pPr>
            <w:r w:rsidRPr="008622BC">
              <w:t>Centralizace žádostí do domova seniorů.</w:t>
            </w:r>
          </w:p>
        </w:tc>
      </w:tr>
      <w:tr w:rsidR="00C41A72" w:rsidRPr="008622BC" w14:paraId="372E64E1"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53D4E" w14:textId="77777777" w:rsidR="00C41A72" w:rsidRPr="008622BC" w:rsidRDefault="00C41A72" w:rsidP="004813FA">
            <w:pPr>
              <w:spacing w:after="60"/>
            </w:pPr>
            <w:r w:rsidRPr="008622BC">
              <w:lastRenderedPageBreak/>
              <w:t>Přenášení zodpovědnosti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DA16B" w14:textId="77777777" w:rsidR="00C41A72" w:rsidRPr="008622BC" w:rsidRDefault="00C41A72" w:rsidP="004813FA">
            <w:pPr>
              <w:spacing w:after="60"/>
            </w:pPr>
            <w:r w:rsidRPr="008622BC">
              <w:t>Uživatel</w:t>
            </w:r>
          </w:p>
          <w:p w14:paraId="78C655AB" w14:textId="77777777" w:rsidR="00C41A72" w:rsidRPr="008622BC" w:rsidRDefault="00C41A72" w:rsidP="004813FA">
            <w:pPr>
              <w:spacing w:after="60"/>
            </w:pPr>
            <w:r w:rsidRPr="008622BC">
              <w:t>Poskytovatel</w:t>
            </w:r>
          </w:p>
          <w:p w14:paraId="6BD16C1E"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DA36C" w14:textId="77777777" w:rsidR="00C41A72" w:rsidRPr="008622BC" w:rsidRDefault="00C41A72" w:rsidP="004813FA">
            <w:pPr>
              <w:spacing w:after="60"/>
            </w:pPr>
            <w:r w:rsidRPr="008622BC">
              <w:t>Zodpovědnost je přenášena na stát (místo primárního řešení v rodině).</w:t>
            </w:r>
          </w:p>
          <w:p w14:paraId="5DE34F0F" w14:textId="77777777" w:rsidR="00C41A72" w:rsidRPr="008622BC" w:rsidRDefault="00C41A72" w:rsidP="004813FA">
            <w:pPr>
              <w:spacing w:after="60"/>
            </w:pPr>
            <w:r w:rsidRPr="008622BC">
              <w:t>Vytrácí se rodinné vazby, rodinná solidarita.</w:t>
            </w:r>
          </w:p>
          <w:p w14:paraId="745CD0B5" w14:textId="77777777" w:rsidR="00C41A72" w:rsidRPr="008622BC" w:rsidRDefault="00C41A72" w:rsidP="004813FA">
            <w:pPr>
              <w:spacing w:after="60"/>
            </w:pPr>
            <w:r w:rsidRPr="008622BC">
              <w:t xml:space="preserve">Mění se model rodiny (samoživitelky, </w:t>
            </w:r>
            <w:proofErr w:type="spellStart"/>
            <w:r w:rsidRPr="008622BC">
              <w:t>patchworkové</w:t>
            </w:r>
            <w:proofErr w:type="spellEnd"/>
            <w:r w:rsidRPr="008622BC">
              <w:t xml:space="preserve"> rodiny), vyšší věk dožití při odchodu do důchodu,</w:t>
            </w:r>
          </w:p>
          <w:p w14:paraId="27BF9CED" w14:textId="77777777" w:rsidR="00C41A72" w:rsidRPr="008622BC" w:rsidRDefault="00C41A72" w:rsidP="004813FA">
            <w:pPr>
              <w:spacing w:after="60"/>
            </w:pPr>
            <w:r w:rsidRPr="008622BC">
              <w:t>- single,</w:t>
            </w:r>
          </w:p>
          <w:p w14:paraId="7CF3FC99" w14:textId="77777777" w:rsidR="00C41A72" w:rsidRPr="008622BC" w:rsidRDefault="00C41A72" w:rsidP="004813FA">
            <w:pPr>
              <w:spacing w:after="60"/>
            </w:pPr>
            <w:r w:rsidRPr="008622BC">
              <w:t>- zodpovědnost sám za sebe (příprava na důchod).</w:t>
            </w:r>
          </w:p>
        </w:tc>
      </w:tr>
      <w:tr w:rsidR="00C41A72" w:rsidRPr="008622BC" w14:paraId="7FBFBC7F"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0E9C7" w14:textId="77777777" w:rsidR="00C41A72" w:rsidRPr="008622BC" w:rsidRDefault="00C41A72" w:rsidP="004813FA">
            <w:pPr>
              <w:spacing w:after="60"/>
            </w:pPr>
            <w:r w:rsidRPr="008622BC">
              <w:t>Sociálně-zdravotní pracovník (odborník na daný problém)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52933" w14:textId="77777777" w:rsidR="00C41A72" w:rsidRPr="008622BC" w:rsidRDefault="00C41A72" w:rsidP="004813FA">
            <w:pPr>
              <w:spacing w:after="60"/>
            </w:pPr>
            <w:r w:rsidRPr="008622BC">
              <w:t>Uživatel</w:t>
            </w:r>
          </w:p>
          <w:p w14:paraId="6DBA3BF4" w14:textId="77777777" w:rsidR="00C41A72" w:rsidRPr="008622BC" w:rsidRDefault="00C41A72" w:rsidP="004813FA">
            <w:pPr>
              <w:spacing w:after="60"/>
            </w:pPr>
            <w:r w:rsidRPr="008622BC">
              <w:t>Poskytovatel</w:t>
            </w:r>
          </w:p>
          <w:p w14:paraId="1C9AE2D9"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D6530" w14:textId="77777777" w:rsidR="00C41A72" w:rsidRPr="008622BC" w:rsidRDefault="00C41A72" w:rsidP="004813FA">
            <w:pPr>
              <w:spacing w:after="60"/>
            </w:pPr>
            <w:r w:rsidRPr="008622BC">
              <w:t>Odborník poskytující péči a poradenství, který by realizoval péči šitou na míru.</w:t>
            </w:r>
          </w:p>
          <w:p w14:paraId="201FD1C9" w14:textId="77777777" w:rsidR="00C41A72" w:rsidRPr="008622BC" w:rsidRDefault="00C41A72" w:rsidP="004813FA">
            <w:pPr>
              <w:spacing w:after="60"/>
            </w:pPr>
            <w:r w:rsidRPr="008622BC">
              <w:t>Finanční zdroje by byly účelně využívány.</w:t>
            </w:r>
          </w:p>
        </w:tc>
      </w:tr>
      <w:tr w:rsidR="00C41A72" w:rsidRPr="008622BC" w14:paraId="15706489"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F41FA" w14:textId="77777777" w:rsidR="00C41A72" w:rsidRPr="008622BC" w:rsidRDefault="00C41A72" w:rsidP="004813FA">
            <w:pPr>
              <w:spacing w:after="60"/>
            </w:pPr>
            <w:r w:rsidRPr="008622BC">
              <w:t xml:space="preserve">Potřeba komplexní péče v oblasti somatického </w:t>
            </w:r>
            <w:r w:rsidRPr="008622BC">
              <w:br/>
              <w:t>i duševního zdraví (kombinované diagnózy)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31F1C" w14:textId="77777777" w:rsidR="00C41A72" w:rsidRPr="008622BC" w:rsidRDefault="00C41A72" w:rsidP="004813FA">
            <w:pPr>
              <w:spacing w:after="60"/>
            </w:pPr>
            <w:r w:rsidRPr="008622BC">
              <w:t>Uživatel</w:t>
            </w:r>
          </w:p>
          <w:p w14:paraId="684D68C9" w14:textId="77777777" w:rsidR="00C41A72" w:rsidRPr="008622BC" w:rsidRDefault="00C41A72" w:rsidP="004813FA">
            <w:pPr>
              <w:spacing w:after="60"/>
            </w:pPr>
            <w:r w:rsidRPr="008622BC">
              <w:t>Poskytovatel</w:t>
            </w:r>
          </w:p>
          <w:p w14:paraId="7CB9CB45"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8179D" w14:textId="77777777" w:rsidR="00C41A72" w:rsidRPr="008622BC" w:rsidRDefault="00C41A72" w:rsidP="004813FA">
            <w:pPr>
              <w:spacing w:after="60"/>
            </w:pPr>
            <w:r w:rsidRPr="008622BC">
              <w:t>Multidisciplinární přístup.</w:t>
            </w:r>
          </w:p>
          <w:p w14:paraId="776EE47B" w14:textId="77777777" w:rsidR="00C41A72" w:rsidRPr="008622BC" w:rsidRDefault="00C41A72" w:rsidP="004813FA">
            <w:pPr>
              <w:spacing w:after="60"/>
            </w:pPr>
            <w:r w:rsidRPr="008622BC">
              <w:t>Case management.</w:t>
            </w:r>
          </w:p>
          <w:p w14:paraId="74404C06" w14:textId="77777777" w:rsidR="00C41A72" w:rsidRPr="008622BC" w:rsidRDefault="00C41A72" w:rsidP="004813FA">
            <w:pPr>
              <w:spacing w:after="60"/>
            </w:pPr>
            <w:r w:rsidRPr="008622BC">
              <w:t>Domácí zdravotní péče (</w:t>
            </w:r>
            <w:proofErr w:type="spellStart"/>
            <w:r w:rsidRPr="008622BC">
              <w:t>Home</w:t>
            </w:r>
            <w:proofErr w:type="spellEnd"/>
            <w:r w:rsidRPr="008622BC">
              <w:t xml:space="preserve"> Care).</w:t>
            </w:r>
          </w:p>
          <w:p w14:paraId="61B1806F" w14:textId="77777777" w:rsidR="00C41A72" w:rsidRPr="008622BC" w:rsidRDefault="00C41A72" w:rsidP="004813FA">
            <w:pPr>
              <w:spacing w:after="60"/>
            </w:pPr>
            <w:r w:rsidRPr="008622BC">
              <w:t>Podpora pečujících.</w:t>
            </w:r>
          </w:p>
          <w:p w14:paraId="7198FEB5" w14:textId="77777777" w:rsidR="00C41A72" w:rsidRPr="008622BC" w:rsidRDefault="00C41A72" w:rsidP="004813FA">
            <w:pPr>
              <w:spacing w:after="60"/>
            </w:pPr>
            <w:r w:rsidRPr="008622BC">
              <w:t>Potřeba včasného záchytu a podpory pro seniory ohrožené demencí.</w:t>
            </w:r>
          </w:p>
        </w:tc>
      </w:tr>
      <w:tr w:rsidR="00C41A72" w:rsidRPr="008622BC" w14:paraId="2862CA3D"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9C23" w14:textId="77777777" w:rsidR="00C41A72" w:rsidRPr="008622BC" w:rsidRDefault="00C41A72" w:rsidP="004813FA">
            <w:pPr>
              <w:spacing w:after="60"/>
            </w:pPr>
            <w:r w:rsidRPr="008622BC">
              <w:t>Politická a lidská vůle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B9F50" w14:textId="77777777" w:rsidR="00C41A72" w:rsidRPr="008622BC" w:rsidRDefault="00C41A72" w:rsidP="004813FA">
            <w:pPr>
              <w:spacing w:after="60"/>
            </w:pPr>
            <w:r w:rsidRPr="008622BC">
              <w:t>Uživatel</w:t>
            </w:r>
          </w:p>
          <w:p w14:paraId="574BAD88" w14:textId="77777777" w:rsidR="00C41A72" w:rsidRPr="008622BC" w:rsidRDefault="00C41A72" w:rsidP="004813FA">
            <w:pPr>
              <w:spacing w:after="60"/>
            </w:pPr>
            <w:r w:rsidRPr="008622BC">
              <w:t>Poskytovatel</w:t>
            </w:r>
          </w:p>
          <w:p w14:paraId="0D4D22B6"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4D99" w14:textId="77777777" w:rsidR="00C41A72" w:rsidRPr="008622BC" w:rsidRDefault="00C41A72" w:rsidP="004813FA">
            <w:pPr>
              <w:spacing w:after="60"/>
            </w:pPr>
            <w:r w:rsidRPr="008622BC">
              <w:t>Nastavení správných systémů, propojení lidské vůle s vůli politickou.</w:t>
            </w:r>
          </w:p>
        </w:tc>
      </w:tr>
      <w:tr w:rsidR="00C41A72" w:rsidRPr="008622BC" w14:paraId="0E098D5A"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54FF6" w14:textId="77777777" w:rsidR="00C41A72" w:rsidRPr="008622BC" w:rsidRDefault="00C41A72" w:rsidP="004813FA">
            <w:pPr>
              <w:spacing w:after="60"/>
            </w:pPr>
            <w:r w:rsidRPr="008622BC">
              <w:t>STANDARDNÍ POTŘEBY</w:t>
            </w:r>
          </w:p>
        </w:tc>
      </w:tr>
      <w:tr w:rsidR="00C41A72" w:rsidRPr="008622BC" w14:paraId="6B610E8D"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06846" w14:textId="77777777" w:rsidR="00C41A72" w:rsidRPr="008622BC" w:rsidRDefault="00C41A72" w:rsidP="004813FA">
            <w:pPr>
              <w:spacing w:after="60"/>
            </w:pPr>
            <w:r w:rsidRPr="008622BC">
              <w:t>Informovanost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D1036" w14:textId="77777777" w:rsidR="00C41A72" w:rsidRPr="008622BC" w:rsidRDefault="00C41A72" w:rsidP="004813FA">
            <w:pPr>
              <w:spacing w:after="60"/>
            </w:pPr>
            <w:r w:rsidRPr="008622BC">
              <w:t>Uživatel</w:t>
            </w:r>
          </w:p>
          <w:p w14:paraId="07D3A5BD" w14:textId="77777777" w:rsidR="00C41A72" w:rsidRPr="008622BC" w:rsidRDefault="00C41A72" w:rsidP="004813FA">
            <w:pPr>
              <w:spacing w:after="60"/>
            </w:pPr>
            <w:r w:rsidRPr="008622BC">
              <w:t>Poskytovatel</w:t>
            </w:r>
          </w:p>
          <w:p w14:paraId="5D89E706"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0C732" w14:textId="77777777" w:rsidR="00C41A72" w:rsidRPr="008622BC" w:rsidRDefault="00C41A72" w:rsidP="004813FA">
            <w:pPr>
              <w:spacing w:after="60"/>
            </w:pPr>
            <w:r w:rsidRPr="008622BC">
              <w:t>Informovanost (propagace):</w:t>
            </w:r>
          </w:p>
          <w:p w14:paraId="17967FDD" w14:textId="77777777" w:rsidR="00C41A72" w:rsidRPr="008622BC" w:rsidRDefault="00C41A72" w:rsidP="004813FA">
            <w:pPr>
              <w:spacing w:after="60"/>
            </w:pPr>
            <w:r w:rsidRPr="008622BC">
              <w:t>- o financování,</w:t>
            </w:r>
          </w:p>
          <w:p w14:paraId="03B40BB1" w14:textId="77777777" w:rsidR="00C41A72" w:rsidRPr="008622BC" w:rsidRDefault="00C41A72" w:rsidP="004813FA">
            <w:pPr>
              <w:spacing w:after="60"/>
            </w:pPr>
            <w:r w:rsidRPr="008622BC">
              <w:t>- o nákladech,</w:t>
            </w:r>
          </w:p>
          <w:p w14:paraId="2D3146F0" w14:textId="77777777" w:rsidR="00C41A72" w:rsidRPr="008622BC" w:rsidRDefault="00C41A72" w:rsidP="004813FA">
            <w:pPr>
              <w:spacing w:after="60"/>
            </w:pPr>
            <w:r w:rsidRPr="008622BC">
              <w:t>- o úkonech,</w:t>
            </w:r>
          </w:p>
          <w:p w14:paraId="567B4385" w14:textId="77777777" w:rsidR="00C41A72" w:rsidRPr="008622BC" w:rsidRDefault="00C41A72" w:rsidP="004813FA">
            <w:pPr>
              <w:spacing w:after="60"/>
            </w:pPr>
            <w:r w:rsidRPr="008622BC">
              <w:t>- o kapacitách (a čase, který změna zabere),</w:t>
            </w:r>
          </w:p>
          <w:p w14:paraId="51DA3974" w14:textId="77777777" w:rsidR="00C41A72" w:rsidRPr="008622BC" w:rsidRDefault="00C41A72" w:rsidP="004813FA">
            <w:pPr>
              <w:spacing w:after="60"/>
            </w:pPr>
            <w:r w:rsidRPr="008622BC">
              <w:t>- o volbě správné služby (ambulantní, terénní, pobytová),</w:t>
            </w:r>
          </w:p>
          <w:p w14:paraId="3BDB05CF" w14:textId="77777777" w:rsidR="00C41A72" w:rsidRPr="008622BC" w:rsidRDefault="00C41A72" w:rsidP="004813FA">
            <w:pPr>
              <w:spacing w:after="60"/>
            </w:pPr>
            <w:r w:rsidRPr="008622BC">
              <w:t>- cílenost, aby se informace dostala, kam má,</w:t>
            </w:r>
          </w:p>
          <w:p w14:paraId="5C7ABAE7" w14:textId="77777777" w:rsidR="00C41A72" w:rsidRPr="008622BC" w:rsidRDefault="00C41A72" w:rsidP="004813FA">
            <w:pPr>
              <w:spacing w:after="60"/>
            </w:pPr>
            <w:r w:rsidRPr="008622BC">
              <w:t>- rozpoznávání demencí, diagnóz.</w:t>
            </w:r>
          </w:p>
        </w:tc>
      </w:tr>
      <w:tr w:rsidR="00C41A72" w:rsidRPr="008622BC" w14:paraId="5364398A"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820E0" w14:textId="77777777" w:rsidR="00C41A72" w:rsidRPr="008622BC" w:rsidRDefault="00C41A72" w:rsidP="004813FA">
            <w:pPr>
              <w:spacing w:after="60"/>
            </w:pPr>
            <w:r w:rsidRPr="008622BC">
              <w:lastRenderedPageBreak/>
              <w:t>Kapacity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1E958" w14:textId="77777777" w:rsidR="00C41A72" w:rsidRPr="008622BC" w:rsidRDefault="00C41A72" w:rsidP="004813FA">
            <w:pPr>
              <w:spacing w:after="60"/>
            </w:pPr>
            <w:r w:rsidRPr="008622BC">
              <w:t>Uživatel</w:t>
            </w:r>
          </w:p>
          <w:p w14:paraId="34B1C91C" w14:textId="77777777" w:rsidR="00C41A72" w:rsidRPr="008622BC" w:rsidRDefault="00C41A72" w:rsidP="004813FA">
            <w:pPr>
              <w:spacing w:after="60"/>
            </w:pPr>
            <w:r w:rsidRPr="008622BC">
              <w:t>Poskytovatel</w:t>
            </w:r>
          </w:p>
          <w:p w14:paraId="237CFFA1"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78FC5" w14:textId="77777777" w:rsidR="00C41A72" w:rsidRPr="008622BC" w:rsidRDefault="00C41A72" w:rsidP="004813FA">
            <w:pPr>
              <w:spacing w:after="60"/>
            </w:pPr>
            <w:r w:rsidRPr="008622BC">
              <w:t>- dostatečné,</w:t>
            </w:r>
          </w:p>
          <w:p w14:paraId="59032898" w14:textId="77777777" w:rsidR="00C41A72" w:rsidRPr="008622BC" w:rsidRDefault="00C41A72" w:rsidP="004813FA">
            <w:pPr>
              <w:spacing w:after="60"/>
            </w:pPr>
            <w:r w:rsidRPr="008622BC">
              <w:t xml:space="preserve">- </w:t>
            </w:r>
            <w:proofErr w:type="spellStart"/>
            <w:r w:rsidRPr="008622BC">
              <w:t>reprofilizace</w:t>
            </w:r>
            <w:proofErr w:type="spellEnd"/>
            <w:r w:rsidRPr="008622BC">
              <w:t xml:space="preserve"> lůžek,</w:t>
            </w:r>
          </w:p>
          <w:p w14:paraId="6939399D" w14:textId="77777777" w:rsidR="00C41A72" w:rsidRPr="008622BC" w:rsidRDefault="00C41A72" w:rsidP="004813FA">
            <w:pPr>
              <w:spacing w:after="60"/>
            </w:pPr>
            <w:r w:rsidRPr="008622BC">
              <w:t>- místně, časově, finančně dostupné.</w:t>
            </w:r>
          </w:p>
        </w:tc>
      </w:tr>
      <w:tr w:rsidR="00C41A72" w:rsidRPr="008622BC" w14:paraId="75115FFE"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0467D" w14:textId="77777777" w:rsidR="00C41A72" w:rsidRPr="008622BC" w:rsidRDefault="00C41A72" w:rsidP="004813FA">
            <w:pPr>
              <w:spacing w:after="60"/>
            </w:pPr>
            <w:r w:rsidRPr="008622BC">
              <w:t xml:space="preserve">Vzdělávání praktických lékařů a pracovníků </w:t>
            </w:r>
            <w:r w:rsidRPr="008622BC">
              <w:br/>
              <w:t>v službách pro seniory v oblasti duševního zdraví</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CFDB4" w14:textId="77777777" w:rsidR="00C41A72" w:rsidRPr="008622BC" w:rsidRDefault="00C41A72" w:rsidP="004813FA">
            <w:pPr>
              <w:spacing w:after="60"/>
            </w:pPr>
            <w:r w:rsidRPr="008622BC">
              <w:t>Uživatel</w:t>
            </w:r>
          </w:p>
          <w:p w14:paraId="51BDC97E" w14:textId="77777777" w:rsidR="00C41A72" w:rsidRPr="008622BC" w:rsidRDefault="00C41A72" w:rsidP="004813FA">
            <w:pPr>
              <w:spacing w:after="60"/>
            </w:pPr>
            <w:r w:rsidRPr="008622BC">
              <w:t>Poskytovatel</w:t>
            </w:r>
          </w:p>
          <w:p w14:paraId="78E7BE36"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91CD8" w14:textId="77777777" w:rsidR="00C41A72" w:rsidRPr="008622BC" w:rsidRDefault="00C41A72" w:rsidP="004813FA">
            <w:pPr>
              <w:spacing w:after="60"/>
            </w:pPr>
            <w:r w:rsidRPr="008622BC">
              <w:t xml:space="preserve">Oblast vzdělávání dle individuálních možností </w:t>
            </w:r>
            <w:r w:rsidRPr="008622BC">
              <w:br/>
              <w:t>u osob s duševním onemocněním.</w:t>
            </w:r>
          </w:p>
          <w:p w14:paraId="5A5474CA" w14:textId="77777777" w:rsidR="00C41A72" w:rsidRPr="008622BC" w:rsidRDefault="00C41A72" w:rsidP="004813FA">
            <w:pPr>
              <w:spacing w:after="60"/>
            </w:pPr>
            <w:r w:rsidRPr="008622BC">
              <w:t>Větší ochota sociálních služeb pracovat s osobami s duševním onemocněním, často kontraindikace.</w:t>
            </w:r>
          </w:p>
        </w:tc>
      </w:tr>
      <w:tr w:rsidR="00C41A72" w:rsidRPr="008622BC" w14:paraId="4EE800B5"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C81B8" w14:textId="77777777" w:rsidR="00C41A72" w:rsidRPr="008622BC" w:rsidRDefault="00C41A72" w:rsidP="004813FA">
            <w:pPr>
              <w:spacing w:after="60"/>
            </w:pPr>
            <w:r w:rsidRPr="008622BC">
              <w:t>Zdravé stárnutí</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93FCB" w14:textId="77777777" w:rsidR="00C41A72" w:rsidRPr="008622BC" w:rsidRDefault="00C41A72" w:rsidP="004813FA">
            <w:pPr>
              <w:spacing w:after="60"/>
            </w:pPr>
            <w:r w:rsidRPr="008622BC">
              <w:t>Uživatel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12152" w14:textId="77777777" w:rsidR="00C41A72" w:rsidRPr="008622BC" w:rsidRDefault="00C41A72" w:rsidP="004813FA">
            <w:pPr>
              <w:spacing w:after="60"/>
            </w:pPr>
            <w:r w:rsidRPr="008622BC">
              <w:t>Prodlužuje se délka života, nikoliv délka zdravého života (souvisí s osobní odpovědností za aktivní přípravu na stárnutí), dlouhá nemocná délka života.</w:t>
            </w:r>
          </w:p>
        </w:tc>
      </w:tr>
      <w:tr w:rsidR="00C41A72" w:rsidRPr="008622BC" w14:paraId="261FD2DD"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00941" w14:textId="77777777" w:rsidR="00C41A72" w:rsidRPr="008622BC" w:rsidRDefault="00C41A72" w:rsidP="004813FA">
            <w:pPr>
              <w:spacing w:after="60"/>
            </w:pPr>
            <w:r w:rsidRPr="008622BC">
              <w:t>NADSTANDARDNÍ POTŘEBY</w:t>
            </w:r>
          </w:p>
        </w:tc>
      </w:tr>
      <w:tr w:rsidR="00C41A72" w:rsidRPr="008622BC" w14:paraId="734873D5" w14:textId="77777777" w:rsidTr="00D64DAE">
        <w:trPr>
          <w:trHeight w:val="567"/>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9305E" w14:textId="77777777" w:rsidR="00C41A72" w:rsidRPr="008622BC" w:rsidRDefault="00C41A72" w:rsidP="004813FA">
            <w:pPr>
              <w:spacing w:after="60"/>
            </w:pPr>
            <w:r w:rsidRPr="008622BC">
              <w:t>Benefit (pro zaměstnance)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155F2" w14:textId="77777777" w:rsidR="00C41A72" w:rsidRPr="008622BC" w:rsidRDefault="00C41A72" w:rsidP="004813FA">
            <w:pPr>
              <w:spacing w:after="60"/>
            </w:pPr>
            <w:r w:rsidRPr="008622BC">
              <w:t>Uživatel</w:t>
            </w:r>
          </w:p>
          <w:p w14:paraId="767B0FE9" w14:textId="77777777" w:rsidR="00C41A72" w:rsidRPr="008622BC" w:rsidRDefault="00C41A72" w:rsidP="004813FA">
            <w:pPr>
              <w:spacing w:after="60"/>
            </w:pPr>
            <w:r w:rsidRPr="008622BC">
              <w:t>Poskytovatel</w:t>
            </w:r>
          </w:p>
          <w:p w14:paraId="6A1E462B" w14:textId="77777777" w:rsidR="00C41A72" w:rsidRPr="008622BC" w:rsidRDefault="00C41A72" w:rsidP="004813FA">
            <w:pPr>
              <w:spacing w:after="60"/>
            </w:pPr>
            <w:r w:rsidRPr="008622BC">
              <w:t>Zadavatel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6C873" w14:textId="77777777" w:rsidR="00C41A72" w:rsidRPr="008622BC" w:rsidRDefault="00C41A72" w:rsidP="004813FA">
            <w:pPr>
              <w:spacing w:after="60"/>
            </w:pPr>
            <w:r w:rsidRPr="008622BC">
              <w:t>- výsluhy,</w:t>
            </w:r>
          </w:p>
          <w:p w14:paraId="35F49BAD" w14:textId="77777777" w:rsidR="00C41A72" w:rsidRPr="008622BC" w:rsidRDefault="00C41A72" w:rsidP="004813FA">
            <w:pPr>
              <w:spacing w:after="60"/>
            </w:pPr>
            <w:r w:rsidRPr="008622BC">
              <w:t>- delší dovolená,</w:t>
            </w:r>
          </w:p>
          <w:p w14:paraId="040502A9" w14:textId="77777777" w:rsidR="00C41A72" w:rsidRPr="008622BC" w:rsidRDefault="00C41A72" w:rsidP="004813FA">
            <w:pPr>
              <w:spacing w:after="60"/>
            </w:pPr>
            <w:r w:rsidRPr="008622BC">
              <w:t>- služební vůz,</w:t>
            </w:r>
          </w:p>
          <w:p w14:paraId="4F43B375" w14:textId="77777777" w:rsidR="00C41A72" w:rsidRPr="008622BC" w:rsidRDefault="00C41A72" w:rsidP="004813FA">
            <w:pPr>
              <w:spacing w:after="60"/>
            </w:pPr>
            <w:r w:rsidRPr="008622BC">
              <w:t>- relaxační a odpočinkoví aktivity.</w:t>
            </w:r>
          </w:p>
        </w:tc>
      </w:tr>
    </w:tbl>
    <w:p w14:paraId="7A09586A" w14:textId="22884619" w:rsidR="00143C80" w:rsidRDefault="00143C80" w:rsidP="00D43980">
      <w:pPr>
        <w:spacing w:after="60"/>
        <w:jc w:val="both"/>
        <w:rPr>
          <w:rFonts w:cstheme="minorHAnsi"/>
          <w:bCs/>
        </w:rPr>
      </w:pPr>
    </w:p>
    <w:p w14:paraId="60F5EF8B" w14:textId="77777777" w:rsidR="004813FA" w:rsidRDefault="004813FA" w:rsidP="00D43980">
      <w:pPr>
        <w:spacing w:after="60"/>
        <w:jc w:val="both"/>
        <w:rPr>
          <w:rFonts w:cstheme="minorHAnsi"/>
          <w:bCs/>
        </w:rPr>
      </w:pPr>
    </w:p>
    <w:p w14:paraId="07657EBD" w14:textId="65FA61DC" w:rsidR="00904CDE" w:rsidRDefault="00904CDE" w:rsidP="00904CDE">
      <w:pPr>
        <w:pStyle w:val="Nadpis3"/>
      </w:pPr>
      <w:bookmarkStart w:id="26" w:name="_Toc81312947"/>
      <w:r>
        <w:t>3.1.2 Lidé se zdravotním postižením</w:t>
      </w:r>
      <w:bookmarkEnd w:id="26"/>
    </w:p>
    <w:p w14:paraId="51892E88" w14:textId="16CAE9AE" w:rsidR="00904CDE" w:rsidRDefault="00904CDE" w:rsidP="00D43980">
      <w:pPr>
        <w:spacing w:after="60"/>
        <w:jc w:val="both"/>
        <w:rPr>
          <w:rFonts w:cstheme="minorHAnsi"/>
          <w:bCs/>
        </w:rPr>
      </w:pPr>
    </w:p>
    <w:p w14:paraId="500D7A51" w14:textId="301A4620" w:rsidR="00904CDE" w:rsidRDefault="00904CDE" w:rsidP="00904CDE">
      <w:pPr>
        <w:pStyle w:val="Nadpis4"/>
      </w:pPr>
      <w:r>
        <w:t>3.1.2.1 Focus group – průběh a zhodnocení</w:t>
      </w:r>
    </w:p>
    <w:p w14:paraId="54B75C0E" w14:textId="77777777" w:rsidR="00904CDE" w:rsidRPr="00904CDE" w:rsidRDefault="00904CDE" w:rsidP="00904CDE">
      <w:pPr>
        <w:spacing w:after="60"/>
        <w:jc w:val="both"/>
        <w:rPr>
          <w:rFonts w:cstheme="minorHAnsi"/>
        </w:rPr>
      </w:pPr>
    </w:p>
    <w:p w14:paraId="19536645" w14:textId="77777777" w:rsidR="00904CDE" w:rsidRPr="00904CDE" w:rsidRDefault="00904CDE" w:rsidP="00904CDE">
      <w:pPr>
        <w:pStyle w:val="Standard"/>
        <w:spacing w:after="60" w:line="259" w:lineRule="auto"/>
        <w:rPr>
          <w:rFonts w:asciiTheme="minorHAnsi" w:hAnsiTheme="minorHAnsi" w:cstheme="minorHAnsi"/>
          <w:sz w:val="22"/>
        </w:rPr>
      </w:pPr>
      <w:r w:rsidRPr="00904CDE">
        <w:rPr>
          <w:rFonts w:asciiTheme="minorHAnsi" w:hAnsiTheme="minorHAnsi" w:cstheme="minorHAnsi"/>
          <w:sz w:val="22"/>
        </w:rPr>
        <w:t xml:space="preserve">V případě druhé </w:t>
      </w:r>
      <w:proofErr w:type="spellStart"/>
      <w:r w:rsidRPr="00904CDE">
        <w:rPr>
          <w:rFonts w:asciiTheme="minorHAnsi" w:hAnsiTheme="minorHAnsi" w:cstheme="minorHAnsi"/>
          <w:sz w:val="22"/>
        </w:rPr>
        <w:t>focus</w:t>
      </w:r>
      <w:proofErr w:type="spellEnd"/>
      <w:r w:rsidRPr="00904CDE">
        <w:rPr>
          <w:rFonts w:asciiTheme="minorHAnsi" w:hAnsiTheme="minorHAnsi" w:cstheme="minorHAnsi"/>
          <w:sz w:val="22"/>
        </w:rPr>
        <w:t xml:space="preserve"> group (B) skupiny Lidé se zdravotním postižením se účastnili zejména poskytovatelé sociálních služeb, uživatelé a zástupce odboru sociálních služeb Valašské Meziříčí. Přítomna byla rovněž místostarostka města Valašské Meziříčí. Ze všech pracovních skupin byla tato nejvíce motivovaná, všichni se do mapování potřeb aktivně zapojovali. V úvodu si skupina vytvořila ideální stav služeb péče o osoby se zdravotním postižením, ze kterého se následně odvíjely konkrétní potřeby uživatelů, poskytovatelů a zadavatele sociálních služeb. Nejvíce diskutovaným tématem bylo ve skupině financování sociálních služeb, které souvisí s nedostatečným hodnocením pracovníků a jejich nedostatkem ve službách. Dalším diskutovaným tématem byly administrativní překážky a byrokracie (požadavky kraje, nutné výkazy, které omezují práci s klientem). Předmětem debaty byly různě měnící se terminologie (pacient, klient, uživatel, dopomoc, doprovod), nepružnost Krajského úřadu Zlínského kraje v souvislosti s registracemi, vykazováním dat, kontrolami, nedostatečnými kapacitami a změnami v souvislosti s poskytováním sociálních služeb. Kraj nereaguje na potřeby avizované poskytovateli, výkazy jsou pouze formální. Současně byla diskutována nespolupráce mezi organizacemi, kde je krajský úřad poskytovatelem sociálních služeb. Skupina rovněž zdůrazňovala absenci chráněných pracovních míst na trhu práce pro osoby se zdravotním postižením a stacionárních sociálních služeb pro osoby s mentálním postižením.</w:t>
      </w:r>
    </w:p>
    <w:p w14:paraId="2F872F19" w14:textId="77777777" w:rsidR="00904CDE" w:rsidRPr="00904CDE" w:rsidRDefault="00904CDE" w:rsidP="00904CDE">
      <w:pPr>
        <w:pStyle w:val="Standard"/>
        <w:spacing w:after="60" w:line="259" w:lineRule="auto"/>
        <w:rPr>
          <w:rFonts w:asciiTheme="minorHAnsi" w:hAnsiTheme="minorHAnsi" w:cstheme="minorHAnsi"/>
          <w:color w:val="1F497D"/>
          <w:sz w:val="22"/>
        </w:rPr>
      </w:pPr>
    </w:p>
    <w:p w14:paraId="7026973D" w14:textId="0298DF7A" w:rsidR="00904CDE" w:rsidRPr="00904CDE" w:rsidRDefault="00904CDE" w:rsidP="00904CDE">
      <w:pPr>
        <w:pStyle w:val="Nadpis4"/>
      </w:pPr>
      <w:bookmarkStart w:id="27" w:name="_Toc62122639"/>
      <w:r>
        <w:t xml:space="preserve">3.1.2.2 </w:t>
      </w:r>
      <w:r w:rsidRPr="00904CDE">
        <w:t>Vymezení standardního stavu</w:t>
      </w:r>
      <w:bookmarkEnd w:id="27"/>
    </w:p>
    <w:p w14:paraId="57781CDA" w14:textId="77777777" w:rsidR="00904CDE" w:rsidRDefault="00904CDE" w:rsidP="00904CDE">
      <w:pPr>
        <w:pStyle w:val="Standard"/>
        <w:spacing w:after="60" w:line="259" w:lineRule="auto"/>
        <w:rPr>
          <w:i/>
          <w:sz w:val="22"/>
        </w:rPr>
      </w:pPr>
    </w:p>
    <w:p w14:paraId="1384F21A" w14:textId="3DC2064A" w:rsidR="00904CDE" w:rsidRPr="00904CDE" w:rsidRDefault="00904CDE" w:rsidP="00904CDE">
      <w:pPr>
        <w:pStyle w:val="Standard"/>
        <w:spacing w:after="60" w:line="259" w:lineRule="auto"/>
        <w:rPr>
          <w:i/>
          <w:sz w:val="22"/>
        </w:rPr>
      </w:pPr>
      <w:r w:rsidRPr="00904CDE">
        <w:rPr>
          <w:i/>
          <w:sz w:val="22"/>
        </w:rPr>
        <w:t>Jaký je standardní, žádoucí, optimální stav, který by účastníci diskuze chtěli vidět či dosáhnout v horizontu příštího komunitního plánování?</w:t>
      </w:r>
    </w:p>
    <w:p w14:paraId="6E489B7F" w14:textId="77777777" w:rsidR="00904CDE" w:rsidRPr="00904CDE" w:rsidRDefault="00904CDE" w:rsidP="00904CDE">
      <w:pPr>
        <w:pStyle w:val="Standard"/>
        <w:spacing w:after="60" w:line="259" w:lineRule="auto"/>
        <w:rPr>
          <w:i/>
          <w:sz w:val="22"/>
        </w:rPr>
      </w:pPr>
    </w:p>
    <w:p w14:paraId="72823EFC" w14:textId="77777777" w:rsidR="00904CDE" w:rsidRPr="00904CDE" w:rsidRDefault="00904CDE" w:rsidP="00904CDE">
      <w:pPr>
        <w:pStyle w:val="Standard"/>
        <w:pBdr>
          <w:top w:val="single" w:sz="4" w:space="1" w:color="000000"/>
          <w:left w:val="single" w:sz="4" w:space="4" w:color="000000"/>
          <w:bottom w:val="single" w:sz="4" w:space="1" w:color="000000"/>
          <w:right w:val="single" w:sz="4" w:space="4" w:color="000000"/>
        </w:pBdr>
        <w:spacing w:after="60" w:line="259" w:lineRule="auto"/>
        <w:rPr>
          <w:sz w:val="22"/>
        </w:rPr>
      </w:pPr>
      <w:r w:rsidRPr="00904CDE">
        <w:rPr>
          <w:sz w:val="22"/>
        </w:rPr>
        <w:t>Standardní stav je, když poskytovatelé služeb mají dlouhodobě stabilní, dostupné financování (administrativně jednoduché). Je dostatečná kapacita služeb a personálu, který je schopen pružně reagovat na aktuální poptávku kvalitních sociálních služeb. Kvalifikovaný, motivovaný, pracovník (supervize, podpora), dostává kvalitní vzdělávání. Existuje dobrá spolupráce mezi rezorty a návaznost služeb, informace jsou poskytovány veřejnosti srozumitelně, v dostatečné míře, včas a vhodným způsobem.</w:t>
      </w:r>
    </w:p>
    <w:p w14:paraId="09B74076" w14:textId="77777777" w:rsidR="00904CDE" w:rsidRPr="00904CDE" w:rsidRDefault="00904CDE" w:rsidP="004813FA">
      <w:pPr>
        <w:spacing w:after="60"/>
        <w:jc w:val="both"/>
        <w:rPr>
          <w:lang w:eastAsia="cs-CZ" w:bidi="cs-CZ"/>
        </w:rPr>
      </w:pPr>
    </w:p>
    <w:p w14:paraId="266EE7F4" w14:textId="1DEBA517" w:rsidR="00904CDE" w:rsidRDefault="004813FA" w:rsidP="004813FA">
      <w:pPr>
        <w:pStyle w:val="Nadpis4"/>
      </w:pPr>
      <w:r>
        <w:t xml:space="preserve">3.1.2.3 </w:t>
      </w:r>
      <w:r w:rsidR="00904CDE">
        <w:t>Hlavní potřeby podle jejich nositelů</w:t>
      </w:r>
    </w:p>
    <w:p w14:paraId="79211CCC" w14:textId="77777777" w:rsidR="004813FA" w:rsidRDefault="004813FA" w:rsidP="004813FA">
      <w:pPr>
        <w:pStyle w:val="Textbody"/>
        <w:spacing w:after="60" w:line="259" w:lineRule="auto"/>
      </w:pPr>
    </w:p>
    <w:p w14:paraId="07C5515D" w14:textId="13C49F54" w:rsidR="00904CDE" w:rsidRPr="002C2A59" w:rsidRDefault="00904CDE" w:rsidP="004813FA">
      <w:pPr>
        <w:pStyle w:val="Textbody"/>
        <w:spacing w:after="60" w:line="259" w:lineRule="auto"/>
      </w:pPr>
      <w:r>
        <w:t>Dále uvádíme přehled identifikovaných skutečných potřeb.</w:t>
      </w:r>
    </w:p>
    <w:p w14:paraId="37CF0878" w14:textId="77777777" w:rsidR="00904CDE" w:rsidRPr="00C207AF" w:rsidRDefault="00904CDE" w:rsidP="004813FA">
      <w:pPr>
        <w:pStyle w:val="Textbody"/>
        <w:spacing w:after="60" w:line="259" w:lineRule="auto"/>
        <w:ind w:hanging="426"/>
        <w:rPr>
          <w:sz w:val="22"/>
        </w:rPr>
      </w:pPr>
    </w:p>
    <w:tbl>
      <w:tblPr>
        <w:tblW w:w="9108" w:type="dxa"/>
        <w:jc w:val="center"/>
        <w:tblLayout w:type="fixed"/>
        <w:tblCellMar>
          <w:left w:w="10" w:type="dxa"/>
          <w:right w:w="10" w:type="dxa"/>
        </w:tblCellMar>
        <w:tblLook w:val="0000" w:firstRow="0" w:lastRow="0" w:firstColumn="0" w:lastColumn="0" w:noHBand="0" w:noVBand="0"/>
      </w:tblPr>
      <w:tblGrid>
        <w:gridCol w:w="2550"/>
        <w:gridCol w:w="1556"/>
        <w:gridCol w:w="5002"/>
      </w:tblGrid>
      <w:tr w:rsidR="00904CDE" w:rsidRPr="008622BC" w14:paraId="40740C06"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4B977" w14:textId="77777777" w:rsidR="00904CDE" w:rsidRPr="008622BC" w:rsidRDefault="00904CDE" w:rsidP="004813FA">
            <w:pPr>
              <w:spacing w:after="60"/>
            </w:pPr>
            <w:r w:rsidRPr="008622BC">
              <w:t>POTŘEBA</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BC3DA" w14:textId="77777777" w:rsidR="00904CDE" w:rsidRPr="008622BC" w:rsidRDefault="00904CDE" w:rsidP="004813FA">
            <w:pPr>
              <w:spacing w:after="60"/>
            </w:pPr>
            <w:r w:rsidRPr="008622BC">
              <w:t>NOSITEL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54FD2" w14:textId="77777777" w:rsidR="00904CDE" w:rsidRPr="008622BC" w:rsidRDefault="00904CDE" w:rsidP="004813FA">
            <w:pPr>
              <w:spacing w:after="60"/>
            </w:pPr>
            <w:r w:rsidRPr="008622BC">
              <w:t>SPECIFIKACE</w:t>
            </w:r>
          </w:p>
        </w:tc>
      </w:tr>
      <w:tr w:rsidR="00904CDE" w:rsidRPr="008622BC" w14:paraId="32A2FEBA" w14:textId="77777777" w:rsidTr="00D64DAE">
        <w:trPr>
          <w:trHeight w:val="567"/>
          <w:jc w:val="center"/>
        </w:trPr>
        <w:tc>
          <w:tcPr>
            <w:tcW w:w="91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E08C3" w14:textId="77777777" w:rsidR="00904CDE" w:rsidRPr="008622BC" w:rsidRDefault="00904CDE" w:rsidP="004813FA">
            <w:pPr>
              <w:spacing w:after="60"/>
            </w:pPr>
            <w:r w:rsidRPr="008622BC">
              <w:t>ZÁKLADNÍ POTŘEBY</w:t>
            </w:r>
          </w:p>
        </w:tc>
      </w:tr>
      <w:tr w:rsidR="00904CDE" w:rsidRPr="008622BC" w14:paraId="56F8E987"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2EFE6" w14:textId="77777777" w:rsidR="00904CDE" w:rsidRPr="008622BC" w:rsidRDefault="00904CDE" w:rsidP="004813FA">
            <w:pPr>
              <w:spacing w:after="60"/>
            </w:pPr>
            <w:r w:rsidRPr="008622BC">
              <w:t>Koncepční a systémové nastavení</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A2B97" w14:textId="77777777" w:rsidR="00904CDE" w:rsidRPr="008622BC" w:rsidRDefault="00904CDE" w:rsidP="004813FA">
            <w:pPr>
              <w:spacing w:after="60"/>
            </w:pPr>
            <w:r w:rsidRPr="008622BC">
              <w:t>Uživatel</w:t>
            </w:r>
          </w:p>
          <w:p w14:paraId="1EB6FBF3" w14:textId="77777777" w:rsidR="00904CDE" w:rsidRPr="008622BC" w:rsidRDefault="00904CDE" w:rsidP="004813FA">
            <w:pPr>
              <w:spacing w:after="60"/>
            </w:pPr>
            <w:r w:rsidRPr="008622BC">
              <w:t>Poskytovatel</w:t>
            </w:r>
          </w:p>
          <w:p w14:paraId="6CEC66AD"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2BED0A" w14:textId="77777777" w:rsidR="00904CDE" w:rsidRPr="008622BC" w:rsidRDefault="00904CDE" w:rsidP="004813FA">
            <w:pPr>
              <w:spacing w:after="60"/>
            </w:pPr>
            <w:r w:rsidRPr="008622BC">
              <w:t>Jednotná pravidla pro kraje, kontrolní systém, zjednodušit a přizpůsobit měnícím se podmínkám poskytování, s ohledem na transformaci služeb pro lidi s duševním onemocněním, a provázat systém.</w:t>
            </w:r>
          </w:p>
          <w:p w14:paraId="64316B94" w14:textId="77777777" w:rsidR="00904CDE" w:rsidRPr="008622BC" w:rsidRDefault="00904CDE" w:rsidP="004813FA">
            <w:pPr>
              <w:spacing w:after="60"/>
            </w:pPr>
            <w:r w:rsidRPr="008622BC">
              <w:t>Kraj má zodpovědnost, ale nedostatek zdrojů od státu.</w:t>
            </w:r>
          </w:p>
        </w:tc>
      </w:tr>
      <w:tr w:rsidR="00904CDE" w:rsidRPr="008622BC" w14:paraId="782FC37A"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3B4F0" w14:textId="77777777" w:rsidR="00904CDE" w:rsidRPr="008622BC" w:rsidRDefault="00904CDE" w:rsidP="004813FA">
            <w:pPr>
              <w:spacing w:after="60"/>
            </w:pPr>
            <w:r w:rsidRPr="008622BC">
              <w:t>Finanční dostupnost sociálních služeb (bydlení)</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12D4F"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940C89" w14:textId="77777777" w:rsidR="00904CDE" w:rsidRPr="008622BC" w:rsidRDefault="00904CDE" w:rsidP="004813FA">
            <w:pPr>
              <w:spacing w:after="60"/>
            </w:pPr>
            <w:r w:rsidRPr="008622BC">
              <w:t>Ze strany klientů neschopnost ufinancovat sociální služby, klient nedosáhne na zdroje, když potřebuje např. celodenní péči, nebo také nevyužívání jiných možností.</w:t>
            </w:r>
          </w:p>
          <w:p w14:paraId="71B1BFA1" w14:textId="77777777" w:rsidR="00904CDE" w:rsidRPr="008622BC" w:rsidRDefault="00904CDE" w:rsidP="004813FA">
            <w:pPr>
              <w:spacing w:after="60"/>
            </w:pPr>
            <w:r w:rsidRPr="008622BC">
              <w:t xml:space="preserve">Neexistuje systém zohledňující </w:t>
            </w:r>
            <w:proofErr w:type="spellStart"/>
            <w:r w:rsidRPr="008622BC">
              <w:t>atakovací</w:t>
            </w:r>
            <w:proofErr w:type="spellEnd"/>
            <w:r w:rsidRPr="008622BC">
              <w:t xml:space="preserve"> onemocnění.</w:t>
            </w:r>
          </w:p>
          <w:p w14:paraId="4B1177DA" w14:textId="77777777" w:rsidR="00904CDE" w:rsidRPr="008622BC" w:rsidRDefault="00904CDE" w:rsidP="004813FA">
            <w:pPr>
              <w:spacing w:after="60"/>
            </w:pPr>
            <w:r w:rsidRPr="008622BC">
              <w:t>Bydlení a dostupnost se mění v čase.  Podpora samostatného bydlení.</w:t>
            </w:r>
          </w:p>
        </w:tc>
      </w:tr>
      <w:tr w:rsidR="00904CDE" w:rsidRPr="008622BC" w14:paraId="646EC79B"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B24FE" w14:textId="77777777" w:rsidR="00904CDE" w:rsidRPr="008622BC" w:rsidRDefault="00904CDE" w:rsidP="004813FA">
            <w:pPr>
              <w:spacing w:after="60"/>
            </w:pPr>
            <w:r w:rsidRPr="008622BC">
              <w:t>Stabilní podmínky pro poskytování služeb</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6FFE9" w14:textId="77777777" w:rsidR="00904CDE" w:rsidRPr="008622BC" w:rsidRDefault="00904CDE" w:rsidP="004813FA">
            <w:pPr>
              <w:spacing w:after="60"/>
            </w:pPr>
            <w:r w:rsidRPr="008622BC">
              <w:t>Uživatel</w:t>
            </w:r>
          </w:p>
          <w:p w14:paraId="48446D1A" w14:textId="77777777" w:rsidR="00904CDE" w:rsidRPr="008622BC" w:rsidRDefault="00904CDE" w:rsidP="004813FA">
            <w:pPr>
              <w:spacing w:after="60"/>
            </w:pPr>
            <w:r w:rsidRPr="008622BC">
              <w:t>Poskytovatel</w:t>
            </w:r>
          </w:p>
          <w:p w14:paraId="041A6806"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55F09" w14:textId="77777777" w:rsidR="00904CDE" w:rsidRPr="008622BC" w:rsidRDefault="00904CDE" w:rsidP="004813FA">
            <w:pPr>
              <w:spacing w:after="60"/>
            </w:pPr>
            <w:r w:rsidRPr="008622BC">
              <w:t>Finanční zdroje, stabilní legislativní podpora při změně služby.</w:t>
            </w:r>
          </w:p>
          <w:p w14:paraId="42EBA03B" w14:textId="77777777" w:rsidR="00904CDE" w:rsidRPr="008622BC" w:rsidRDefault="00904CDE" w:rsidP="004813FA">
            <w:pPr>
              <w:spacing w:after="60"/>
            </w:pPr>
            <w:r w:rsidRPr="008622BC">
              <w:t>Následné vzdělávání (24 hodin za rok je nedostačující.).</w:t>
            </w:r>
          </w:p>
        </w:tc>
      </w:tr>
      <w:tr w:rsidR="00904CDE" w:rsidRPr="008622BC" w14:paraId="6EE0CDEA"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EC6CCA" w14:textId="77777777" w:rsidR="00904CDE" w:rsidRPr="008622BC" w:rsidRDefault="00904CDE" w:rsidP="004813FA">
            <w:pPr>
              <w:spacing w:after="60"/>
            </w:pPr>
            <w:r w:rsidRPr="008622BC">
              <w:t>Jasné, přehledné informace od státu, kraje, obce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62EF0"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397CF" w14:textId="77777777" w:rsidR="00904CDE" w:rsidRPr="008622BC" w:rsidRDefault="00904CDE" w:rsidP="004813FA">
            <w:pPr>
              <w:spacing w:after="60"/>
            </w:pPr>
            <w:r w:rsidRPr="008622BC">
              <w:t>O službách.</w:t>
            </w:r>
          </w:p>
          <w:p w14:paraId="39B3CC52" w14:textId="77777777" w:rsidR="00904CDE" w:rsidRPr="008622BC" w:rsidRDefault="00904CDE" w:rsidP="004813FA">
            <w:pPr>
              <w:spacing w:after="60"/>
            </w:pPr>
            <w:r w:rsidRPr="008622BC">
              <w:t>O svépomoci.</w:t>
            </w:r>
          </w:p>
          <w:p w14:paraId="41B243D3" w14:textId="77777777" w:rsidR="00904CDE" w:rsidRPr="008622BC" w:rsidRDefault="00904CDE" w:rsidP="004813FA">
            <w:pPr>
              <w:spacing w:after="60"/>
            </w:pPr>
            <w:r w:rsidRPr="008622BC">
              <w:t>O podpoře ze strany Městského úřadu.</w:t>
            </w:r>
          </w:p>
        </w:tc>
      </w:tr>
      <w:tr w:rsidR="00904CDE" w:rsidRPr="008622BC" w14:paraId="346967D2"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88929" w14:textId="77777777" w:rsidR="00904CDE" w:rsidRPr="008622BC" w:rsidRDefault="00904CDE" w:rsidP="004813FA">
            <w:pPr>
              <w:spacing w:after="60"/>
            </w:pPr>
            <w:r w:rsidRPr="008622BC">
              <w:t>SOS pomoc</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2CD2D" w14:textId="77777777" w:rsidR="00904CDE" w:rsidRPr="008622BC" w:rsidRDefault="00904CDE" w:rsidP="004813FA">
            <w:pPr>
              <w:spacing w:after="60"/>
            </w:pPr>
            <w:r w:rsidRPr="008622BC">
              <w:t>Uživatel</w:t>
            </w:r>
          </w:p>
          <w:p w14:paraId="4A4604AC" w14:textId="77777777" w:rsidR="00904CDE" w:rsidRPr="008622BC" w:rsidRDefault="00904CDE" w:rsidP="004813FA">
            <w:pPr>
              <w:spacing w:after="60"/>
            </w:pPr>
            <w:r w:rsidRPr="008622BC">
              <w:t>Poskytovatel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E25B4" w14:textId="77777777" w:rsidR="00904CDE" w:rsidRPr="008622BC" w:rsidRDefault="00904CDE" w:rsidP="004813FA">
            <w:pPr>
              <w:spacing w:after="60"/>
            </w:pPr>
            <w:r w:rsidRPr="008622BC">
              <w:t>Pády, defekty vozíku (Městská policie, hasiči mimo město).</w:t>
            </w:r>
          </w:p>
        </w:tc>
      </w:tr>
      <w:tr w:rsidR="00904CDE" w:rsidRPr="008622BC" w14:paraId="44A0FC8B"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0BFD3" w14:textId="77777777" w:rsidR="00904CDE" w:rsidRPr="008622BC" w:rsidRDefault="00904CDE" w:rsidP="004813FA">
            <w:pPr>
              <w:spacing w:after="60"/>
            </w:pPr>
            <w:r w:rsidRPr="008622BC">
              <w:t>Spolupráce služeb</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8BE801"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504CDA" w14:textId="77777777" w:rsidR="00904CDE" w:rsidRPr="008622BC" w:rsidRDefault="00904CDE" w:rsidP="004813FA">
            <w:pPr>
              <w:spacing w:after="60"/>
            </w:pPr>
            <w:r w:rsidRPr="008622BC">
              <w:t>Komunitní plánování sociálních služeb nabízí prostor ke sdílení informací, case management, jednotný přístup (školství, sociální služby, zdravotnictví), provázanost služeb.</w:t>
            </w:r>
          </w:p>
        </w:tc>
      </w:tr>
      <w:tr w:rsidR="00904CDE" w:rsidRPr="008622BC" w14:paraId="48D6371D"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546EC" w14:textId="77777777" w:rsidR="00904CDE" w:rsidRPr="008622BC" w:rsidRDefault="00904CDE" w:rsidP="004813FA">
            <w:pPr>
              <w:spacing w:after="60"/>
            </w:pPr>
            <w:r w:rsidRPr="008622BC">
              <w:lastRenderedPageBreak/>
              <w:t>Kvalita služeb</w:t>
            </w:r>
          </w:p>
          <w:p w14:paraId="387EB130" w14:textId="77777777" w:rsidR="00904CDE" w:rsidRPr="008622BC" w:rsidRDefault="00904CDE" w:rsidP="004813FA">
            <w:pPr>
              <w:spacing w:after="60"/>
            </w:pPr>
            <w:r w:rsidRPr="008622BC">
              <w:t>Nabídka a dostupnost</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0562D" w14:textId="77777777" w:rsidR="00904CDE" w:rsidRPr="008622BC" w:rsidRDefault="00904CDE" w:rsidP="004813FA">
            <w:pPr>
              <w:spacing w:after="60"/>
            </w:pPr>
            <w:r w:rsidRPr="008622BC">
              <w:t>Uživatel</w:t>
            </w:r>
          </w:p>
          <w:p w14:paraId="5DD6F116" w14:textId="77777777" w:rsidR="00904CDE" w:rsidRPr="008622BC" w:rsidRDefault="00904CDE" w:rsidP="004813FA">
            <w:pPr>
              <w:spacing w:after="60"/>
            </w:pPr>
            <w:r w:rsidRPr="008622BC">
              <w:t>Poskytovatel</w:t>
            </w:r>
          </w:p>
          <w:p w14:paraId="19EBB2D5"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8670E" w14:textId="77777777" w:rsidR="00904CDE" w:rsidRPr="008622BC" w:rsidRDefault="00904CDE" w:rsidP="004813FA">
            <w:pPr>
              <w:spacing w:after="60"/>
            </w:pPr>
            <w:r w:rsidRPr="008622BC">
              <w:t xml:space="preserve">Jistota standardní kvality bez ohledu na situaci, etické kodexy, informovanost o službě, </w:t>
            </w:r>
            <w:r w:rsidRPr="008622BC">
              <w:br/>
              <w:t>o potřebách.</w:t>
            </w:r>
          </w:p>
        </w:tc>
      </w:tr>
      <w:tr w:rsidR="00904CDE" w:rsidRPr="008622BC" w14:paraId="04193AAB"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D21C3" w14:textId="77777777" w:rsidR="00904CDE" w:rsidRPr="008622BC" w:rsidRDefault="00904CDE" w:rsidP="004813FA">
            <w:pPr>
              <w:spacing w:after="60"/>
            </w:pPr>
            <w:r w:rsidRPr="008622BC">
              <w:t>Chráněný trh práce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D51898" w14:textId="77777777" w:rsidR="00904CDE" w:rsidRPr="008622BC" w:rsidRDefault="00904CDE" w:rsidP="004813FA">
            <w:pPr>
              <w:spacing w:after="60"/>
            </w:pPr>
            <w:r w:rsidRPr="008622BC">
              <w:t>Uživatel</w:t>
            </w:r>
          </w:p>
          <w:p w14:paraId="191D687F" w14:textId="77777777" w:rsidR="00904CDE" w:rsidRPr="008622BC" w:rsidRDefault="00904CDE" w:rsidP="004813FA">
            <w:pPr>
              <w:spacing w:after="60"/>
            </w:pPr>
            <w:r w:rsidRPr="008622BC">
              <w:t>Poskytovatel</w:t>
            </w:r>
          </w:p>
          <w:p w14:paraId="183E8B7C" w14:textId="77777777" w:rsidR="00904CDE" w:rsidRPr="008622BC" w:rsidRDefault="00904CDE" w:rsidP="004813FA">
            <w:pPr>
              <w:spacing w:after="60"/>
            </w:pP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9C221" w14:textId="77777777" w:rsidR="00904CDE" w:rsidRPr="008622BC" w:rsidRDefault="00904CDE" w:rsidP="004813FA">
            <w:pPr>
              <w:spacing w:after="60"/>
            </w:pPr>
            <w:r w:rsidRPr="008622BC">
              <w:t>Nedostatek pracovních míst (pro osoby se zdravotním postižením), finanční zajištění, nepřipravenost na pracovní místa na otevřeném pracovním trhu.</w:t>
            </w:r>
          </w:p>
        </w:tc>
      </w:tr>
      <w:tr w:rsidR="00904CDE" w:rsidRPr="008622BC" w14:paraId="5E9C5936"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C5AF5" w14:textId="77777777" w:rsidR="00904CDE" w:rsidRPr="008622BC" w:rsidRDefault="00904CDE" w:rsidP="004813FA">
            <w:pPr>
              <w:spacing w:after="60"/>
            </w:pPr>
            <w:r w:rsidRPr="008622BC">
              <w:t>Podpora osob se zdravotním postižením</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A429E"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A8A87" w14:textId="77777777" w:rsidR="00904CDE" w:rsidRPr="008622BC" w:rsidRDefault="00904CDE" w:rsidP="004813FA">
            <w:pPr>
              <w:spacing w:after="60"/>
            </w:pPr>
            <w:r w:rsidRPr="008622BC">
              <w:t>Aby se osoba se zdravotním postižením mohla uplatnit na otevřeném pracovním trhu.</w:t>
            </w:r>
          </w:p>
          <w:p w14:paraId="4CF142CC" w14:textId="77777777" w:rsidR="00904CDE" w:rsidRPr="008622BC" w:rsidRDefault="00904CDE" w:rsidP="004813FA">
            <w:pPr>
              <w:spacing w:after="60"/>
            </w:pPr>
          </w:p>
        </w:tc>
      </w:tr>
      <w:tr w:rsidR="00904CDE" w:rsidRPr="008622BC" w14:paraId="6C51B269"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742F0" w14:textId="77777777" w:rsidR="00904CDE" w:rsidRPr="008622BC" w:rsidRDefault="00904CDE" w:rsidP="004813FA">
            <w:pPr>
              <w:spacing w:after="60"/>
            </w:pPr>
            <w:r w:rsidRPr="008622BC">
              <w:t>Následné služby pro lidi s mentálním postižením</w:t>
            </w:r>
            <w:r w:rsidRPr="008622BC">
              <w:br/>
              <w:t>a zdravotním znevýhodněním</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FAE41" w14:textId="77777777" w:rsidR="00904CDE" w:rsidRPr="008622BC" w:rsidRDefault="00904CDE" w:rsidP="004813FA">
            <w:pPr>
              <w:spacing w:after="60"/>
            </w:pPr>
            <w:r w:rsidRPr="008622BC">
              <w:t>Uživatel</w:t>
            </w:r>
          </w:p>
          <w:p w14:paraId="197CCEE1" w14:textId="77777777" w:rsidR="00904CDE" w:rsidRPr="008622BC" w:rsidRDefault="00904CDE" w:rsidP="004813FA">
            <w:pPr>
              <w:spacing w:after="60"/>
            </w:pPr>
            <w:r w:rsidRPr="008622BC">
              <w:t>Poskytovatel</w:t>
            </w:r>
          </w:p>
          <w:p w14:paraId="64194A5A" w14:textId="77777777" w:rsidR="00904CDE" w:rsidRPr="008622BC" w:rsidRDefault="00904CDE" w:rsidP="004813FA">
            <w:pPr>
              <w:spacing w:after="60"/>
            </w:pP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65CE0" w14:textId="77777777" w:rsidR="00904CDE" w:rsidRPr="008622BC" w:rsidRDefault="00904CDE" w:rsidP="004813FA">
            <w:pPr>
              <w:spacing w:after="60"/>
            </w:pPr>
            <w:r w:rsidRPr="008622BC">
              <w:t>Absence služeb denní stacionář nebo denní centrum pro lidi s hlubokým mentálním postižením.</w:t>
            </w:r>
          </w:p>
          <w:p w14:paraId="5B65D2B8" w14:textId="77777777" w:rsidR="00904CDE" w:rsidRPr="008622BC" w:rsidRDefault="00904CDE" w:rsidP="004813FA">
            <w:pPr>
              <w:spacing w:after="60"/>
            </w:pPr>
            <w:r w:rsidRPr="008622BC">
              <w:t>Chráněné bydlení, omezená kapacita odlehčovací služby, podpora samostatného bydlení.</w:t>
            </w:r>
          </w:p>
        </w:tc>
      </w:tr>
      <w:tr w:rsidR="00904CDE" w:rsidRPr="008622BC" w14:paraId="25A4038E"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6509F" w14:textId="77777777" w:rsidR="00904CDE" w:rsidRPr="008622BC" w:rsidRDefault="00904CDE" w:rsidP="004813FA">
            <w:pPr>
              <w:spacing w:after="60"/>
            </w:pPr>
            <w:r w:rsidRPr="008622BC">
              <w:t>Kvalifikovaní zaměstnanci</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BF9B95" w14:textId="77777777" w:rsidR="00904CDE" w:rsidRPr="008622BC" w:rsidRDefault="00904CDE" w:rsidP="004813FA">
            <w:pPr>
              <w:spacing w:after="60"/>
            </w:pPr>
            <w:r w:rsidRPr="008622BC">
              <w:t>Uživatel</w:t>
            </w:r>
          </w:p>
          <w:p w14:paraId="54C08955" w14:textId="77777777" w:rsidR="00904CDE" w:rsidRPr="008622BC" w:rsidRDefault="00904CDE" w:rsidP="004813FA">
            <w:pPr>
              <w:spacing w:after="60"/>
            </w:pPr>
            <w:r w:rsidRPr="008622BC">
              <w:t>Poskytovatel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1526C" w14:textId="77777777" w:rsidR="00904CDE" w:rsidRPr="008622BC" w:rsidRDefault="00904CDE" w:rsidP="004813FA">
            <w:pPr>
              <w:spacing w:after="60"/>
            </w:pPr>
            <w:r w:rsidRPr="008622BC">
              <w:t>Základ přípravy pro profesi před přijetím do pracovního procesu. Zaměstnanci by měli mít minimálně středoškolské vzdělání (výuční list). Potřeba legislativní úpravy.</w:t>
            </w:r>
          </w:p>
        </w:tc>
      </w:tr>
      <w:tr w:rsidR="00904CDE" w:rsidRPr="008622BC" w14:paraId="56A718CC"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91E0D" w14:textId="77777777" w:rsidR="00904CDE" w:rsidRPr="008622BC" w:rsidRDefault="00904CDE" w:rsidP="004813FA">
            <w:pPr>
              <w:spacing w:after="60"/>
            </w:pPr>
            <w:r w:rsidRPr="008622BC">
              <w:t>Návaznost na školy</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2ACCA" w14:textId="77777777" w:rsidR="00904CDE" w:rsidRPr="008622BC" w:rsidRDefault="00904CDE" w:rsidP="004813FA">
            <w:pPr>
              <w:spacing w:after="60"/>
            </w:pPr>
            <w:r w:rsidRPr="008622BC">
              <w:t>Uživatel</w:t>
            </w:r>
          </w:p>
          <w:p w14:paraId="1E5BB9F2"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9365B" w14:textId="77777777" w:rsidR="00904CDE" w:rsidRPr="008622BC" w:rsidRDefault="00904CDE" w:rsidP="004813FA">
            <w:pPr>
              <w:spacing w:after="60"/>
            </w:pPr>
            <w:r w:rsidRPr="008622BC">
              <w:t>Snížení izolace v domácím prostředí, nutnost poradenství v rodině.</w:t>
            </w:r>
          </w:p>
        </w:tc>
      </w:tr>
      <w:tr w:rsidR="00904CDE" w:rsidRPr="008622BC" w14:paraId="40BC4024"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F3ED9" w14:textId="77777777" w:rsidR="00904CDE" w:rsidRPr="008622BC" w:rsidRDefault="00904CDE" w:rsidP="004813FA">
            <w:pPr>
              <w:spacing w:after="60"/>
            </w:pPr>
            <w:r w:rsidRPr="008622BC">
              <w:t>Návaznost na zdravotnická zařízení</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AE486"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DAC6B" w14:textId="77777777" w:rsidR="00904CDE" w:rsidRPr="008622BC" w:rsidRDefault="00904CDE" w:rsidP="004813FA">
            <w:pPr>
              <w:spacing w:after="60"/>
            </w:pPr>
            <w:r w:rsidRPr="008622BC">
              <w:t xml:space="preserve">Návaznost na rehabilitační zařízení </w:t>
            </w:r>
            <w:r w:rsidRPr="008622BC">
              <w:br/>
              <w:t>a psychiatrické léčebny.</w:t>
            </w:r>
          </w:p>
        </w:tc>
      </w:tr>
      <w:tr w:rsidR="00904CDE" w:rsidRPr="008622BC" w14:paraId="75A19CBB"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5728F" w14:textId="77777777" w:rsidR="00904CDE" w:rsidRPr="008622BC" w:rsidRDefault="00904CDE" w:rsidP="004813FA">
            <w:pPr>
              <w:spacing w:after="60"/>
            </w:pPr>
            <w:r w:rsidRPr="008622BC">
              <w:t>Dobře zaplacení zaměstnanci</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88462" w14:textId="77777777" w:rsidR="00904CDE" w:rsidRPr="008622BC" w:rsidRDefault="00904CDE" w:rsidP="004813FA">
            <w:pPr>
              <w:spacing w:after="60"/>
            </w:pPr>
            <w:r w:rsidRPr="008622BC">
              <w:t>Poskytovatel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B726E" w14:textId="77777777" w:rsidR="00904CDE" w:rsidRPr="008622BC" w:rsidRDefault="00904CDE" w:rsidP="004813FA">
            <w:pPr>
              <w:spacing w:after="60"/>
            </w:pPr>
            <w:r w:rsidRPr="008622BC">
              <w:t>Adekvátní ocenění.</w:t>
            </w:r>
          </w:p>
        </w:tc>
      </w:tr>
      <w:tr w:rsidR="00904CDE" w:rsidRPr="008622BC" w14:paraId="14307B28"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6A9AB" w14:textId="77777777" w:rsidR="00904CDE" w:rsidRPr="008622BC" w:rsidRDefault="00904CDE" w:rsidP="004813FA">
            <w:pPr>
              <w:spacing w:after="60"/>
            </w:pPr>
            <w:r w:rsidRPr="008622BC">
              <w:t>Prestiž profese sociální práce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7E927" w14:textId="77777777" w:rsidR="00904CDE" w:rsidRPr="008622BC" w:rsidRDefault="00904CDE" w:rsidP="004813FA">
            <w:pPr>
              <w:spacing w:after="60"/>
            </w:pPr>
            <w:r w:rsidRPr="008622BC">
              <w:t>Poskytovatel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84374" w14:textId="77777777" w:rsidR="00904CDE" w:rsidRPr="008622BC" w:rsidRDefault="00904CDE" w:rsidP="004813FA">
            <w:pPr>
              <w:spacing w:after="60"/>
            </w:pPr>
            <w:r w:rsidRPr="008622BC">
              <w:t>Vnímání společností.</w:t>
            </w:r>
          </w:p>
        </w:tc>
      </w:tr>
      <w:tr w:rsidR="00904CDE" w:rsidRPr="008622BC" w14:paraId="5033C346"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161FC" w14:textId="77777777" w:rsidR="00904CDE" w:rsidRPr="008622BC" w:rsidRDefault="00904CDE" w:rsidP="004813FA">
            <w:pPr>
              <w:spacing w:after="60"/>
            </w:pPr>
            <w:proofErr w:type="spellStart"/>
            <w:r w:rsidRPr="008622BC">
              <w:t>Destigmatizace</w:t>
            </w:r>
            <w:proofErr w:type="spellEnd"/>
            <w:r w:rsidRPr="008622BC">
              <w:t xml:space="preserve"> užívání služby</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8B9B8"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99205" w14:textId="77777777" w:rsidR="00904CDE" w:rsidRPr="008622BC" w:rsidRDefault="00904CDE" w:rsidP="004813FA">
            <w:pPr>
              <w:spacing w:after="60"/>
            </w:pPr>
            <w:r w:rsidRPr="008622BC">
              <w:t>Užívání služby není selhání (jak ze strany uživatele, tak rodiny).</w:t>
            </w:r>
          </w:p>
        </w:tc>
      </w:tr>
      <w:tr w:rsidR="00904CDE" w:rsidRPr="008622BC" w14:paraId="6368F420"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73F33" w14:textId="77777777" w:rsidR="00904CDE" w:rsidRPr="008622BC" w:rsidRDefault="00904CDE" w:rsidP="004813FA">
            <w:pPr>
              <w:spacing w:after="60"/>
            </w:pPr>
            <w:r w:rsidRPr="008622BC">
              <w:t>Kapacita služeb</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08183" w14:textId="77777777" w:rsidR="00904CDE" w:rsidRPr="008622BC" w:rsidRDefault="00904CDE" w:rsidP="004813FA">
            <w:pPr>
              <w:spacing w:after="60"/>
            </w:pPr>
            <w:r w:rsidRPr="008622BC">
              <w:t>Uživatel</w:t>
            </w:r>
          </w:p>
          <w:p w14:paraId="60954D56" w14:textId="77777777" w:rsidR="00904CDE" w:rsidRPr="008622BC" w:rsidRDefault="00904CDE" w:rsidP="004813FA">
            <w:pPr>
              <w:spacing w:after="60"/>
            </w:pPr>
            <w:r w:rsidRPr="008622BC">
              <w:t>Poskytovatel</w:t>
            </w:r>
          </w:p>
          <w:p w14:paraId="5AC4D8C6"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CF96C" w14:textId="77777777" w:rsidR="00904CDE" w:rsidRPr="008622BC" w:rsidRDefault="00904CDE" w:rsidP="004813FA">
            <w:pPr>
              <w:spacing w:after="60"/>
            </w:pPr>
            <w:r w:rsidRPr="008622BC">
              <w:t>Dostatečná.</w:t>
            </w:r>
          </w:p>
          <w:p w14:paraId="08B987BE" w14:textId="77777777" w:rsidR="00904CDE" w:rsidRPr="008622BC" w:rsidRDefault="00904CDE" w:rsidP="004813FA">
            <w:pPr>
              <w:spacing w:after="60"/>
            </w:pPr>
            <w:r w:rsidRPr="008622BC">
              <w:t>Volná.</w:t>
            </w:r>
          </w:p>
          <w:p w14:paraId="50993FE4" w14:textId="77777777" w:rsidR="00904CDE" w:rsidRPr="008622BC" w:rsidRDefault="00904CDE" w:rsidP="004813FA">
            <w:pPr>
              <w:spacing w:after="60"/>
            </w:pPr>
            <w:r w:rsidRPr="008622BC">
              <w:t>Podpora zadavatele (dofinancovat).</w:t>
            </w:r>
          </w:p>
          <w:p w14:paraId="2234ECB1" w14:textId="77777777" w:rsidR="00904CDE" w:rsidRPr="008622BC" w:rsidRDefault="00904CDE" w:rsidP="004813FA">
            <w:pPr>
              <w:spacing w:after="60"/>
            </w:pPr>
            <w:r w:rsidRPr="008622BC">
              <w:t>V reálném čase.</w:t>
            </w:r>
          </w:p>
        </w:tc>
      </w:tr>
      <w:tr w:rsidR="00904CDE" w:rsidRPr="008622BC" w14:paraId="557DE24B"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A67CF" w14:textId="77777777" w:rsidR="00904CDE" w:rsidRPr="008622BC" w:rsidRDefault="00904CDE" w:rsidP="004813FA">
            <w:pPr>
              <w:spacing w:after="60"/>
            </w:pPr>
            <w:r w:rsidRPr="008622BC">
              <w:t>Dostatečná kapacita pracovníků</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D5787" w14:textId="77777777" w:rsidR="00904CDE" w:rsidRPr="008622BC" w:rsidRDefault="00904CDE" w:rsidP="004813FA">
            <w:pPr>
              <w:spacing w:after="60"/>
            </w:pPr>
            <w:r w:rsidRPr="008622BC">
              <w:t>Poskytovatel</w:t>
            </w:r>
          </w:p>
          <w:p w14:paraId="65B39C06"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5850C" w14:textId="77777777" w:rsidR="00904CDE" w:rsidRPr="008622BC" w:rsidRDefault="00904CDE" w:rsidP="004813FA">
            <w:pPr>
              <w:spacing w:after="60"/>
            </w:pPr>
            <w:r w:rsidRPr="008622BC">
              <w:t>Finanční ohodnocení.</w:t>
            </w:r>
          </w:p>
        </w:tc>
      </w:tr>
      <w:tr w:rsidR="00904CDE" w:rsidRPr="008622BC" w14:paraId="4BDB3122"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5F3548" w14:textId="77777777" w:rsidR="00904CDE" w:rsidRPr="008622BC" w:rsidRDefault="00904CDE" w:rsidP="004813FA">
            <w:pPr>
              <w:spacing w:after="60"/>
            </w:pPr>
            <w:r w:rsidRPr="008622BC">
              <w:t>Dostatečná kapacita dobrovolníků</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BE36C" w14:textId="77777777" w:rsidR="00904CDE" w:rsidRPr="008622BC" w:rsidRDefault="00904CDE" w:rsidP="004813FA">
            <w:pPr>
              <w:spacing w:after="60"/>
            </w:pPr>
            <w:r w:rsidRPr="008622BC">
              <w:t>Uživatel</w:t>
            </w:r>
          </w:p>
          <w:p w14:paraId="75A07F05" w14:textId="77777777" w:rsidR="00904CDE" w:rsidRPr="008622BC" w:rsidRDefault="00904CDE" w:rsidP="004813FA">
            <w:pPr>
              <w:spacing w:after="60"/>
            </w:pPr>
            <w:r w:rsidRPr="008622BC">
              <w:t>Poskytovatel</w:t>
            </w:r>
          </w:p>
          <w:p w14:paraId="2935EC63"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A5853" w14:textId="77777777" w:rsidR="00904CDE" w:rsidRPr="008622BC" w:rsidRDefault="00904CDE" w:rsidP="004813FA">
            <w:pPr>
              <w:spacing w:after="60"/>
            </w:pPr>
            <w:r w:rsidRPr="008622BC">
              <w:t>Je nedostatek dobrovolníků.</w:t>
            </w:r>
          </w:p>
        </w:tc>
      </w:tr>
      <w:tr w:rsidR="00904CDE" w:rsidRPr="008622BC" w14:paraId="73F53C5E"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8BC0B" w14:textId="77777777" w:rsidR="00904CDE" w:rsidRPr="008622BC" w:rsidRDefault="00904CDE" w:rsidP="004813FA">
            <w:pPr>
              <w:spacing w:after="60"/>
            </w:pPr>
            <w:r w:rsidRPr="008622BC">
              <w:t>Odstranění a nevytváření bariér</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2D1E8" w14:textId="77777777" w:rsidR="00904CDE" w:rsidRPr="008622BC" w:rsidRDefault="00904CDE" w:rsidP="004813FA">
            <w:pPr>
              <w:spacing w:after="60"/>
            </w:pPr>
            <w:r w:rsidRPr="008622BC">
              <w:t>Uživatel</w:t>
            </w:r>
          </w:p>
          <w:p w14:paraId="034B77F1" w14:textId="77777777" w:rsidR="00904CDE" w:rsidRPr="008622BC" w:rsidRDefault="00904CDE" w:rsidP="004813FA">
            <w:pPr>
              <w:spacing w:after="60"/>
            </w:pPr>
            <w:r w:rsidRPr="008622BC">
              <w:t>Poskytovatel</w:t>
            </w:r>
          </w:p>
          <w:p w14:paraId="0145170C"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1C735" w14:textId="77777777" w:rsidR="00904CDE" w:rsidRPr="008622BC" w:rsidRDefault="00904CDE" w:rsidP="004813FA">
            <w:pPr>
              <w:spacing w:after="60"/>
            </w:pPr>
            <w:r w:rsidRPr="008622BC">
              <w:t>Architektonické.</w:t>
            </w:r>
          </w:p>
          <w:p w14:paraId="3D940E4C" w14:textId="77777777" w:rsidR="00904CDE" w:rsidRPr="008622BC" w:rsidRDefault="00904CDE" w:rsidP="004813FA">
            <w:pPr>
              <w:spacing w:after="60"/>
            </w:pPr>
            <w:r w:rsidRPr="008622BC">
              <w:t>Mentální.</w:t>
            </w:r>
          </w:p>
        </w:tc>
      </w:tr>
      <w:tr w:rsidR="00904CDE" w:rsidRPr="008622BC" w14:paraId="49A1FD83"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9DC49" w14:textId="77777777" w:rsidR="00904CDE" w:rsidRPr="008622BC" w:rsidRDefault="00904CDE" w:rsidP="004813FA">
            <w:pPr>
              <w:spacing w:after="60"/>
            </w:pPr>
            <w:r w:rsidRPr="008622BC">
              <w:lastRenderedPageBreak/>
              <w:t>Schopnost KÚ pružně reagovat na změnu</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492FE" w14:textId="77777777" w:rsidR="00904CDE" w:rsidRPr="008622BC" w:rsidRDefault="00904CDE" w:rsidP="004813FA">
            <w:pPr>
              <w:spacing w:after="60"/>
            </w:pPr>
            <w:r w:rsidRPr="008622BC">
              <w:t>Uživatel</w:t>
            </w:r>
          </w:p>
          <w:p w14:paraId="7727F622" w14:textId="77777777" w:rsidR="00904CDE" w:rsidRPr="008622BC" w:rsidRDefault="00904CDE" w:rsidP="004813FA">
            <w:pPr>
              <w:spacing w:after="60"/>
            </w:pPr>
            <w:r w:rsidRPr="008622BC">
              <w:t>Poskytovatel</w:t>
            </w:r>
          </w:p>
          <w:p w14:paraId="531A6AB7"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7CCBC4" w14:textId="77777777" w:rsidR="00904CDE" w:rsidRPr="008622BC" w:rsidRDefault="00904CDE" w:rsidP="004813FA">
            <w:pPr>
              <w:spacing w:after="60"/>
            </w:pPr>
            <w:r w:rsidRPr="008622BC">
              <w:t>To je ideální stav.</w:t>
            </w:r>
          </w:p>
        </w:tc>
      </w:tr>
      <w:tr w:rsidR="00904CDE" w:rsidRPr="008622BC" w14:paraId="73699E87" w14:textId="77777777" w:rsidTr="00D64DAE">
        <w:trPr>
          <w:trHeight w:val="567"/>
          <w:jc w:val="center"/>
        </w:trPr>
        <w:tc>
          <w:tcPr>
            <w:tcW w:w="91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7663A" w14:textId="77777777" w:rsidR="00904CDE" w:rsidRPr="008622BC" w:rsidRDefault="00904CDE" w:rsidP="004813FA">
            <w:pPr>
              <w:spacing w:after="60"/>
            </w:pPr>
            <w:r w:rsidRPr="008622BC">
              <w:t>STANDARDNÍ POTŘEBY</w:t>
            </w:r>
          </w:p>
        </w:tc>
      </w:tr>
      <w:tr w:rsidR="00904CDE" w:rsidRPr="008622BC" w14:paraId="59369675"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38A9E" w14:textId="77777777" w:rsidR="00904CDE" w:rsidRPr="008622BC" w:rsidRDefault="00904CDE" w:rsidP="004813FA">
            <w:pPr>
              <w:spacing w:after="60"/>
            </w:pPr>
            <w:r w:rsidRPr="008622BC">
              <w:t>Zdravotníci v terénu</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9A6B0" w14:textId="77777777" w:rsidR="00904CDE" w:rsidRPr="008622BC" w:rsidRDefault="00904CDE" w:rsidP="004813FA">
            <w:pPr>
              <w:spacing w:after="60"/>
            </w:pPr>
            <w:r w:rsidRPr="008622BC">
              <w:t>Uživatel</w:t>
            </w:r>
          </w:p>
          <w:p w14:paraId="021C9F3C" w14:textId="77777777" w:rsidR="00904CDE" w:rsidRPr="008622BC" w:rsidRDefault="00904CDE" w:rsidP="004813FA">
            <w:pPr>
              <w:spacing w:after="60"/>
            </w:pPr>
            <w:r w:rsidRPr="008622BC">
              <w:t>Poskytovatel</w:t>
            </w:r>
          </w:p>
          <w:p w14:paraId="1F15667D"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98AE7" w14:textId="77777777" w:rsidR="00904CDE" w:rsidRPr="008622BC" w:rsidRDefault="00904CDE" w:rsidP="004813FA">
            <w:pPr>
              <w:spacing w:after="60"/>
            </w:pPr>
            <w:r w:rsidRPr="008622BC">
              <w:t>Reforma péče o duševní zdraví.</w:t>
            </w:r>
          </w:p>
          <w:p w14:paraId="702280F4" w14:textId="77777777" w:rsidR="00904CDE" w:rsidRPr="008622BC" w:rsidRDefault="00904CDE" w:rsidP="004813FA">
            <w:pPr>
              <w:spacing w:after="60"/>
            </w:pPr>
            <w:r w:rsidRPr="008622BC">
              <w:t>Psychiatrická sestra.</w:t>
            </w:r>
          </w:p>
          <w:p w14:paraId="76BA03F4" w14:textId="77777777" w:rsidR="00904CDE" w:rsidRPr="008622BC" w:rsidRDefault="00904CDE" w:rsidP="004813FA">
            <w:pPr>
              <w:spacing w:after="60"/>
            </w:pPr>
            <w:r w:rsidRPr="008622BC">
              <w:t>Praktičtí lékaři.</w:t>
            </w:r>
          </w:p>
        </w:tc>
      </w:tr>
      <w:tr w:rsidR="00904CDE" w:rsidRPr="008622BC" w14:paraId="6EFC2D0C"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6F939" w14:textId="77777777" w:rsidR="00904CDE" w:rsidRPr="008622BC" w:rsidRDefault="00904CDE" w:rsidP="004813FA">
            <w:pPr>
              <w:spacing w:after="60"/>
            </w:pPr>
            <w:r w:rsidRPr="008622BC">
              <w:t xml:space="preserve">Lepší informovanost </w:t>
            </w:r>
            <w:r w:rsidRPr="008622BC">
              <w:br/>
              <w:t>veřejnosti</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3B6B4"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4FDAB" w14:textId="77777777" w:rsidR="00904CDE" w:rsidRPr="008622BC" w:rsidRDefault="00904CDE" w:rsidP="004813FA">
            <w:pPr>
              <w:spacing w:after="60"/>
            </w:pPr>
            <w:r w:rsidRPr="008622BC">
              <w:t>Vědět, kam jít pro informace, najít správný zdroj.</w:t>
            </w:r>
          </w:p>
          <w:p w14:paraId="1C0460A4" w14:textId="77777777" w:rsidR="00904CDE" w:rsidRPr="008622BC" w:rsidRDefault="00904CDE" w:rsidP="004813FA">
            <w:pPr>
              <w:spacing w:after="60"/>
            </w:pPr>
            <w:r w:rsidRPr="008622BC">
              <w:t>Srozumitelný jazyk.</w:t>
            </w:r>
          </w:p>
        </w:tc>
      </w:tr>
      <w:tr w:rsidR="00904CDE" w:rsidRPr="008622BC" w14:paraId="5BA46C01"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90B69" w14:textId="77777777" w:rsidR="00904CDE" w:rsidRPr="008622BC" w:rsidRDefault="00904CDE" w:rsidP="004813FA">
            <w:pPr>
              <w:spacing w:after="60"/>
            </w:pPr>
            <w:r w:rsidRPr="008622BC">
              <w:t>Podpora a edukace rodiny</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7A446"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5BED6" w14:textId="77777777" w:rsidR="00904CDE" w:rsidRPr="008622BC" w:rsidRDefault="00904CDE" w:rsidP="004813FA">
            <w:pPr>
              <w:spacing w:after="60"/>
            </w:pPr>
            <w:r w:rsidRPr="008622BC">
              <w:t>Rodina by měla vědět, že v tom není sama.</w:t>
            </w:r>
          </w:p>
          <w:p w14:paraId="5776F46E" w14:textId="77777777" w:rsidR="00904CDE" w:rsidRPr="008622BC" w:rsidRDefault="00904CDE" w:rsidP="004813FA">
            <w:pPr>
              <w:spacing w:after="60"/>
            </w:pPr>
            <w:r w:rsidRPr="008622BC">
              <w:t>Odlehčovací služby.</w:t>
            </w:r>
          </w:p>
          <w:p w14:paraId="098C04E5" w14:textId="77777777" w:rsidR="00904CDE" w:rsidRPr="008622BC" w:rsidRDefault="00904CDE" w:rsidP="004813FA">
            <w:pPr>
              <w:spacing w:after="60"/>
            </w:pPr>
            <w:r w:rsidRPr="008622BC">
              <w:t>Psychosociální podpora.</w:t>
            </w:r>
          </w:p>
        </w:tc>
      </w:tr>
      <w:tr w:rsidR="00904CDE" w:rsidRPr="008622BC" w14:paraId="20F51421"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D03FA6" w14:textId="77777777" w:rsidR="00904CDE" w:rsidRPr="008622BC" w:rsidRDefault="00904CDE" w:rsidP="004813FA">
            <w:pPr>
              <w:spacing w:after="60"/>
            </w:pPr>
            <w:r w:rsidRPr="008622BC">
              <w:t>Účast na kulturních aktivitách a účast na veřejném životě</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26A29D" w14:textId="77777777" w:rsidR="00904CDE" w:rsidRPr="008622BC" w:rsidRDefault="00904CDE" w:rsidP="004813FA">
            <w:pPr>
              <w:spacing w:after="60"/>
            </w:pPr>
            <w:r w:rsidRPr="008622BC">
              <w:t>Uživatel</w:t>
            </w:r>
          </w:p>
          <w:p w14:paraId="6A393CAC" w14:textId="77777777" w:rsidR="00904CDE" w:rsidRPr="008622BC" w:rsidRDefault="00904CDE" w:rsidP="004813FA">
            <w:pPr>
              <w:spacing w:after="60"/>
            </w:pPr>
            <w:r w:rsidRPr="008622BC">
              <w:t>Poskytovatel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D971F2" w14:textId="77777777" w:rsidR="00904CDE" w:rsidRPr="008622BC" w:rsidRDefault="00904CDE" w:rsidP="004813FA">
            <w:pPr>
              <w:spacing w:after="60"/>
            </w:pPr>
            <w:r w:rsidRPr="008622BC">
              <w:t>Poskytování služeb, nevytváření a odstraňování bariér.</w:t>
            </w:r>
          </w:p>
        </w:tc>
      </w:tr>
      <w:tr w:rsidR="00904CDE" w:rsidRPr="008622BC" w14:paraId="018BC1D5"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11E6D7" w14:textId="77777777" w:rsidR="00904CDE" w:rsidRPr="008622BC" w:rsidRDefault="00904CDE" w:rsidP="004813FA">
            <w:pPr>
              <w:spacing w:after="60"/>
            </w:pPr>
            <w:r w:rsidRPr="008622BC">
              <w:t>Svépomoc rodinných příslušníků, přátel</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D1B06E"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A3C35" w14:textId="77777777" w:rsidR="00904CDE" w:rsidRPr="008622BC" w:rsidRDefault="00904CDE" w:rsidP="004813FA">
            <w:pPr>
              <w:spacing w:after="60"/>
            </w:pPr>
            <w:r w:rsidRPr="008622BC">
              <w:t>Profesionální podpora, následně svépomoc, vytvořit prostory k setkávání a vlastní sociální síť navazující na služby.</w:t>
            </w:r>
          </w:p>
          <w:p w14:paraId="2B94ABB3" w14:textId="77777777" w:rsidR="00904CDE" w:rsidRPr="008622BC" w:rsidRDefault="00904CDE" w:rsidP="004813FA">
            <w:pPr>
              <w:spacing w:after="60"/>
            </w:pPr>
            <w:r w:rsidRPr="008622BC">
              <w:t>Rodina má vlastní život nezávisle na péči o člena rodiny.</w:t>
            </w:r>
          </w:p>
        </w:tc>
      </w:tr>
      <w:tr w:rsidR="00904CDE" w:rsidRPr="008622BC" w14:paraId="347A1525"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97A6A6" w14:textId="77777777" w:rsidR="00904CDE" w:rsidRPr="008622BC" w:rsidRDefault="00904CDE" w:rsidP="004813FA">
            <w:pPr>
              <w:spacing w:after="60"/>
            </w:pPr>
            <w:r w:rsidRPr="008622BC">
              <w:t>Individualizace služby</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116D4" w14:textId="77777777" w:rsidR="00904CDE" w:rsidRPr="008622BC" w:rsidRDefault="00904CDE" w:rsidP="004813FA">
            <w:pPr>
              <w:spacing w:after="60"/>
            </w:pPr>
            <w:r w:rsidRPr="008622BC">
              <w:t>Uživatel</w:t>
            </w:r>
          </w:p>
          <w:p w14:paraId="4B35B73B" w14:textId="77777777" w:rsidR="00904CDE" w:rsidRPr="008622BC" w:rsidRDefault="00904CDE" w:rsidP="004813FA">
            <w:pPr>
              <w:spacing w:after="60"/>
            </w:pPr>
            <w:r w:rsidRPr="008622BC">
              <w:t>Poskytovatel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321C8" w14:textId="77777777" w:rsidR="00904CDE" w:rsidRPr="008622BC" w:rsidRDefault="00904CDE" w:rsidP="004813FA">
            <w:pPr>
              <w:spacing w:after="60"/>
            </w:pPr>
            <w:r w:rsidRPr="008622BC">
              <w:t>Reálně není kapacita řídit se individuálním plánem.</w:t>
            </w:r>
          </w:p>
          <w:p w14:paraId="66F3DD35" w14:textId="77777777" w:rsidR="00904CDE" w:rsidRPr="008622BC" w:rsidRDefault="00904CDE" w:rsidP="004813FA">
            <w:pPr>
              <w:spacing w:after="60"/>
            </w:pPr>
            <w:r w:rsidRPr="008622BC">
              <w:t>Nízký počet zaměstnanců, fluktuace.</w:t>
            </w:r>
          </w:p>
        </w:tc>
      </w:tr>
      <w:tr w:rsidR="00904CDE" w:rsidRPr="008622BC" w14:paraId="41E02575"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9EC94" w14:textId="77777777" w:rsidR="00904CDE" w:rsidRPr="008622BC" w:rsidRDefault="00904CDE" w:rsidP="004813FA">
            <w:pPr>
              <w:spacing w:after="60"/>
            </w:pPr>
            <w:r w:rsidRPr="008622BC">
              <w:t>Dostupná aktivní činnost – kultura, sport, volný čas</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5D630"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6C2E9" w14:textId="77777777" w:rsidR="00904CDE" w:rsidRPr="008622BC" w:rsidRDefault="00904CDE" w:rsidP="004813FA">
            <w:pPr>
              <w:spacing w:after="60"/>
            </w:pPr>
            <w:r w:rsidRPr="008622BC">
              <w:t>Aktivní činnost osob se zdravotním postižením.</w:t>
            </w:r>
          </w:p>
        </w:tc>
      </w:tr>
      <w:tr w:rsidR="00904CDE" w:rsidRPr="008622BC" w14:paraId="7ED72EC3"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9D7EA" w14:textId="77777777" w:rsidR="00904CDE" w:rsidRPr="008622BC" w:rsidRDefault="00904CDE" w:rsidP="004813FA">
            <w:pPr>
              <w:spacing w:after="60"/>
            </w:pPr>
            <w:r w:rsidRPr="008622BC">
              <w:t xml:space="preserve">Adekvátní metodická </w:t>
            </w:r>
            <w:r w:rsidRPr="008622BC">
              <w:br/>
              <w:t>a kontrolní činnost</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D00C0" w14:textId="77777777" w:rsidR="00904CDE" w:rsidRPr="008622BC" w:rsidRDefault="00904CDE" w:rsidP="004813FA">
            <w:pPr>
              <w:spacing w:after="60"/>
            </w:pPr>
            <w:r w:rsidRPr="008622BC">
              <w:t>Uživatel</w:t>
            </w:r>
          </w:p>
          <w:p w14:paraId="5302B04C" w14:textId="77777777" w:rsidR="00904CDE" w:rsidRPr="008622BC" w:rsidRDefault="00904CDE" w:rsidP="004813FA">
            <w:pPr>
              <w:spacing w:after="60"/>
            </w:pPr>
            <w:r w:rsidRPr="008622BC">
              <w:t>Poskytovatel</w:t>
            </w:r>
          </w:p>
          <w:p w14:paraId="293238B0"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5930E" w14:textId="77777777" w:rsidR="00904CDE" w:rsidRPr="008622BC" w:rsidRDefault="00904CDE" w:rsidP="004813FA">
            <w:pPr>
              <w:spacing w:after="60"/>
            </w:pPr>
            <w:r w:rsidRPr="008622BC">
              <w:t>Kontrola by neměla zasahovat do chodu služby.</w:t>
            </w:r>
          </w:p>
        </w:tc>
      </w:tr>
      <w:tr w:rsidR="00904CDE" w:rsidRPr="008622BC" w14:paraId="5D5C57B6"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9F543" w14:textId="77777777" w:rsidR="00904CDE" w:rsidRPr="008622BC" w:rsidRDefault="00904CDE" w:rsidP="004813FA">
            <w:pPr>
              <w:spacing w:after="60"/>
            </w:pPr>
            <w:r w:rsidRPr="008622BC">
              <w:t>Dopravní obslužnost VM, zejména sídliště Vyhlídka</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2E016"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B702D" w14:textId="77777777" w:rsidR="00904CDE" w:rsidRPr="008622BC" w:rsidRDefault="00904CDE" w:rsidP="004813FA">
            <w:pPr>
              <w:spacing w:after="60"/>
            </w:pPr>
            <w:r w:rsidRPr="008622BC">
              <w:t>Obslužnost.</w:t>
            </w:r>
          </w:p>
          <w:p w14:paraId="321B536D" w14:textId="77777777" w:rsidR="00904CDE" w:rsidRPr="008622BC" w:rsidRDefault="00904CDE" w:rsidP="004813FA">
            <w:pPr>
              <w:spacing w:after="60"/>
            </w:pPr>
            <w:r w:rsidRPr="008622BC">
              <w:t>Bezbariérová veřejná doprava.</w:t>
            </w:r>
          </w:p>
        </w:tc>
      </w:tr>
      <w:tr w:rsidR="00904CDE" w:rsidRPr="008622BC" w14:paraId="762C3D68"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DB629" w14:textId="77777777" w:rsidR="00904CDE" w:rsidRPr="008622BC" w:rsidRDefault="00904CDE" w:rsidP="004813FA">
            <w:pPr>
              <w:spacing w:after="60"/>
            </w:pPr>
            <w:r w:rsidRPr="008622BC">
              <w:t>Spokojenost klientů</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6222F4"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3BF3D" w14:textId="77777777" w:rsidR="00904CDE" w:rsidRPr="008622BC" w:rsidRDefault="00904CDE" w:rsidP="004813FA">
            <w:pPr>
              <w:spacing w:after="60"/>
            </w:pPr>
            <w:r w:rsidRPr="008622BC">
              <w:t>Pozitivní hodnocení individuálních plánů, akcí.</w:t>
            </w:r>
          </w:p>
        </w:tc>
      </w:tr>
      <w:tr w:rsidR="00904CDE" w:rsidRPr="008622BC" w14:paraId="3D5A3E29"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CAC1B" w14:textId="77777777" w:rsidR="00904CDE" w:rsidRPr="008622BC" w:rsidRDefault="00904CDE" w:rsidP="004813FA">
            <w:pPr>
              <w:spacing w:after="60"/>
            </w:pPr>
            <w:r w:rsidRPr="008622BC">
              <w:t>Nezdvojování služeb</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352D0" w14:textId="77777777" w:rsidR="00904CDE" w:rsidRPr="008622BC" w:rsidRDefault="00904CDE" w:rsidP="004813FA">
            <w:pPr>
              <w:spacing w:after="60"/>
            </w:pPr>
            <w:r w:rsidRPr="008622BC">
              <w:t>Uživatel</w:t>
            </w:r>
          </w:p>
          <w:p w14:paraId="28ACC896" w14:textId="77777777" w:rsidR="00904CDE" w:rsidRPr="008622BC" w:rsidRDefault="00904CDE" w:rsidP="004813FA">
            <w:pPr>
              <w:spacing w:after="60"/>
            </w:pPr>
            <w:r w:rsidRPr="008622BC">
              <w:t>Poskytovatel</w:t>
            </w:r>
          </w:p>
          <w:p w14:paraId="0797DFDD"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3CBB1" w14:textId="77777777" w:rsidR="00904CDE" w:rsidRPr="008622BC" w:rsidRDefault="00904CDE" w:rsidP="004813FA">
            <w:pPr>
              <w:spacing w:after="60"/>
            </w:pPr>
            <w:r w:rsidRPr="008622BC">
              <w:t>Sloučit služby, které poskytují podobné úkony.</w:t>
            </w:r>
          </w:p>
        </w:tc>
      </w:tr>
      <w:tr w:rsidR="00904CDE" w:rsidRPr="008622BC" w14:paraId="6B4A7D85"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F8435" w14:textId="77777777" w:rsidR="00904CDE" w:rsidRPr="008622BC" w:rsidRDefault="00904CDE" w:rsidP="004813FA">
            <w:pPr>
              <w:spacing w:after="60"/>
            </w:pPr>
            <w:r w:rsidRPr="008622BC">
              <w:t>Případová práce (case management)</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FD2E0" w14:textId="77777777" w:rsidR="00904CDE" w:rsidRPr="008622BC" w:rsidRDefault="00904CDE" w:rsidP="004813FA">
            <w:pPr>
              <w:spacing w:after="60"/>
            </w:pPr>
            <w:r w:rsidRPr="008622BC">
              <w:t>Uživatel</w:t>
            </w:r>
          </w:p>
          <w:p w14:paraId="2159AB40" w14:textId="77777777" w:rsidR="00904CDE" w:rsidRPr="008622BC" w:rsidRDefault="00904CDE" w:rsidP="004813FA">
            <w:pPr>
              <w:spacing w:after="60"/>
            </w:pPr>
            <w:r w:rsidRPr="008622BC">
              <w:t>Poskytovatel</w:t>
            </w:r>
          </w:p>
          <w:p w14:paraId="080B81DB"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16C9A" w14:textId="77777777" w:rsidR="00904CDE" w:rsidRPr="008622BC" w:rsidRDefault="00904CDE" w:rsidP="004813FA">
            <w:pPr>
              <w:spacing w:after="60"/>
            </w:pPr>
            <w:r w:rsidRPr="008622BC">
              <w:t>Práce s konkrétním klientem.</w:t>
            </w:r>
          </w:p>
          <w:p w14:paraId="4C3012B5" w14:textId="77777777" w:rsidR="00904CDE" w:rsidRPr="008622BC" w:rsidRDefault="00904CDE" w:rsidP="004813FA">
            <w:pPr>
              <w:spacing w:after="60"/>
            </w:pPr>
            <w:r w:rsidRPr="008622BC">
              <w:t>Vyjasnění si kompetencí.</w:t>
            </w:r>
          </w:p>
        </w:tc>
      </w:tr>
      <w:tr w:rsidR="00904CDE" w:rsidRPr="008622BC" w14:paraId="589D9626" w14:textId="77777777" w:rsidTr="00D64DAE">
        <w:trPr>
          <w:trHeight w:val="567"/>
          <w:jc w:val="center"/>
        </w:trPr>
        <w:tc>
          <w:tcPr>
            <w:tcW w:w="91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BE5A5E" w14:textId="77777777" w:rsidR="00904CDE" w:rsidRPr="008622BC" w:rsidRDefault="00904CDE" w:rsidP="004813FA">
            <w:pPr>
              <w:spacing w:after="60"/>
            </w:pPr>
            <w:r w:rsidRPr="008622BC">
              <w:t>NADSTANDARDNÍ POTŘEBY</w:t>
            </w:r>
          </w:p>
        </w:tc>
      </w:tr>
      <w:tr w:rsidR="00904CDE" w:rsidRPr="008622BC" w14:paraId="440D6CF3"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60D04" w14:textId="77777777" w:rsidR="00904CDE" w:rsidRPr="008622BC" w:rsidRDefault="00904CDE" w:rsidP="004813FA">
            <w:pPr>
              <w:spacing w:after="60"/>
            </w:pPr>
            <w:r w:rsidRPr="008622BC">
              <w:lastRenderedPageBreak/>
              <w:t xml:space="preserve">Dotace KÚ na odstranění bariér </w:t>
            </w:r>
            <w:r w:rsidRPr="008622BC">
              <w:br/>
              <w:t>v obcích</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E2ACC"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C8D82" w14:textId="77777777" w:rsidR="00904CDE" w:rsidRPr="008622BC" w:rsidRDefault="00904CDE" w:rsidP="004813FA">
            <w:pPr>
              <w:spacing w:after="60"/>
            </w:pPr>
            <w:r w:rsidRPr="008622BC">
              <w:t>Finance na odstranění bariér, které nejsou možné zajistit z rozpočtu města</w:t>
            </w:r>
          </w:p>
        </w:tc>
      </w:tr>
      <w:tr w:rsidR="00904CDE" w:rsidRPr="008622BC" w14:paraId="2D97D382"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96D02" w14:textId="77777777" w:rsidR="00904CDE" w:rsidRPr="008622BC" w:rsidRDefault="00904CDE" w:rsidP="004813FA">
            <w:pPr>
              <w:spacing w:after="60"/>
            </w:pPr>
            <w:r w:rsidRPr="008622BC">
              <w:t>Jeden druh terénních služeb</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7D18D" w14:textId="77777777" w:rsidR="00904CDE" w:rsidRPr="008622BC" w:rsidRDefault="00904CDE" w:rsidP="004813FA">
            <w:pPr>
              <w:spacing w:after="60"/>
            </w:pPr>
            <w:r w:rsidRPr="008622BC">
              <w:t>Uživatel</w:t>
            </w:r>
          </w:p>
          <w:p w14:paraId="73AED04E" w14:textId="77777777" w:rsidR="00904CDE" w:rsidRPr="008622BC" w:rsidRDefault="00904CDE" w:rsidP="004813FA">
            <w:pPr>
              <w:spacing w:after="60"/>
            </w:pPr>
            <w:r w:rsidRPr="008622BC">
              <w:t>Poskytovatel</w:t>
            </w:r>
          </w:p>
          <w:p w14:paraId="147A487C" w14:textId="77777777" w:rsidR="00904CDE" w:rsidRPr="008622BC" w:rsidRDefault="00904CDE" w:rsidP="004813FA">
            <w:pPr>
              <w:spacing w:after="60"/>
            </w:pPr>
            <w:r w:rsidRPr="008622BC">
              <w:t>Zadavatel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B722C" w14:textId="77777777" w:rsidR="00904CDE" w:rsidRPr="008622BC" w:rsidRDefault="00904CDE" w:rsidP="004813FA">
            <w:pPr>
              <w:spacing w:after="60"/>
            </w:pPr>
            <w:r w:rsidRPr="008622BC">
              <w:t>Nemít více podobných služeb, stačí jedna s jedním vedoucím pracovníkem, mít více pracovníků v přímé péči, menší administrativa, vyšší kapacita.</w:t>
            </w:r>
          </w:p>
        </w:tc>
      </w:tr>
      <w:tr w:rsidR="00904CDE" w:rsidRPr="008622BC" w14:paraId="7CE2B5B5"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9EDAE" w14:textId="77777777" w:rsidR="00904CDE" w:rsidRPr="008622BC" w:rsidRDefault="00904CDE" w:rsidP="004813FA">
            <w:pPr>
              <w:spacing w:after="60"/>
            </w:pPr>
            <w:r w:rsidRPr="008622BC">
              <w:t>Osobní rozvoj</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002AE" w14:textId="77777777" w:rsidR="00904CDE" w:rsidRPr="008622BC" w:rsidRDefault="00904CDE" w:rsidP="004813FA">
            <w:pPr>
              <w:spacing w:after="60"/>
            </w:pPr>
            <w:r w:rsidRPr="008622BC">
              <w:t>Uživatel</w:t>
            </w:r>
          </w:p>
          <w:p w14:paraId="02B39838" w14:textId="77777777" w:rsidR="00904CDE" w:rsidRPr="008622BC" w:rsidRDefault="00904CDE" w:rsidP="004813FA">
            <w:pPr>
              <w:spacing w:after="60"/>
            </w:pPr>
            <w:r w:rsidRPr="008622BC">
              <w:t>Poskytovatel</w:t>
            </w:r>
          </w:p>
          <w:p w14:paraId="3EE34900" w14:textId="77777777" w:rsidR="00904CDE" w:rsidRPr="008622BC" w:rsidRDefault="00904CDE" w:rsidP="004813FA">
            <w:pPr>
              <w:spacing w:after="60"/>
            </w:pP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468BC" w14:textId="77777777" w:rsidR="00904CDE" w:rsidRPr="008622BC" w:rsidRDefault="00904CDE" w:rsidP="004813FA">
            <w:pPr>
              <w:spacing w:after="60"/>
            </w:pPr>
            <w:r w:rsidRPr="008622BC">
              <w:t>Pracovníků, klientů.</w:t>
            </w:r>
          </w:p>
        </w:tc>
      </w:tr>
      <w:tr w:rsidR="00904CDE" w:rsidRPr="008622BC" w14:paraId="6537E74F" w14:textId="77777777" w:rsidTr="00D64DAE">
        <w:trPr>
          <w:trHeight w:val="567"/>
          <w:jc w:val="center"/>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1D08D" w14:textId="77777777" w:rsidR="00904CDE" w:rsidRPr="008622BC" w:rsidRDefault="00904CDE" w:rsidP="004813FA">
            <w:pPr>
              <w:spacing w:after="60"/>
            </w:pPr>
            <w:r w:rsidRPr="008622BC">
              <w:t>Podpora k přijetí zdravotního postižení</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8A64FF" w14:textId="77777777" w:rsidR="00904CDE" w:rsidRPr="008622BC" w:rsidRDefault="00904CDE" w:rsidP="004813FA">
            <w:pPr>
              <w:spacing w:after="60"/>
            </w:pPr>
            <w:r w:rsidRPr="008622BC">
              <w:t>Uživatel</w:t>
            </w:r>
          </w:p>
        </w:tc>
        <w:tc>
          <w:tcPr>
            <w:tcW w:w="5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1782E" w14:textId="77777777" w:rsidR="00904CDE" w:rsidRPr="008622BC" w:rsidRDefault="00904CDE" w:rsidP="004813FA">
            <w:pPr>
              <w:spacing w:after="60"/>
            </w:pPr>
            <w:r w:rsidRPr="008622BC">
              <w:t>Klient.</w:t>
            </w:r>
          </w:p>
          <w:p w14:paraId="037C6BFC" w14:textId="77777777" w:rsidR="00904CDE" w:rsidRPr="008622BC" w:rsidRDefault="00904CDE" w:rsidP="004813FA">
            <w:pPr>
              <w:spacing w:after="60"/>
            </w:pPr>
            <w:r w:rsidRPr="008622BC">
              <w:t>Rodina.</w:t>
            </w:r>
          </w:p>
          <w:p w14:paraId="57474BE8" w14:textId="77777777" w:rsidR="00904CDE" w:rsidRPr="008622BC" w:rsidRDefault="00904CDE" w:rsidP="004813FA">
            <w:pPr>
              <w:spacing w:after="60"/>
            </w:pPr>
            <w:r w:rsidRPr="008622BC">
              <w:t>Veřejnost.</w:t>
            </w:r>
          </w:p>
        </w:tc>
      </w:tr>
    </w:tbl>
    <w:p w14:paraId="2CB1AE59" w14:textId="77777777" w:rsidR="00904CDE" w:rsidRPr="008622BC" w:rsidRDefault="00904CDE" w:rsidP="004813FA">
      <w:pPr>
        <w:spacing w:after="60"/>
      </w:pPr>
    </w:p>
    <w:p w14:paraId="377A4E58" w14:textId="77777777" w:rsidR="00904CDE" w:rsidRDefault="00904CDE" w:rsidP="004813FA">
      <w:pPr>
        <w:spacing w:after="60"/>
      </w:pPr>
    </w:p>
    <w:p w14:paraId="6A1C60C8" w14:textId="77F0A72C" w:rsidR="00904CDE" w:rsidRDefault="00D22EDA" w:rsidP="00D15C50">
      <w:pPr>
        <w:pStyle w:val="Nadpis3"/>
      </w:pPr>
      <w:bookmarkStart w:id="28" w:name="_Toc81312948"/>
      <w:r>
        <w:t>3.1.3. Rodina, děti a mládež</w:t>
      </w:r>
      <w:bookmarkEnd w:id="28"/>
    </w:p>
    <w:p w14:paraId="664A3DA4" w14:textId="492BA3C1" w:rsidR="00D22EDA" w:rsidRDefault="00D22EDA" w:rsidP="004813FA">
      <w:pPr>
        <w:spacing w:after="60"/>
      </w:pPr>
    </w:p>
    <w:p w14:paraId="2A360186" w14:textId="2E56FD90" w:rsidR="00D22EDA" w:rsidRDefault="00D22EDA" w:rsidP="00D22EDA">
      <w:pPr>
        <w:pStyle w:val="Nadpis4"/>
      </w:pPr>
      <w:r>
        <w:t xml:space="preserve">3.1.3.1 Focus group – průběh </w:t>
      </w:r>
      <w:proofErr w:type="gramStart"/>
      <w:r>
        <w:t>a  zhodnocení</w:t>
      </w:r>
      <w:proofErr w:type="gramEnd"/>
    </w:p>
    <w:p w14:paraId="011EC134" w14:textId="13E6A02A" w:rsidR="00D22EDA" w:rsidRDefault="00D22EDA" w:rsidP="004813FA">
      <w:pPr>
        <w:spacing w:after="60"/>
      </w:pPr>
    </w:p>
    <w:p w14:paraId="399CE676" w14:textId="77777777" w:rsidR="00F044AD" w:rsidRPr="00C207AF" w:rsidRDefault="00F044AD" w:rsidP="00F044AD">
      <w:pPr>
        <w:pStyle w:val="Standard"/>
        <w:spacing w:after="60" w:line="259" w:lineRule="auto"/>
        <w:rPr>
          <w:sz w:val="22"/>
        </w:rPr>
      </w:pPr>
      <w:r w:rsidRPr="00C207AF">
        <w:rPr>
          <w:sz w:val="22"/>
        </w:rPr>
        <w:t xml:space="preserve">Třetí </w:t>
      </w:r>
      <w:proofErr w:type="spellStart"/>
      <w:r w:rsidRPr="00C207AF">
        <w:rPr>
          <w:sz w:val="22"/>
        </w:rPr>
        <w:t>focus</w:t>
      </w:r>
      <w:proofErr w:type="spellEnd"/>
      <w:r w:rsidRPr="00C207AF">
        <w:rPr>
          <w:sz w:val="22"/>
        </w:rPr>
        <w:t xml:space="preserve"> group (C) Rodina, děti a mládež, byla velmi pestrá, zastoupená z řad poskytovatelů sociálních služeb, zástupců odboru sociálně právní ochrany dětí, vedoucí odboru školství, zástupce základní školy (koordinátorka inkluze), Městské knihovny, odboru rozvoje města, ale také zástupce okresního soudu ve Vsetíně (soudní tajemník). Přítomna byla rovněž místostarostka města Valašské Meziříčí.</w:t>
      </w:r>
    </w:p>
    <w:p w14:paraId="534213EF" w14:textId="77777777" w:rsidR="00F044AD" w:rsidRPr="00C207AF" w:rsidRDefault="00F044AD" w:rsidP="00F044AD">
      <w:pPr>
        <w:pStyle w:val="Standard"/>
        <w:spacing w:after="60" w:line="259" w:lineRule="auto"/>
        <w:rPr>
          <w:sz w:val="22"/>
        </w:rPr>
      </w:pPr>
    </w:p>
    <w:p w14:paraId="29039436" w14:textId="4B0CB687" w:rsidR="00F044AD" w:rsidRPr="00C207AF" w:rsidRDefault="00F044AD" w:rsidP="003B5AD7">
      <w:pPr>
        <w:pStyle w:val="Standard"/>
        <w:spacing w:after="60" w:line="259" w:lineRule="auto"/>
        <w:rPr>
          <w:sz w:val="22"/>
        </w:rPr>
      </w:pPr>
      <w:r w:rsidRPr="00C207AF">
        <w:rPr>
          <w:sz w:val="22"/>
        </w:rPr>
        <w:t>V počátku byla skupina pasivnější, později se všichni zúčastnění aktivně do mapování potřeb zapojili. V úvodu si skupina vytvořila ideální stav služeb pro rodinu, děti a mládež, následně diskutovala a specifikovala potřeby uživatelů, poskytovatelů a zadavatele sociálních služeb. Nejvíce diskutovaným tématem bylo systematické vzdělávání pedagogických i nepedagogických pracovníků, vzdělávání dětí cizinců.</w:t>
      </w:r>
      <w:r>
        <w:rPr>
          <w:sz w:val="22"/>
        </w:rPr>
        <w:t xml:space="preserve"> </w:t>
      </w:r>
      <w:r w:rsidRPr="00C207AF">
        <w:rPr>
          <w:sz w:val="22"/>
        </w:rPr>
        <w:t>Následně skupina diskutovala o problematice mezilidské spolupráce, financování sociálních služeb, zdravotnictví, ale také o informovanosti a politické vůli.</w:t>
      </w:r>
    </w:p>
    <w:p w14:paraId="0959B409" w14:textId="77777777" w:rsidR="00F044AD" w:rsidRPr="00C207AF" w:rsidRDefault="00F044AD" w:rsidP="00F044AD">
      <w:pPr>
        <w:pStyle w:val="Textbody"/>
        <w:spacing w:after="60" w:line="259" w:lineRule="auto"/>
        <w:rPr>
          <w:sz w:val="22"/>
          <w:shd w:val="clear" w:color="auto" w:fill="FFFF00"/>
        </w:rPr>
      </w:pPr>
    </w:p>
    <w:p w14:paraId="515C7DA2" w14:textId="38EF6656" w:rsidR="00F044AD" w:rsidRDefault="003B5AD7" w:rsidP="003B5AD7">
      <w:pPr>
        <w:pStyle w:val="Nadpis4"/>
      </w:pPr>
      <w:bookmarkStart w:id="29" w:name="_Toc62122648"/>
      <w:r>
        <w:t xml:space="preserve">3.1.3.2 </w:t>
      </w:r>
      <w:r w:rsidR="00F044AD" w:rsidRPr="00C207AF">
        <w:t>Vymezení standardního stavu</w:t>
      </w:r>
      <w:bookmarkEnd w:id="29"/>
    </w:p>
    <w:p w14:paraId="7A444598" w14:textId="77777777" w:rsidR="003B5AD7" w:rsidRPr="00C207AF" w:rsidRDefault="003B5AD7" w:rsidP="00F044AD">
      <w:pPr>
        <w:spacing w:after="60"/>
        <w:jc w:val="both"/>
      </w:pPr>
    </w:p>
    <w:p w14:paraId="644C8AD0" w14:textId="77777777" w:rsidR="00F044AD" w:rsidRPr="00C207AF" w:rsidRDefault="00F044AD" w:rsidP="00D15C50">
      <w:pPr>
        <w:pStyle w:val="Standard"/>
        <w:spacing w:after="60" w:line="259" w:lineRule="auto"/>
        <w:rPr>
          <w:rFonts w:asciiTheme="minorHAnsi" w:hAnsiTheme="minorHAnsi" w:cstheme="minorHAnsi"/>
          <w:sz w:val="22"/>
        </w:rPr>
      </w:pPr>
      <w:r w:rsidRPr="00C207AF">
        <w:rPr>
          <w:rFonts w:asciiTheme="minorHAnsi" w:hAnsiTheme="minorHAnsi" w:cstheme="minorHAnsi"/>
          <w:i/>
          <w:sz w:val="22"/>
        </w:rPr>
        <w:t>Jaký je standardní, žádoucí, optimální stav, který by účastníci diskuze chtěli vidět či dosáhnout v horizontu příštího komunitního plánování?</w:t>
      </w:r>
    </w:p>
    <w:p w14:paraId="67763B08" w14:textId="77777777" w:rsidR="00F044AD" w:rsidRPr="00C207AF" w:rsidRDefault="00F044AD" w:rsidP="00D15C50">
      <w:pPr>
        <w:pStyle w:val="Textbody"/>
        <w:spacing w:after="60" w:line="259" w:lineRule="auto"/>
        <w:rPr>
          <w:rFonts w:asciiTheme="minorHAnsi" w:hAnsiTheme="minorHAnsi" w:cstheme="minorHAnsi"/>
          <w:sz w:val="22"/>
        </w:rPr>
      </w:pPr>
    </w:p>
    <w:p w14:paraId="3DC38A35" w14:textId="77777777" w:rsidR="00F044AD" w:rsidRDefault="00F044AD" w:rsidP="00D15C50">
      <w:pPr>
        <w:pStyle w:val="Standard"/>
        <w:widowControl/>
        <w:pBdr>
          <w:top w:val="single" w:sz="4" w:space="1" w:color="000000"/>
          <w:left w:val="single" w:sz="4" w:space="4" w:color="000000"/>
          <w:bottom w:val="single" w:sz="4" w:space="1" w:color="000000"/>
          <w:right w:val="single" w:sz="4" w:space="4" w:color="000000"/>
        </w:pBdr>
        <w:spacing w:after="60" w:line="259" w:lineRule="auto"/>
      </w:pPr>
      <w:r>
        <w:t xml:space="preserve">Standardní stav je, když je dostatek služeb pro klienty (pěstounské rodiny, rodiny s nedostatečnou kompetencí k výchově dětí, s dluhy, ohrožené ztrátou bydlení), dostatek pěstounů a úspěšná náborová kampaň. Stávající sociální, zdravotní (zubní, </w:t>
      </w:r>
      <w:proofErr w:type="spellStart"/>
      <w:r>
        <w:t>pedopsychiatr</w:t>
      </w:r>
      <w:proofErr w:type="spellEnd"/>
      <w:r>
        <w:t xml:space="preserve"> </w:t>
      </w:r>
      <w:r>
        <w:br/>
        <w:t xml:space="preserve">a infekční oddělení v Uherském Hradišti) a související služby mají dostatečnou kapacitu. Služby jsou dostatečně finančně zabezpečeny v horizontu delšího období, obce se podílejí na spolufinancování. Je zachována nabídka volnočasových aktivit a dobrá spolupráce služeb pro rodiny s dětmi, včetně zapojení nových subjektů do spolupráce. Nabídka sociálních služeb je </w:t>
      </w:r>
      <w:r>
        <w:lastRenderedPageBreak/>
        <w:t>srozumitelná pro širokou veřejnost. Děti z romských rodin jsou motivovány ke studiu na střední škole nebo odborném učilišti. Je funkční podpora romských studentů na středních školách, aby studium předčasně neukončovali. Je politická vůle respektovat podněty od odborníků z pracovních skupin a pochopení, co všechno musí škola řešit.</w:t>
      </w:r>
    </w:p>
    <w:p w14:paraId="1199E71A" w14:textId="77777777" w:rsidR="00F044AD" w:rsidRDefault="00F044AD" w:rsidP="00D15C50">
      <w:pPr>
        <w:pStyle w:val="Standard"/>
        <w:widowControl/>
        <w:pBdr>
          <w:top w:val="single" w:sz="4" w:space="1" w:color="000000"/>
          <w:left w:val="single" w:sz="4" w:space="4" w:color="000000"/>
          <w:bottom w:val="single" w:sz="4" w:space="1" w:color="000000"/>
          <w:right w:val="single" w:sz="4" w:space="4" w:color="000000"/>
        </w:pBdr>
        <w:spacing w:after="60" w:line="259" w:lineRule="auto"/>
      </w:pPr>
      <w:r>
        <w:t>Je zachován kamerový systém v rizikových místech a lokalitách, a je postupně rozšiřován do dalších rizikových oblastí.</w:t>
      </w:r>
    </w:p>
    <w:p w14:paraId="58438DBC" w14:textId="77777777" w:rsidR="00F044AD" w:rsidRPr="003A37FC" w:rsidRDefault="00F044AD" w:rsidP="00D15C50">
      <w:pPr>
        <w:pStyle w:val="Textbody"/>
        <w:spacing w:after="60" w:line="259" w:lineRule="auto"/>
        <w:rPr>
          <w:sz w:val="22"/>
        </w:rPr>
      </w:pPr>
    </w:p>
    <w:p w14:paraId="32A15577" w14:textId="77777777" w:rsidR="00F044AD" w:rsidRPr="003A37FC" w:rsidRDefault="00F044AD" w:rsidP="00D15C50">
      <w:pPr>
        <w:spacing w:after="60"/>
        <w:rPr>
          <w:rFonts w:cstheme="minorHAnsi"/>
        </w:rPr>
      </w:pPr>
    </w:p>
    <w:p w14:paraId="72588CD8" w14:textId="79438E11" w:rsidR="00F044AD" w:rsidRDefault="00D15C50" w:rsidP="00D15C50">
      <w:pPr>
        <w:pStyle w:val="Nadpis4"/>
      </w:pPr>
      <w:r>
        <w:t>3.1.3.3</w:t>
      </w:r>
      <w:r w:rsidR="00F044AD">
        <w:t xml:space="preserve"> Hlavní potřeby podle jejich nositelů</w:t>
      </w:r>
    </w:p>
    <w:p w14:paraId="0E03E9E6" w14:textId="77777777" w:rsidR="00D15C50" w:rsidRDefault="00D15C50" w:rsidP="00D15C50">
      <w:pPr>
        <w:spacing w:after="60"/>
      </w:pPr>
    </w:p>
    <w:p w14:paraId="4A2039C6" w14:textId="77777777" w:rsidR="00F044AD" w:rsidRPr="002C2A59" w:rsidRDefault="00F044AD" w:rsidP="00D15C50">
      <w:pPr>
        <w:pStyle w:val="Textbody"/>
        <w:spacing w:after="60" w:line="259" w:lineRule="auto"/>
      </w:pPr>
      <w:r>
        <w:t>Dále uvádíme přehled identifikovaných skutečných potřeb.</w:t>
      </w:r>
    </w:p>
    <w:p w14:paraId="51552BC8" w14:textId="77777777" w:rsidR="00F044AD" w:rsidRPr="008622BC" w:rsidRDefault="00F044AD" w:rsidP="00D15C50">
      <w:pPr>
        <w:spacing w:after="60"/>
      </w:pPr>
    </w:p>
    <w:tbl>
      <w:tblPr>
        <w:tblW w:w="9062" w:type="dxa"/>
        <w:jc w:val="center"/>
        <w:tblLayout w:type="fixed"/>
        <w:tblCellMar>
          <w:left w:w="10" w:type="dxa"/>
          <w:right w:w="10" w:type="dxa"/>
        </w:tblCellMar>
        <w:tblLook w:val="0000" w:firstRow="0" w:lastRow="0" w:firstColumn="0" w:lastColumn="0" w:noHBand="0" w:noVBand="0"/>
      </w:tblPr>
      <w:tblGrid>
        <w:gridCol w:w="2406"/>
        <w:gridCol w:w="1562"/>
        <w:gridCol w:w="5094"/>
      </w:tblGrid>
      <w:tr w:rsidR="00F044AD" w:rsidRPr="008622BC" w14:paraId="57064ABB"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D831A" w14:textId="77777777" w:rsidR="00F044AD" w:rsidRPr="008622BC" w:rsidRDefault="00F044AD" w:rsidP="00D15C50">
            <w:pPr>
              <w:spacing w:after="60"/>
            </w:pPr>
            <w:r w:rsidRPr="008622BC">
              <w:t>POTŘEBA</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B686B" w14:textId="77777777" w:rsidR="00F044AD" w:rsidRPr="008622BC" w:rsidRDefault="00F044AD" w:rsidP="00D15C50">
            <w:pPr>
              <w:spacing w:after="60"/>
            </w:pPr>
            <w:r w:rsidRPr="008622BC">
              <w:t>NOSITEL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1A0E6" w14:textId="77777777" w:rsidR="00F044AD" w:rsidRPr="008622BC" w:rsidRDefault="00F044AD" w:rsidP="00D15C50">
            <w:pPr>
              <w:spacing w:after="60"/>
            </w:pPr>
            <w:r w:rsidRPr="008622BC">
              <w:t>SPECIFIKACE</w:t>
            </w:r>
          </w:p>
        </w:tc>
      </w:tr>
      <w:tr w:rsidR="00F044AD" w:rsidRPr="008622BC" w14:paraId="3908B698"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DC419" w14:textId="77777777" w:rsidR="00F044AD" w:rsidRPr="008622BC" w:rsidRDefault="00F044AD" w:rsidP="00D15C50">
            <w:pPr>
              <w:spacing w:after="60"/>
            </w:pPr>
            <w:r w:rsidRPr="008622BC">
              <w:t>ZÁKLADNÍ POTŘEBY</w:t>
            </w:r>
          </w:p>
        </w:tc>
      </w:tr>
      <w:tr w:rsidR="00F044AD" w:rsidRPr="008622BC" w14:paraId="373BDB69"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51B1F3" w14:textId="77777777" w:rsidR="00F044AD" w:rsidRPr="008622BC" w:rsidRDefault="00F044AD" w:rsidP="00D15C50">
            <w:pPr>
              <w:spacing w:after="60"/>
            </w:pPr>
            <w:r w:rsidRPr="008622BC">
              <w:t>Politická podpora</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46AC1" w14:textId="77777777" w:rsidR="00F044AD" w:rsidRPr="008622BC" w:rsidRDefault="00F044AD" w:rsidP="00D15C50">
            <w:pPr>
              <w:spacing w:after="60"/>
            </w:pPr>
            <w:r w:rsidRPr="008622BC">
              <w:t>Poskytovatel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03FC8" w14:textId="77777777" w:rsidR="00F044AD" w:rsidRPr="008622BC" w:rsidRDefault="00F044AD" w:rsidP="00D15C50">
            <w:pPr>
              <w:spacing w:after="60"/>
            </w:pPr>
            <w:r w:rsidRPr="008622BC">
              <w:t>Respektovat vnímání nenahraditelnosti veřejné služby.</w:t>
            </w:r>
          </w:p>
        </w:tc>
      </w:tr>
      <w:tr w:rsidR="00F044AD" w:rsidRPr="008622BC" w14:paraId="458D6A0B"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D1973" w14:textId="77777777" w:rsidR="00F044AD" w:rsidRPr="008622BC" w:rsidRDefault="00F044AD" w:rsidP="00D15C50">
            <w:pPr>
              <w:spacing w:after="60"/>
            </w:pPr>
            <w:r w:rsidRPr="008622BC">
              <w:t>Rozvoj spolupráce s rodiči</w:t>
            </w:r>
          </w:p>
          <w:p w14:paraId="24A5FD23" w14:textId="77777777" w:rsidR="00F044AD" w:rsidRPr="008622BC" w:rsidRDefault="00F044AD" w:rsidP="00D15C50">
            <w:pPr>
              <w:spacing w:after="60"/>
            </w:pPr>
            <w:r w:rsidRPr="008622BC">
              <w:t>Informovanost</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CEF93" w14:textId="77777777" w:rsidR="00F044AD" w:rsidRPr="008622BC" w:rsidRDefault="00F044AD" w:rsidP="00D15C50">
            <w:pPr>
              <w:spacing w:after="60"/>
            </w:pPr>
            <w:r w:rsidRPr="008622BC">
              <w:t>Uživatel</w:t>
            </w:r>
          </w:p>
          <w:p w14:paraId="32AF954C" w14:textId="77777777" w:rsidR="00F044AD" w:rsidRPr="008622BC" w:rsidRDefault="00F044AD" w:rsidP="00D15C50">
            <w:pPr>
              <w:spacing w:after="60"/>
            </w:pPr>
            <w:r w:rsidRPr="008622BC">
              <w:t>Poskytovatel</w:t>
            </w:r>
          </w:p>
          <w:p w14:paraId="14FF559C" w14:textId="77777777" w:rsidR="00F044AD" w:rsidRPr="008622BC" w:rsidRDefault="00F044AD" w:rsidP="00D15C50">
            <w:pPr>
              <w:spacing w:after="60"/>
            </w:pP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402B6" w14:textId="77777777" w:rsidR="00F044AD" w:rsidRPr="008622BC" w:rsidRDefault="00F044AD" w:rsidP="00D15C50">
            <w:pPr>
              <w:spacing w:after="60"/>
            </w:pPr>
            <w:r w:rsidRPr="008622BC">
              <w:t>Zaměření na nespolupracující rodiny, motivace k docházce.</w:t>
            </w:r>
          </w:p>
          <w:p w14:paraId="3D68CD12" w14:textId="77777777" w:rsidR="00F044AD" w:rsidRPr="008622BC" w:rsidRDefault="00F044AD" w:rsidP="00D15C50">
            <w:pPr>
              <w:spacing w:after="60"/>
            </w:pPr>
            <w:r w:rsidRPr="008622BC">
              <w:t>Soustavná práce.</w:t>
            </w:r>
          </w:p>
          <w:p w14:paraId="788FF3EB" w14:textId="77777777" w:rsidR="00F044AD" w:rsidRPr="008622BC" w:rsidRDefault="00F044AD" w:rsidP="00D15C50">
            <w:pPr>
              <w:spacing w:after="60"/>
            </w:pPr>
            <w:r w:rsidRPr="008622BC">
              <w:t>Spolupráce se SAS (Sociálně aktivizační služby).</w:t>
            </w:r>
          </w:p>
        </w:tc>
      </w:tr>
      <w:tr w:rsidR="00F044AD" w:rsidRPr="008622BC" w14:paraId="600B6D2F"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A0295" w14:textId="77777777" w:rsidR="00F044AD" w:rsidRPr="008622BC" w:rsidRDefault="00F044AD" w:rsidP="00D15C50">
            <w:pPr>
              <w:spacing w:after="60"/>
            </w:pPr>
            <w:r w:rsidRPr="008622BC">
              <w:t>Kvalitní síť služeb</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1FF1F" w14:textId="77777777" w:rsidR="00F044AD" w:rsidRPr="008622BC" w:rsidRDefault="00F044AD" w:rsidP="00D15C50">
            <w:pPr>
              <w:spacing w:after="60"/>
            </w:pPr>
            <w:r w:rsidRPr="008622BC">
              <w:t>Uživatel</w:t>
            </w:r>
          </w:p>
          <w:p w14:paraId="5A951ECD" w14:textId="77777777" w:rsidR="00F044AD" w:rsidRPr="008622BC" w:rsidRDefault="00F044AD" w:rsidP="00D15C50">
            <w:pPr>
              <w:spacing w:after="60"/>
            </w:pPr>
            <w:r w:rsidRPr="008622BC">
              <w:t>Poskytovatel</w:t>
            </w:r>
          </w:p>
          <w:p w14:paraId="25CB96CF"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5521A" w14:textId="77777777" w:rsidR="00F044AD" w:rsidRPr="008622BC" w:rsidRDefault="00F044AD" w:rsidP="00D15C50">
            <w:pPr>
              <w:spacing w:after="60"/>
            </w:pPr>
            <w:r w:rsidRPr="008622BC">
              <w:t>Udržení stávající úrovně a kapacity sítě sociálních služeb a soustavná evaluace.</w:t>
            </w:r>
          </w:p>
        </w:tc>
      </w:tr>
      <w:tr w:rsidR="00F044AD" w:rsidRPr="008622BC" w14:paraId="20064675"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897B1" w14:textId="77777777" w:rsidR="00F044AD" w:rsidRPr="008622BC" w:rsidRDefault="00F044AD" w:rsidP="00D15C50">
            <w:pPr>
              <w:spacing w:after="60"/>
            </w:pPr>
            <w:r w:rsidRPr="008622BC">
              <w:t>Kvalitní volnočasové aktivity</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01F32" w14:textId="77777777" w:rsidR="00F044AD" w:rsidRPr="008622BC" w:rsidRDefault="00F044AD" w:rsidP="00D15C50">
            <w:pPr>
              <w:spacing w:after="60"/>
            </w:pPr>
            <w:r w:rsidRPr="008622BC">
              <w:t>Uživatel</w:t>
            </w:r>
          </w:p>
          <w:p w14:paraId="780975FC" w14:textId="77777777" w:rsidR="00F044AD" w:rsidRPr="008622BC" w:rsidRDefault="00F044AD" w:rsidP="00D15C50">
            <w:pPr>
              <w:spacing w:after="60"/>
            </w:pPr>
            <w:r w:rsidRPr="008622BC">
              <w:t>Poskytovatel</w:t>
            </w:r>
          </w:p>
          <w:p w14:paraId="1E0046ED"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DA7AD" w14:textId="77777777" w:rsidR="00F044AD" w:rsidRPr="008622BC" w:rsidRDefault="00F044AD" w:rsidP="00D15C50">
            <w:pPr>
              <w:spacing w:after="60"/>
            </w:pPr>
            <w:r w:rsidRPr="008622BC">
              <w:t>Udržení stávající úrovně a kapacity sítě + evaluace.</w:t>
            </w:r>
          </w:p>
        </w:tc>
      </w:tr>
      <w:tr w:rsidR="00F044AD" w:rsidRPr="008622BC" w14:paraId="7ACF838C"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C9A93B" w14:textId="77777777" w:rsidR="00F044AD" w:rsidRPr="008622BC" w:rsidRDefault="00F044AD" w:rsidP="00D15C50">
            <w:pPr>
              <w:spacing w:after="60"/>
            </w:pPr>
            <w:r w:rsidRPr="008622BC">
              <w:t xml:space="preserve">Informovanost </w:t>
            </w:r>
            <w:r w:rsidRPr="008622BC">
              <w:br/>
              <w:t>o vhodné sociální službě</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E1525"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2E2F0C" w14:textId="77777777" w:rsidR="00F044AD" w:rsidRPr="008622BC" w:rsidRDefault="00F044AD" w:rsidP="00D15C50">
            <w:pPr>
              <w:spacing w:after="60"/>
            </w:pPr>
            <w:r w:rsidRPr="008622BC">
              <w:t>Široce dostupné informace.</w:t>
            </w:r>
          </w:p>
        </w:tc>
      </w:tr>
      <w:tr w:rsidR="00F044AD" w:rsidRPr="008622BC" w14:paraId="1B4CCE60"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687CD" w14:textId="77777777" w:rsidR="00F044AD" w:rsidRPr="008622BC" w:rsidRDefault="00F044AD" w:rsidP="00D15C50">
            <w:pPr>
              <w:spacing w:after="60"/>
            </w:pPr>
            <w:r w:rsidRPr="008622BC">
              <w:t>Zachování sítě navazujících služeb (souvisejících)</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4735A" w14:textId="77777777" w:rsidR="00F044AD" w:rsidRPr="008622BC" w:rsidRDefault="00F044AD" w:rsidP="00D15C50">
            <w:pPr>
              <w:spacing w:after="60"/>
            </w:pPr>
            <w:r w:rsidRPr="008622BC">
              <w:t>Uživatel</w:t>
            </w:r>
          </w:p>
          <w:p w14:paraId="548A2028" w14:textId="77777777" w:rsidR="00F044AD" w:rsidRPr="008622BC" w:rsidRDefault="00F044AD" w:rsidP="00D15C50">
            <w:pPr>
              <w:spacing w:after="60"/>
            </w:pPr>
            <w:r w:rsidRPr="008622BC">
              <w:t>Poskytovatel</w:t>
            </w:r>
          </w:p>
          <w:p w14:paraId="52007DEA"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B5C9C" w14:textId="77777777" w:rsidR="00F044AD" w:rsidRPr="008622BC" w:rsidRDefault="00F044AD" w:rsidP="00D15C50">
            <w:pPr>
              <w:spacing w:after="60"/>
            </w:pPr>
            <w:r w:rsidRPr="008622BC">
              <w:t>Rodinné, komunitní a vzdělávací centrum Emcéčko.</w:t>
            </w:r>
          </w:p>
        </w:tc>
      </w:tr>
      <w:tr w:rsidR="00F044AD" w:rsidRPr="008622BC" w14:paraId="645894E5"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5FC88" w14:textId="77777777" w:rsidR="00F044AD" w:rsidRPr="008622BC" w:rsidRDefault="00F044AD" w:rsidP="00D15C50">
            <w:pPr>
              <w:spacing w:after="60"/>
            </w:pPr>
            <w:r w:rsidRPr="008622BC">
              <w:t>Adresnost sociálních služeb</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5EE6F"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8EA12" w14:textId="77777777" w:rsidR="00F044AD" w:rsidRPr="008622BC" w:rsidRDefault="00F044AD" w:rsidP="00D15C50">
            <w:pPr>
              <w:spacing w:after="60"/>
            </w:pPr>
            <w:r w:rsidRPr="008622BC">
              <w:t>Nabídka služeb reagující na potřeby území mikroregionu.</w:t>
            </w:r>
          </w:p>
        </w:tc>
      </w:tr>
      <w:tr w:rsidR="00F044AD" w:rsidRPr="008622BC" w14:paraId="156692F9"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505CF" w14:textId="77777777" w:rsidR="00F044AD" w:rsidRPr="008622BC" w:rsidRDefault="00F044AD" w:rsidP="00D15C50">
            <w:pPr>
              <w:spacing w:after="60"/>
            </w:pPr>
            <w:r w:rsidRPr="008622BC">
              <w:t>Stabilní financování sociálních služeb</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CCB044" w14:textId="77777777" w:rsidR="00F044AD" w:rsidRPr="008622BC" w:rsidRDefault="00F044AD" w:rsidP="00D15C50">
            <w:pPr>
              <w:spacing w:after="60"/>
            </w:pPr>
            <w:r w:rsidRPr="008622BC">
              <w:t>Poskytovatel</w:t>
            </w:r>
          </w:p>
          <w:p w14:paraId="5C92E0EA"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B6467" w14:textId="77777777" w:rsidR="00F044AD" w:rsidRPr="008622BC" w:rsidRDefault="00F044AD" w:rsidP="00D15C50">
            <w:pPr>
              <w:spacing w:after="60"/>
            </w:pPr>
            <w:r w:rsidRPr="008622BC">
              <w:t>Jistota financování a neměnnost podmínek na dané období.</w:t>
            </w:r>
          </w:p>
          <w:p w14:paraId="5AD76C67" w14:textId="77777777" w:rsidR="00F044AD" w:rsidRPr="008622BC" w:rsidRDefault="00F044AD" w:rsidP="00D15C50">
            <w:pPr>
              <w:spacing w:after="60"/>
            </w:pPr>
            <w:r w:rsidRPr="008622BC">
              <w:t>Jasná, jednoduchá, transparentní pravidla.</w:t>
            </w:r>
          </w:p>
        </w:tc>
      </w:tr>
      <w:tr w:rsidR="00F044AD" w:rsidRPr="008622BC" w14:paraId="19AD16C0"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10EFC" w14:textId="77777777" w:rsidR="00F044AD" w:rsidRPr="008622BC" w:rsidRDefault="00F044AD" w:rsidP="00D15C50">
            <w:pPr>
              <w:spacing w:after="60"/>
            </w:pPr>
            <w:r w:rsidRPr="008622BC">
              <w:t>Pravidelné předškolní vzdělávání dětí ze sociálně znevýhodněných rodin</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899AF" w14:textId="77777777" w:rsidR="00F044AD" w:rsidRPr="008622BC" w:rsidRDefault="00F044AD" w:rsidP="00D15C50">
            <w:pPr>
              <w:spacing w:after="60"/>
            </w:pPr>
            <w:r w:rsidRPr="008622BC">
              <w:t>Uživatel</w:t>
            </w:r>
          </w:p>
          <w:p w14:paraId="223CBAFF" w14:textId="77777777" w:rsidR="00F044AD" w:rsidRPr="008622BC" w:rsidRDefault="00F044AD" w:rsidP="00D15C50">
            <w:pPr>
              <w:spacing w:after="60"/>
            </w:pPr>
            <w:r w:rsidRPr="008622BC">
              <w:t>Poskytovatel</w:t>
            </w:r>
          </w:p>
          <w:p w14:paraId="0EDE9C1C"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79EFD" w14:textId="77777777" w:rsidR="00F044AD" w:rsidRPr="008622BC" w:rsidRDefault="00F044AD" w:rsidP="00D15C50">
            <w:pPr>
              <w:spacing w:after="60"/>
            </w:pPr>
            <w:r w:rsidRPr="008622BC">
              <w:t>Faktické plnění předškolní docházky.</w:t>
            </w:r>
          </w:p>
          <w:p w14:paraId="5E3B07F4" w14:textId="77777777" w:rsidR="00F044AD" w:rsidRPr="008622BC" w:rsidRDefault="00F044AD" w:rsidP="00D15C50">
            <w:pPr>
              <w:spacing w:after="60"/>
            </w:pPr>
            <w:r w:rsidRPr="008622BC">
              <w:t>Měřitelný výstup.</w:t>
            </w:r>
          </w:p>
        </w:tc>
      </w:tr>
      <w:tr w:rsidR="00F044AD" w:rsidRPr="008622BC" w14:paraId="3A0F35D6"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E87F0" w14:textId="77777777" w:rsidR="00F044AD" w:rsidRPr="008622BC" w:rsidRDefault="00F044AD" w:rsidP="00D15C50">
            <w:pPr>
              <w:spacing w:after="60"/>
            </w:pPr>
            <w:r w:rsidRPr="008622BC">
              <w:lastRenderedPageBreak/>
              <w:t>Adaptace na měnící se podmínky dle aktuálních potřeb</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1C0E6" w14:textId="77777777" w:rsidR="00F044AD" w:rsidRPr="008622BC" w:rsidRDefault="00F044AD" w:rsidP="00D15C50">
            <w:pPr>
              <w:spacing w:after="60"/>
            </w:pPr>
            <w:r w:rsidRPr="008622BC">
              <w:t>Poskytovatel</w:t>
            </w:r>
          </w:p>
          <w:p w14:paraId="47123908" w14:textId="77777777" w:rsidR="00F044AD" w:rsidRPr="008622BC" w:rsidRDefault="00F044AD" w:rsidP="00D15C50">
            <w:pPr>
              <w:spacing w:after="60"/>
            </w:pPr>
            <w:r w:rsidRPr="008622BC">
              <w:t>Zadavatel</w:t>
            </w:r>
          </w:p>
          <w:p w14:paraId="2122BCF4" w14:textId="77777777" w:rsidR="00F044AD" w:rsidRPr="008622BC" w:rsidRDefault="00F044AD" w:rsidP="00D15C50">
            <w:pPr>
              <w:spacing w:after="60"/>
            </w:pPr>
            <w:r w:rsidRPr="008622BC">
              <w:t>Uživatel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79656" w14:textId="77777777" w:rsidR="00F044AD" w:rsidRPr="008622BC" w:rsidRDefault="00F044AD" w:rsidP="00D15C50">
            <w:pPr>
              <w:spacing w:after="60"/>
            </w:pPr>
            <w:r w:rsidRPr="008622BC">
              <w:t>Úbytek počtu dětí ve školách, poruchy chování.</w:t>
            </w:r>
          </w:p>
        </w:tc>
      </w:tr>
      <w:tr w:rsidR="00F044AD" w:rsidRPr="008622BC" w14:paraId="6C6F3D63"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12F5A" w14:textId="77777777" w:rsidR="00F044AD" w:rsidRPr="008622BC" w:rsidRDefault="00F044AD" w:rsidP="00D15C50">
            <w:pPr>
              <w:spacing w:after="60"/>
            </w:pPr>
            <w:r w:rsidRPr="008622BC">
              <w:t>Finance pro školení celého pedagogického sboru</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D27D05" w14:textId="77777777" w:rsidR="00F044AD" w:rsidRPr="008622BC" w:rsidRDefault="00F044AD" w:rsidP="00D15C50">
            <w:pPr>
              <w:spacing w:after="60"/>
            </w:pPr>
            <w:r w:rsidRPr="008622BC">
              <w:t>Poskytovatel</w:t>
            </w:r>
          </w:p>
          <w:p w14:paraId="2612DCE5"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0F9E3" w14:textId="77777777" w:rsidR="00F044AD" w:rsidRPr="008622BC" w:rsidRDefault="00F044AD" w:rsidP="00D15C50">
            <w:pPr>
              <w:spacing w:after="60"/>
            </w:pPr>
            <w:r w:rsidRPr="008622BC">
              <w:t>Dostupné finanční zdroje.</w:t>
            </w:r>
          </w:p>
        </w:tc>
      </w:tr>
      <w:tr w:rsidR="00F044AD" w:rsidRPr="008622BC" w14:paraId="67561B92"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2DEE1" w14:textId="77777777" w:rsidR="00F044AD" w:rsidRPr="008622BC" w:rsidRDefault="00F044AD" w:rsidP="00D15C50">
            <w:pPr>
              <w:spacing w:after="60"/>
            </w:pPr>
            <w:r w:rsidRPr="008622BC">
              <w:t>Dětský psychiatr</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7CFE08" w14:textId="77777777" w:rsidR="00F044AD" w:rsidRPr="008622BC" w:rsidRDefault="00F044AD" w:rsidP="00D15C50">
            <w:pPr>
              <w:spacing w:after="60"/>
            </w:pPr>
            <w:r w:rsidRPr="008622BC">
              <w:t>Uživatel</w:t>
            </w:r>
          </w:p>
          <w:p w14:paraId="712A5DC2" w14:textId="77777777" w:rsidR="00F044AD" w:rsidRPr="008622BC" w:rsidRDefault="00F044AD" w:rsidP="00D15C50">
            <w:pPr>
              <w:spacing w:after="60"/>
            </w:pPr>
            <w:r w:rsidRPr="008622BC">
              <w:t>Poskytovatel</w:t>
            </w:r>
          </w:p>
          <w:p w14:paraId="015BDF0E"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8CE10" w14:textId="77777777" w:rsidR="00F044AD" w:rsidRPr="008622BC" w:rsidRDefault="00F044AD" w:rsidP="00D15C50">
            <w:pPr>
              <w:spacing w:after="60"/>
            </w:pPr>
            <w:r w:rsidRPr="008622BC">
              <w:t>Dlouhodobá absence dětského psychiatra.</w:t>
            </w:r>
          </w:p>
        </w:tc>
      </w:tr>
      <w:tr w:rsidR="00F044AD" w:rsidRPr="008622BC" w14:paraId="1A6F4B70"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C9A96" w14:textId="77777777" w:rsidR="00F044AD" w:rsidRPr="008622BC" w:rsidRDefault="00F044AD" w:rsidP="00D15C50">
            <w:pPr>
              <w:spacing w:after="60"/>
            </w:pPr>
            <w:r w:rsidRPr="008622BC">
              <w:t>Podpora sociálně vyloučených při studiu SŠ</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35191" w14:textId="77777777" w:rsidR="00F044AD" w:rsidRPr="008622BC" w:rsidRDefault="00F044AD" w:rsidP="00D15C50">
            <w:pPr>
              <w:spacing w:after="60"/>
            </w:pPr>
            <w:r w:rsidRPr="008622BC">
              <w:t>Uživatel</w:t>
            </w:r>
          </w:p>
          <w:p w14:paraId="350D293A"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37228" w14:textId="77777777" w:rsidR="00F044AD" w:rsidRPr="008622BC" w:rsidRDefault="00F044AD" w:rsidP="00D15C50">
            <w:pPr>
              <w:spacing w:after="60"/>
            </w:pPr>
            <w:r w:rsidRPr="008622BC">
              <w:t>Dokončení dalšího stupně vzdělání po ukončení povinné školní docházky.</w:t>
            </w:r>
          </w:p>
        </w:tc>
      </w:tr>
      <w:tr w:rsidR="00F044AD" w:rsidRPr="008622BC" w14:paraId="7F01CAA1"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ADD889" w14:textId="77777777" w:rsidR="00F044AD" w:rsidRPr="008622BC" w:rsidRDefault="00F044AD" w:rsidP="00D15C50">
            <w:pPr>
              <w:spacing w:after="60"/>
            </w:pPr>
            <w:r w:rsidRPr="008622BC">
              <w:t>Dostatečná síť MŠ s delší provozní dobou i družin</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8D93C" w14:textId="77777777" w:rsidR="00F044AD" w:rsidRPr="008622BC" w:rsidRDefault="00F044AD" w:rsidP="00D15C50">
            <w:pPr>
              <w:spacing w:after="60"/>
            </w:pPr>
            <w:r w:rsidRPr="008622BC">
              <w:t>Uživatel</w:t>
            </w:r>
          </w:p>
          <w:p w14:paraId="7D92A7FD"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382E7" w14:textId="77777777" w:rsidR="00F044AD" w:rsidRPr="008622BC" w:rsidRDefault="00F044AD" w:rsidP="00D15C50">
            <w:pPr>
              <w:spacing w:after="60"/>
            </w:pPr>
            <w:r w:rsidRPr="008622BC">
              <w:t>Prodloužení provozní doby.</w:t>
            </w:r>
          </w:p>
        </w:tc>
      </w:tr>
      <w:tr w:rsidR="00F044AD" w:rsidRPr="008622BC" w14:paraId="3652626A"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7864B" w14:textId="77777777" w:rsidR="00F044AD" w:rsidRPr="008622BC" w:rsidRDefault="00F044AD" w:rsidP="00D15C50">
            <w:pPr>
              <w:spacing w:after="60"/>
            </w:pPr>
            <w:r w:rsidRPr="008622BC">
              <w:t>Zachování komunikace, předávání informací v rámci sítě</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78BD7" w14:textId="77777777" w:rsidR="00F044AD" w:rsidRPr="008622BC" w:rsidRDefault="00F044AD" w:rsidP="00D15C50">
            <w:pPr>
              <w:spacing w:after="60"/>
            </w:pPr>
            <w:r w:rsidRPr="008622BC">
              <w:t>Poskytovatel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C9178" w14:textId="77777777" w:rsidR="00F044AD" w:rsidRPr="008622BC" w:rsidRDefault="00F044AD" w:rsidP="00D15C50">
            <w:pPr>
              <w:spacing w:after="60"/>
            </w:pPr>
            <w:r w:rsidRPr="008622BC">
              <w:t>Zachování spolupráce.</w:t>
            </w:r>
          </w:p>
          <w:p w14:paraId="52A59BAF" w14:textId="77777777" w:rsidR="00F044AD" w:rsidRPr="008622BC" w:rsidRDefault="00F044AD" w:rsidP="00D15C50">
            <w:pPr>
              <w:spacing w:after="60"/>
            </w:pPr>
            <w:r w:rsidRPr="008622BC">
              <w:t>Vzájemná znalost kompetencí.</w:t>
            </w:r>
          </w:p>
        </w:tc>
      </w:tr>
      <w:tr w:rsidR="00F044AD" w:rsidRPr="008622BC" w14:paraId="02E6C49A"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964E2F" w14:textId="77777777" w:rsidR="00F044AD" w:rsidRPr="008622BC" w:rsidRDefault="00F044AD" w:rsidP="00D15C50">
            <w:pPr>
              <w:spacing w:after="60"/>
            </w:pPr>
            <w:r w:rsidRPr="008622BC">
              <w:t>Zachování kapacity MŠ + ZŠ</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2141A" w14:textId="77777777" w:rsidR="00F044AD" w:rsidRPr="008622BC" w:rsidRDefault="00F044AD" w:rsidP="00D15C50">
            <w:pPr>
              <w:spacing w:after="60"/>
            </w:pPr>
            <w:r w:rsidRPr="008622BC">
              <w:t>Uživatel</w:t>
            </w:r>
          </w:p>
          <w:p w14:paraId="5809F7AB"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F4D3D" w14:textId="77777777" w:rsidR="00F044AD" w:rsidRPr="008622BC" w:rsidRDefault="00F044AD" w:rsidP="00D15C50">
            <w:pPr>
              <w:spacing w:after="60"/>
            </w:pPr>
            <w:r w:rsidRPr="008622BC">
              <w:t>Zajištění dostatečné kapacity.</w:t>
            </w:r>
          </w:p>
          <w:p w14:paraId="75F2E922" w14:textId="77777777" w:rsidR="00F044AD" w:rsidRPr="008622BC" w:rsidRDefault="00F044AD" w:rsidP="00D15C50">
            <w:pPr>
              <w:spacing w:after="60"/>
            </w:pPr>
            <w:r w:rsidRPr="008622BC">
              <w:t>Zachování málopočetných tříd v rámci inkluze.</w:t>
            </w:r>
          </w:p>
        </w:tc>
      </w:tr>
      <w:tr w:rsidR="00F044AD" w:rsidRPr="008622BC" w14:paraId="4E151143"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10F62D" w14:textId="77777777" w:rsidR="00F044AD" w:rsidRPr="008622BC" w:rsidRDefault="00F044AD" w:rsidP="00D15C50">
            <w:pPr>
              <w:spacing w:after="60"/>
            </w:pPr>
            <w:r w:rsidRPr="008622BC">
              <w:t>Otevřít pracovní setkání zástupců ZŠ a SŠ</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0F8F7" w14:textId="77777777" w:rsidR="00F044AD" w:rsidRPr="008622BC" w:rsidRDefault="00F044AD" w:rsidP="00D15C50">
            <w:pPr>
              <w:spacing w:after="60"/>
            </w:pPr>
            <w:r w:rsidRPr="008622BC">
              <w:t>Uživatel</w:t>
            </w:r>
          </w:p>
          <w:p w14:paraId="311BD354" w14:textId="77777777" w:rsidR="00F044AD" w:rsidRPr="008622BC" w:rsidRDefault="00F044AD" w:rsidP="00D15C50">
            <w:pPr>
              <w:spacing w:after="60"/>
            </w:pPr>
            <w:r w:rsidRPr="008622BC">
              <w:t>Poskytovatel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70ED1" w14:textId="77777777" w:rsidR="00F044AD" w:rsidRPr="008622BC" w:rsidRDefault="00F044AD" w:rsidP="00D15C50">
            <w:pPr>
              <w:spacing w:after="60"/>
            </w:pPr>
            <w:r w:rsidRPr="008622BC">
              <w:t>Vyhodnocení online výuky.</w:t>
            </w:r>
          </w:p>
          <w:p w14:paraId="3F501E79" w14:textId="77777777" w:rsidR="00F044AD" w:rsidRPr="008622BC" w:rsidRDefault="00F044AD" w:rsidP="00D15C50">
            <w:pPr>
              <w:spacing w:after="60"/>
            </w:pPr>
            <w:r w:rsidRPr="008622BC">
              <w:t>Výuka dětí SVP (specifické vzdělávací potřeby).</w:t>
            </w:r>
          </w:p>
          <w:p w14:paraId="7FADEAC9" w14:textId="77777777" w:rsidR="00F044AD" w:rsidRPr="008622BC" w:rsidRDefault="00F044AD" w:rsidP="00D15C50">
            <w:pPr>
              <w:spacing w:after="60"/>
            </w:pPr>
            <w:r w:rsidRPr="008622BC">
              <w:t>Jaký je přechod ZŠ → SŠ.</w:t>
            </w:r>
          </w:p>
        </w:tc>
      </w:tr>
      <w:tr w:rsidR="00F044AD" w:rsidRPr="008622BC" w14:paraId="4181600B"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41514" w14:textId="77777777" w:rsidR="00F044AD" w:rsidRPr="008622BC" w:rsidRDefault="00F044AD" w:rsidP="00D15C50">
            <w:pPr>
              <w:spacing w:after="60"/>
            </w:pPr>
            <w:r w:rsidRPr="008622BC">
              <w:t>Eliminace rizikových míst a lokalit</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95CA8"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4824F" w14:textId="77777777" w:rsidR="00F044AD" w:rsidRPr="008622BC" w:rsidRDefault="00F044AD" w:rsidP="00D15C50">
            <w:pPr>
              <w:spacing w:after="60"/>
            </w:pPr>
            <w:r w:rsidRPr="008622BC">
              <w:t>Kamerový systém.</w:t>
            </w:r>
          </w:p>
          <w:p w14:paraId="7E57CC0A" w14:textId="77777777" w:rsidR="00F044AD" w:rsidRPr="008622BC" w:rsidRDefault="00F044AD" w:rsidP="00D15C50">
            <w:pPr>
              <w:spacing w:after="60"/>
            </w:pPr>
            <w:r w:rsidRPr="008622BC">
              <w:t>Zaměřit se na rizikové oblasti.</w:t>
            </w:r>
          </w:p>
          <w:p w14:paraId="093B9672" w14:textId="77777777" w:rsidR="00F044AD" w:rsidRPr="008622BC" w:rsidRDefault="00F044AD" w:rsidP="00D15C50">
            <w:pPr>
              <w:spacing w:after="60"/>
            </w:pPr>
            <w:r w:rsidRPr="008622BC">
              <w:t>Terénní pracovník pro mládež (zatím jen Argo)</w:t>
            </w:r>
          </w:p>
          <w:p w14:paraId="4E073BCD" w14:textId="77777777" w:rsidR="00F044AD" w:rsidRPr="008622BC" w:rsidRDefault="00F044AD" w:rsidP="00D15C50">
            <w:pPr>
              <w:spacing w:after="60"/>
            </w:pPr>
            <w:r w:rsidRPr="008622BC">
              <w:t>Častější kontroly hlídek městské policie.</w:t>
            </w:r>
          </w:p>
          <w:p w14:paraId="068DFDA5" w14:textId="77777777" w:rsidR="00F044AD" w:rsidRPr="008622BC" w:rsidRDefault="00F044AD" w:rsidP="00D15C50">
            <w:pPr>
              <w:spacing w:after="60"/>
            </w:pPr>
            <w:r w:rsidRPr="008622BC">
              <w:t>Domovníci, asistenti.</w:t>
            </w:r>
          </w:p>
          <w:p w14:paraId="10485213" w14:textId="77777777" w:rsidR="00F044AD" w:rsidRPr="008622BC" w:rsidRDefault="00F044AD" w:rsidP="00D15C50">
            <w:pPr>
              <w:spacing w:after="60"/>
            </w:pPr>
            <w:r w:rsidRPr="008622BC">
              <w:t>Co nabídnout, aby nepáchali trestnou činnost.</w:t>
            </w:r>
          </w:p>
        </w:tc>
      </w:tr>
      <w:tr w:rsidR="00F044AD" w:rsidRPr="008622BC" w14:paraId="4FFDDFBC"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4E683B" w14:textId="77777777" w:rsidR="00F044AD" w:rsidRPr="008622BC" w:rsidRDefault="00F044AD" w:rsidP="00D15C50">
            <w:pPr>
              <w:spacing w:after="60"/>
            </w:pPr>
            <w:r w:rsidRPr="008622BC">
              <w:t>Zajištění následného vzdělávání dětí ze sociálně znevýhodněného prostředí</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157EE"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971DA8" w14:textId="77777777" w:rsidR="00F044AD" w:rsidRPr="008622BC" w:rsidRDefault="00F044AD" w:rsidP="00D15C50">
            <w:pPr>
              <w:spacing w:after="60"/>
            </w:pPr>
            <w:r w:rsidRPr="008622BC">
              <w:t>Schází zákonná povinnost.</w:t>
            </w:r>
          </w:p>
          <w:p w14:paraId="1059617E" w14:textId="77777777" w:rsidR="00F044AD" w:rsidRPr="008622BC" w:rsidRDefault="00F044AD" w:rsidP="00D15C50">
            <w:pPr>
              <w:spacing w:after="60"/>
            </w:pPr>
            <w:r w:rsidRPr="008622BC">
              <w:t>Ztratí se ze systému.</w:t>
            </w:r>
          </w:p>
        </w:tc>
      </w:tr>
      <w:tr w:rsidR="00F044AD" w:rsidRPr="008622BC" w14:paraId="2F9A5572"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D1BA4" w14:textId="77777777" w:rsidR="00F044AD" w:rsidRPr="008622BC" w:rsidRDefault="00F044AD" w:rsidP="00D15C50">
            <w:pPr>
              <w:spacing w:after="60"/>
            </w:pPr>
            <w:r w:rsidRPr="008622BC">
              <w:t>STANDARDNÍ POTŘEBY</w:t>
            </w:r>
          </w:p>
        </w:tc>
      </w:tr>
      <w:tr w:rsidR="00F044AD" w:rsidRPr="008622BC" w14:paraId="64A9C2D0"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CBB59" w14:textId="77777777" w:rsidR="00F044AD" w:rsidRPr="008622BC" w:rsidRDefault="00F044AD" w:rsidP="00D15C50">
            <w:pPr>
              <w:spacing w:after="60"/>
            </w:pPr>
            <w:r w:rsidRPr="008622BC">
              <w:t>Dostupné poradenství pro rodiče dětí se speciálními vzdělávacími potřebami (SVP) a pro rodiče žáků se studijními problémy</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C235F" w14:textId="77777777" w:rsidR="00F044AD" w:rsidRPr="008622BC" w:rsidRDefault="00F044AD" w:rsidP="00D15C50">
            <w:pPr>
              <w:spacing w:after="60"/>
            </w:pPr>
            <w:r w:rsidRPr="008622BC">
              <w:t>Uživatel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25A56A" w14:textId="77777777" w:rsidR="00F044AD" w:rsidRPr="008622BC" w:rsidRDefault="00F044AD" w:rsidP="00D15C50">
            <w:pPr>
              <w:spacing w:after="60"/>
            </w:pPr>
            <w:r w:rsidRPr="008622BC">
              <w:t>Omezená kapacita pedagogicko-psychologické poradny.</w:t>
            </w:r>
          </w:p>
          <w:p w14:paraId="7C47AC4B" w14:textId="77777777" w:rsidR="00F044AD" w:rsidRPr="008622BC" w:rsidRDefault="00F044AD" w:rsidP="00D15C50">
            <w:pPr>
              <w:spacing w:after="60"/>
            </w:pPr>
            <w:r w:rsidRPr="008622BC">
              <w:t>Poradenství pro rodiče žáků a studentů se studijními problémy – agresivita, drogy, sociálně patologické jevy</w:t>
            </w:r>
          </w:p>
        </w:tc>
      </w:tr>
      <w:tr w:rsidR="00F044AD" w:rsidRPr="008622BC" w14:paraId="04EB23B7"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A39248" w14:textId="77777777" w:rsidR="00F044AD" w:rsidRPr="008622BC" w:rsidRDefault="00F044AD" w:rsidP="00D15C50">
            <w:pPr>
              <w:spacing w:after="60"/>
            </w:pPr>
            <w:r w:rsidRPr="008622BC">
              <w:lastRenderedPageBreak/>
              <w:t>Geografická dostupnost</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FC380"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BDC31" w14:textId="77777777" w:rsidR="00F044AD" w:rsidRPr="008622BC" w:rsidRDefault="00F044AD" w:rsidP="00D15C50">
            <w:pPr>
              <w:spacing w:after="60"/>
            </w:pPr>
            <w:r w:rsidRPr="008622BC">
              <w:t>Rovnoměrné pokrytí služeb.</w:t>
            </w:r>
          </w:p>
        </w:tc>
      </w:tr>
      <w:tr w:rsidR="00F044AD" w:rsidRPr="008622BC" w14:paraId="3C98A28D"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C5C3C6" w14:textId="77777777" w:rsidR="00F044AD" w:rsidRPr="008622BC" w:rsidRDefault="00F044AD" w:rsidP="00D15C50">
            <w:pPr>
              <w:spacing w:after="60"/>
            </w:pPr>
            <w:r w:rsidRPr="008622BC">
              <w:t>Kontinuálnost financování sytému napříč volebními obdobími</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F467C8"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3E503A" w14:textId="77777777" w:rsidR="00F044AD" w:rsidRPr="008622BC" w:rsidRDefault="00F044AD" w:rsidP="00D15C50">
            <w:pPr>
              <w:spacing w:after="60"/>
            </w:pPr>
            <w:r w:rsidRPr="008622BC">
              <w:t>Zachování systému bez ohledu na výsledek voleb.</w:t>
            </w:r>
          </w:p>
        </w:tc>
      </w:tr>
      <w:tr w:rsidR="00F044AD" w:rsidRPr="008622BC" w14:paraId="5483232B"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0E120" w14:textId="77777777" w:rsidR="00F044AD" w:rsidRPr="008622BC" w:rsidRDefault="00F044AD" w:rsidP="00D15C50">
            <w:pPr>
              <w:spacing w:after="60"/>
            </w:pPr>
            <w:r w:rsidRPr="008622BC">
              <w:t>Spolupráce mezi obcemi ve financování</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963AA" w14:textId="77777777" w:rsidR="00F044AD" w:rsidRPr="008622BC" w:rsidRDefault="00F044AD" w:rsidP="00D15C50">
            <w:pPr>
              <w:spacing w:after="60"/>
            </w:pPr>
            <w:r w:rsidRPr="008622BC">
              <w:t>Poskytovatel</w:t>
            </w:r>
          </w:p>
          <w:p w14:paraId="28A13ED6"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4558F" w14:textId="77777777" w:rsidR="00F044AD" w:rsidRPr="008622BC" w:rsidRDefault="00F044AD" w:rsidP="00D15C50">
            <w:pPr>
              <w:spacing w:after="60"/>
            </w:pPr>
            <w:r w:rsidRPr="008622BC">
              <w:t>4 z 18 obcí mikroregionu nejsou zapojeny.</w:t>
            </w:r>
          </w:p>
        </w:tc>
      </w:tr>
      <w:tr w:rsidR="00F044AD" w:rsidRPr="008622BC" w14:paraId="1801AFAE"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908C1" w14:textId="77777777" w:rsidR="00F044AD" w:rsidRPr="008622BC" w:rsidRDefault="00F044AD" w:rsidP="00D15C50">
            <w:pPr>
              <w:spacing w:after="60"/>
            </w:pPr>
            <w:r w:rsidRPr="008622BC">
              <w:t>NADSTANDARDNÍ POTŘEBY</w:t>
            </w:r>
          </w:p>
        </w:tc>
      </w:tr>
      <w:tr w:rsidR="00F044AD" w:rsidRPr="008622BC" w14:paraId="3FF488A0" w14:textId="77777777" w:rsidTr="00D64DAE">
        <w:trPr>
          <w:trHeight w:val="645"/>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D5857" w14:textId="77777777" w:rsidR="00F044AD" w:rsidRPr="008622BC" w:rsidRDefault="00F044AD" w:rsidP="00D15C50">
            <w:pPr>
              <w:spacing w:after="60"/>
            </w:pPr>
            <w:r w:rsidRPr="008622BC">
              <w:t>Specialisté na všech ZŠ</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2C8EF" w14:textId="77777777" w:rsidR="00F044AD" w:rsidRPr="008622BC" w:rsidRDefault="00F044AD" w:rsidP="00D15C50">
            <w:pPr>
              <w:spacing w:after="60"/>
            </w:pPr>
            <w:r w:rsidRPr="008622BC">
              <w:t>Poskytovatel</w:t>
            </w:r>
          </w:p>
          <w:p w14:paraId="3A137608" w14:textId="77777777" w:rsidR="00F044AD" w:rsidRPr="008622BC" w:rsidRDefault="00F044AD" w:rsidP="00D15C50">
            <w:pPr>
              <w:spacing w:after="60"/>
            </w:pPr>
            <w:r w:rsidRPr="008622BC">
              <w:t>Uživatel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3D864" w14:textId="77777777" w:rsidR="00F044AD" w:rsidRPr="008622BC" w:rsidRDefault="00F044AD" w:rsidP="00D15C50">
            <w:pPr>
              <w:spacing w:after="60"/>
            </w:pPr>
            <w:r w:rsidRPr="008622BC">
              <w:t>Školní psycholog (na plný úvazek).</w:t>
            </w:r>
          </w:p>
          <w:p w14:paraId="03B132BF" w14:textId="77777777" w:rsidR="00F044AD" w:rsidRPr="008622BC" w:rsidRDefault="00F044AD" w:rsidP="00D15C50">
            <w:pPr>
              <w:spacing w:after="60"/>
            </w:pPr>
            <w:r w:rsidRPr="008622BC">
              <w:t>Speciální pedagogové, sociální pedagogové.</w:t>
            </w:r>
          </w:p>
        </w:tc>
      </w:tr>
      <w:tr w:rsidR="00F044AD" w:rsidRPr="008622BC" w14:paraId="67A3AB76"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2A47A8" w14:textId="77777777" w:rsidR="00F044AD" w:rsidRPr="008622BC" w:rsidRDefault="00F044AD" w:rsidP="00D15C50">
            <w:pPr>
              <w:spacing w:after="60"/>
            </w:pPr>
            <w:r w:rsidRPr="008622BC">
              <w:t>Mediální kampaň</w:t>
            </w:r>
          </w:p>
          <w:p w14:paraId="280BB03B" w14:textId="77777777" w:rsidR="00F044AD" w:rsidRPr="008622BC" w:rsidRDefault="00F044AD" w:rsidP="00D15C50">
            <w:pPr>
              <w:spacing w:after="60"/>
            </w:pPr>
            <w:r w:rsidRPr="008622BC">
              <w:t>Výchova rodičů</w:t>
            </w:r>
          </w:p>
          <w:p w14:paraId="637483C0" w14:textId="77777777" w:rsidR="00F044AD" w:rsidRPr="008622BC" w:rsidRDefault="00F044AD" w:rsidP="00D15C50">
            <w:pPr>
              <w:spacing w:after="60"/>
            </w:pPr>
            <w:r w:rsidRPr="008622BC">
              <w:t>Informovanost</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F3F0F" w14:textId="77777777" w:rsidR="00F044AD" w:rsidRPr="008622BC" w:rsidRDefault="00F044AD" w:rsidP="00D15C50">
            <w:pPr>
              <w:spacing w:after="60"/>
            </w:pPr>
            <w:r w:rsidRPr="008622BC">
              <w:t>Uživatel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2E1EB" w14:textId="77777777" w:rsidR="00F044AD" w:rsidRPr="008622BC" w:rsidRDefault="00F044AD" w:rsidP="00D15C50">
            <w:pPr>
              <w:spacing w:after="60"/>
            </w:pPr>
            <w:r w:rsidRPr="008622BC">
              <w:t>Přenesení odpovědnosti za výchovu dětí zpět na rodiče. Za výchovu dětí není zodpovědná škola ani poskytovatelé volnočasových či mimoškolních aktivit – pouze rodiče.</w:t>
            </w:r>
          </w:p>
          <w:p w14:paraId="06B1A215" w14:textId="77777777" w:rsidR="00F044AD" w:rsidRPr="008622BC" w:rsidRDefault="00F044AD" w:rsidP="00D15C50">
            <w:pPr>
              <w:spacing w:after="60"/>
            </w:pPr>
            <w:r w:rsidRPr="008622BC">
              <w:t>Jiná forma zanedbání péče, schází faktická péče, vracet ji zpět do rodiny, normální je věnovat se dětem.</w:t>
            </w:r>
          </w:p>
        </w:tc>
      </w:tr>
      <w:tr w:rsidR="00F044AD" w:rsidRPr="008622BC" w14:paraId="5443DAFB" w14:textId="77777777" w:rsidTr="00D64DAE">
        <w:trPr>
          <w:trHeight w:val="567"/>
          <w:jc w:val="center"/>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5C00D" w14:textId="77777777" w:rsidR="00F044AD" w:rsidRPr="008622BC" w:rsidRDefault="00F044AD" w:rsidP="00D15C50">
            <w:pPr>
              <w:spacing w:after="60"/>
            </w:pPr>
            <w:r w:rsidRPr="008622BC">
              <w:t>Dlouhodobý výcvik</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D57662" w14:textId="77777777" w:rsidR="00F044AD" w:rsidRPr="008622BC" w:rsidRDefault="00F044AD" w:rsidP="00D15C50">
            <w:pPr>
              <w:spacing w:after="60"/>
            </w:pPr>
            <w:r w:rsidRPr="008622BC">
              <w:t>Uživatel</w:t>
            </w:r>
          </w:p>
          <w:p w14:paraId="7A2B6843" w14:textId="77777777" w:rsidR="00F044AD" w:rsidRPr="008622BC" w:rsidRDefault="00F044AD" w:rsidP="00D15C50">
            <w:pPr>
              <w:spacing w:after="60"/>
            </w:pPr>
            <w:r w:rsidRPr="008622BC">
              <w:t>Poskytovatel</w:t>
            </w:r>
          </w:p>
          <w:p w14:paraId="6E4BCA4C" w14:textId="77777777" w:rsidR="00F044AD" w:rsidRPr="008622BC" w:rsidRDefault="00F044AD" w:rsidP="00D15C50">
            <w:pPr>
              <w:spacing w:after="60"/>
            </w:pPr>
            <w:r w:rsidRPr="008622BC">
              <w:t>Zadavatel</w:t>
            </w:r>
          </w:p>
        </w:tc>
        <w:tc>
          <w:tcPr>
            <w:tcW w:w="5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CBE77" w14:textId="77777777" w:rsidR="00F044AD" w:rsidRPr="008622BC" w:rsidRDefault="00F044AD" w:rsidP="00D15C50">
            <w:pPr>
              <w:spacing w:after="60"/>
            </w:pPr>
            <w:r w:rsidRPr="008622BC">
              <w:t>Dlouhodobý výcvik u sociálních pracovníků.</w:t>
            </w:r>
          </w:p>
        </w:tc>
      </w:tr>
    </w:tbl>
    <w:p w14:paraId="4A34C3D9" w14:textId="77777777" w:rsidR="00F044AD" w:rsidRDefault="00F044AD" w:rsidP="00F044AD">
      <w:pPr>
        <w:spacing w:before="60" w:after="60"/>
      </w:pPr>
    </w:p>
    <w:p w14:paraId="5630AC88" w14:textId="77777777" w:rsidR="00904CDE" w:rsidRPr="00904CDE" w:rsidRDefault="00904CDE" w:rsidP="004813FA">
      <w:pPr>
        <w:spacing w:after="60"/>
        <w:jc w:val="both"/>
        <w:rPr>
          <w:lang w:eastAsia="cs-CZ"/>
        </w:rPr>
      </w:pPr>
    </w:p>
    <w:p w14:paraId="7F22D456" w14:textId="4497DF46" w:rsidR="00904CDE" w:rsidRDefault="00D15C50" w:rsidP="00D15C50">
      <w:pPr>
        <w:pStyle w:val="Nadpis3"/>
      </w:pPr>
      <w:bookmarkStart w:id="30" w:name="_Toc81312949"/>
      <w:r>
        <w:t>3.1.4 Lidé v krizi a nouzi</w:t>
      </w:r>
      <w:bookmarkEnd w:id="30"/>
    </w:p>
    <w:p w14:paraId="115D49A3" w14:textId="42DEB773" w:rsidR="00D15C50" w:rsidRDefault="00D15C50" w:rsidP="004813FA">
      <w:pPr>
        <w:spacing w:after="60"/>
        <w:jc w:val="both"/>
        <w:rPr>
          <w:rFonts w:cstheme="minorHAnsi"/>
          <w:bCs/>
        </w:rPr>
      </w:pPr>
    </w:p>
    <w:p w14:paraId="6993BB20" w14:textId="1CD46F09" w:rsidR="00D15C50" w:rsidRDefault="00F33A0B" w:rsidP="00F33A0B">
      <w:pPr>
        <w:pStyle w:val="Nadpis4"/>
      </w:pPr>
      <w:bookmarkStart w:id="31" w:name="_Toc62122656"/>
      <w:r>
        <w:t>3.1.4.1</w:t>
      </w:r>
      <w:r w:rsidR="00D15C50">
        <w:t xml:space="preserve"> Focus group – průběh a zhodnocení</w:t>
      </w:r>
      <w:bookmarkEnd w:id="31"/>
    </w:p>
    <w:p w14:paraId="637EACD0" w14:textId="77777777" w:rsidR="00D15C50" w:rsidRPr="003A37FC" w:rsidRDefault="00D15C50" w:rsidP="00F33A0B">
      <w:pPr>
        <w:pStyle w:val="Textbody"/>
        <w:spacing w:after="60" w:line="259" w:lineRule="auto"/>
        <w:rPr>
          <w:sz w:val="22"/>
        </w:rPr>
      </w:pPr>
    </w:p>
    <w:p w14:paraId="0DB8A0E0" w14:textId="77777777" w:rsidR="00D15C50" w:rsidRPr="003A37FC" w:rsidRDefault="00D15C50" w:rsidP="00F33A0B">
      <w:pPr>
        <w:pStyle w:val="Textbody"/>
        <w:spacing w:after="60" w:line="259" w:lineRule="auto"/>
        <w:rPr>
          <w:sz w:val="22"/>
        </w:rPr>
      </w:pPr>
      <w:r w:rsidRPr="003A37FC">
        <w:rPr>
          <w:sz w:val="22"/>
        </w:rPr>
        <w:t xml:space="preserve">V případě čtvrté </w:t>
      </w:r>
      <w:proofErr w:type="spellStart"/>
      <w:r w:rsidRPr="003A37FC">
        <w:rPr>
          <w:sz w:val="22"/>
        </w:rPr>
        <w:t>focus</w:t>
      </w:r>
      <w:proofErr w:type="spellEnd"/>
      <w:r w:rsidRPr="003A37FC">
        <w:rPr>
          <w:sz w:val="22"/>
        </w:rPr>
        <w:t xml:space="preserve"> group (D) Lidé v krizi a nouzi se zúčastnili poskytovatelé, uživatelé, zástupce odboru sociálních služeb Valašské Meziříčí. Přítomna byla rovněž místostarostka města Valašské Meziříčí. V úvodu si skupina vytvořila ideální stav služeb péče o osoby v krizi </w:t>
      </w:r>
      <w:r w:rsidRPr="003A37FC">
        <w:rPr>
          <w:sz w:val="22"/>
        </w:rPr>
        <w:br/>
        <w:t xml:space="preserve">a nouzi (osoby žijící nestandardním způsobem života – osoby bez přístřeší, osoby s nízkými příjmy, bez příjmů, se zdravotním postižením, osoby, které jsou v konfliktu se společností, menšiny), ze kterého se následně odvíjely konkrétní potřeby uživatelů, poskytovatelů </w:t>
      </w:r>
      <w:r w:rsidRPr="003A37FC">
        <w:rPr>
          <w:sz w:val="22"/>
        </w:rPr>
        <w:br/>
        <w:t>a zadavatele sociálních služeb. Velmi diskutovaným tématem ve skupině bylo bydlení, zejména absence prostupného bydlení. Následovala debata o vzdělání, mnoho mladých lidí dnes končí základním stupněm vzdělání, proto se pak hůře uplatňují na pracovním trhu. Poté se skupina zabývala dluhy, ale také otázkou zdraví. Jedním z diskutovaných témat bylo negativní vnímání cílové skupiny lidí v nouzi a krizi. Posledním tématem byly krize jako důvod životní situace.</w:t>
      </w:r>
    </w:p>
    <w:p w14:paraId="7F0067C5" w14:textId="77777777" w:rsidR="00D15C50" w:rsidRPr="003A37FC" w:rsidRDefault="00D15C50" w:rsidP="00F33A0B">
      <w:pPr>
        <w:pStyle w:val="Textbody"/>
        <w:spacing w:after="60" w:line="259" w:lineRule="auto"/>
        <w:rPr>
          <w:sz w:val="22"/>
        </w:rPr>
      </w:pPr>
    </w:p>
    <w:p w14:paraId="4D99EBD3" w14:textId="08316A84" w:rsidR="00D15C50" w:rsidRDefault="00F33A0B" w:rsidP="00F33A0B">
      <w:pPr>
        <w:pStyle w:val="Nadpis4"/>
      </w:pPr>
      <w:r>
        <w:t>3.1.4.2</w:t>
      </w:r>
      <w:r w:rsidR="00D15C50">
        <w:t xml:space="preserve"> </w:t>
      </w:r>
      <w:bookmarkStart w:id="32" w:name="_Toc62122657"/>
      <w:r w:rsidR="00D15C50">
        <w:t>Vymezení standardního stavu</w:t>
      </w:r>
      <w:bookmarkEnd w:id="32"/>
    </w:p>
    <w:p w14:paraId="2BE06E45" w14:textId="77777777" w:rsidR="00F33A0B" w:rsidRDefault="00F33A0B" w:rsidP="00F33A0B">
      <w:pPr>
        <w:spacing w:after="60"/>
      </w:pPr>
    </w:p>
    <w:p w14:paraId="24F8CFDA" w14:textId="77777777" w:rsidR="00D15C50" w:rsidRPr="003A37FC" w:rsidRDefault="00D15C50" w:rsidP="00F33A0B">
      <w:pPr>
        <w:pStyle w:val="Textbody"/>
        <w:spacing w:after="60" w:line="259" w:lineRule="auto"/>
        <w:rPr>
          <w:sz w:val="22"/>
        </w:rPr>
      </w:pPr>
      <w:r>
        <w:rPr>
          <w:i/>
        </w:rPr>
        <w:t xml:space="preserve">Jaký </w:t>
      </w:r>
      <w:r w:rsidRPr="003A37FC">
        <w:rPr>
          <w:i/>
          <w:sz w:val="22"/>
        </w:rPr>
        <w:t>je standardní, žádoucí, optimální stav, který by účastníci diskuze chtěli vidět či dosáhnout v horizontu příštího komunitního plánování?</w:t>
      </w:r>
    </w:p>
    <w:p w14:paraId="784A9BA2" w14:textId="77777777" w:rsidR="00D15C50" w:rsidRPr="003A37FC" w:rsidRDefault="00D15C50" w:rsidP="00F33A0B">
      <w:pPr>
        <w:pStyle w:val="Textbody"/>
        <w:spacing w:after="60" w:line="259" w:lineRule="auto"/>
        <w:rPr>
          <w:sz w:val="22"/>
        </w:rPr>
      </w:pPr>
    </w:p>
    <w:p w14:paraId="614193F4" w14:textId="77777777" w:rsidR="00D15C50" w:rsidRPr="003A37FC" w:rsidRDefault="00D15C50" w:rsidP="00F33A0B">
      <w:pPr>
        <w:pStyle w:val="Textbody"/>
        <w:pBdr>
          <w:top w:val="single" w:sz="4" w:space="1" w:color="000000"/>
          <w:left w:val="single" w:sz="4" w:space="4" w:color="000000"/>
          <w:bottom w:val="single" w:sz="4" w:space="1" w:color="000000"/>
          <w:right w:val="single" w:sz="4" w:space="4" w:color="000000"/>
        </w:pBdr>
        <w:spacing w:after="60" w:line="259" w:lineRule="auto"/>
        <w:rPr>
          <w:sz w:val="22"/>
        </w:rPr>
      </w:pPr>
      <w:r w:rsidRPr="003A37FC">
        <w:rPr>
          <w:sz w:val="22"/>
        </w:rPr>
        <w:lastRenderedPageBreak/>
        <w:t xml:space="preserve">Standardní stav je takový, když všichni občané jsou schopni sanovat základní životní potřeby, mají adekvátní bydlení. Síť sociálních služeb je propojená. Osoby v krizi a nouzi včetně Romů mají možnost uplatnit se na otevřeném trhu práce, jsou motivováni ke vzdělání </w:t>
      </w:r>
      <w:r w:rsidRPr="003A37FC">
        <w:rPr>
          <w:sz w:val="22"/>
        </w:rPr>
        <w:br/>
        <w:t>a nepadají do dluhové pasti a exekucí.</w:t>
      </w:r>
    </w:p>
    <w:p w14:paraId="21CD2DE9" w14:textId="77777777" w:rsidR="00EF0124" w:rsidRDefault="00EF0124" w:rsidP="00EF0124">
      <w:pPr>
        <w:spacing w:after="60"/>
      </w:pPr>
    </w:p>
    <w:p w14:paraId="6127BE16" w14:textId="123236E0" w:rsidR="00D15C50" w:rsidRPr="00EF0124" w:rsidRDefault="00EF0124" w:rsidP="00EF0124">
      <w:pPr>
        <w:pStyle w:val="Nadpis4"/>
      </w:pPr>
      <w:r>
        <w:t xml:space="preserve">3.1.4.3 </w:t>
      </w:r>
      <w:r w:rsidR="00D15C50" w:rsidRPr="00EF0124">
        <w:t>Hlavní potřeby podle jejich nositelů</w:t>
      </w:r>
    </w:p>
    <w:p w14:paraId="11D9DB18" w14:textId="77777777" w:rsidR="00EF0124" w:rsidRPr="00EF0124" w:rsidRDefault="00EF0124" w:rsidP="00EF0124">
      <w:pPr>
        <w:spacing w:after="60"/>
      </w:pPr>
    </w:p>
    <w:p w14:paraId="4CB433FF" w14:textId="77777777" w:rsidR="00D15C50" w:rsidRPr="00EF0124" w:rsidRDefault="00D15C50" w:rsidP="00EF0124">
      <w:pPr>
        <w:pStyle w:val="Textbody"/>
        <w:spacing w:after="60" w:line="259" w:lineRule="auto"/>
        <w:rPr>
          <w:sz w:val="22"/>
        </w:rPr>
      </w:pPr>
      <w:r w:rsidRPr="00EF0124">
        <w:rPr>
          <w:sz w:val="22"/>
        </w:rPr>
        <w:t>Dále uvádíme přehled identifikovaných skutečných potřeb.</w:t>
      </w:r>
    </w:p>
    <w:p w14:paraId="383BADF4" w14:textId="77777777" w:rsidR="00D15C50" w:rsidRPr="00EF0124" w:rsidRDefault="00D15C50" w:rsidP="00EF0124">
      <w:pPr>
        <w:spacing w:after="60"/>
      </w:pPr>
    </w:p>
    <w:tbl>
      <w:tblPr>
        <w:tblW w:w="9062" w:type="dxa"/>
        <w:jc w:val="center"/>
        <w:tblLayout w:type="fixed"/>
        <w:tblCellMar>
          <w:left w:w="10" w:type="dxa"/>
          <w:right w:w="10" w:type="dxa"/>
        </w:tblCellMar>
        <w:tblLook w:val="0000" w:firstRow="0" w:lastRow="0" w:firstColumn="0" w:lastColumn="0" w:noHBand="0" w:noVBand="0"/>
      </w:tblPr>
      <w:tblGrid>
        <w:gridCol w:w="2685"/>
        <w:gridCol w:w="1559"/>
        <w:gridCol w:w="4818"/>
      </w:tblGrid>
      <w:tr w:rsidR="00D15C50" w:rsidRPr="00EF0124" w14:paraId="63A971FF"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D4E31" w14:textId="77777777" w:rsidR="00D15C50" w:rsidRPr="00EF0124" w:rsidRDefault="00D15C50" w:rsidP="00EF0124">
            <w:pPr>
              <w:spacing w:after="60"/>
              <w:rPr>
                <w:rFonts w:cstheme="minorHAnsi"/>
              </w:rPr>
            </w:pPr>
            <w:r w:rsidRPr="00EF0124">
              <w:rPr>
                <w:rFonts w:cstheme="minorHAnsi"/>
              </w:rPr>
              <w:t>POTŘEBA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FDA4DD" w14:textId="77777777" w:rsidR="00D15C50" w:rsidRPr="00EF0124" w:rsidRDefault="00D15C50" w:rsidP="00EF0124">
            <w:pPr>
              <w:spacing w:after="60"/>
              <w:rPr>
                <w:rFonts w:cstheme="minorHAnsi"/>
              </w:rPr>
            </w:pPr>
            <w:r w:rsidRPr="00EF0124">
              <w:rPr>
                <w:rFonts w:cstheme="minorHAnsi"/>
              </w:rPr>
              <w:t>NOSITEL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A7DCF" w14:textId="77777777" w:rsidR="00D15C50" w:rsidRPr="00EF0124" w:rsidRDefault="00D15C50" w:rsidP="00EF0124">
            <w:pPr>
              <w:spacing w:after="60"/>
              <w:rPr>
                <w:rFonts w:cstheme="minorHAnsi"/>
              </w:rPr>
            </w:pPr>
            <w:r w:rsidRPr="00EF0124">
              <w:rPr>
                <w:rFonts w:cstheme="minorHAnsi"/>
              </w:rPr>
              <w:t>SPECIFIKACE</w:t>
            </w:r>
          </w:p>
        </w:tc>
      </w:tr>
      <w:tr w:rsidR="00D15C50" w:rsidRPr="00EF0124" w14:paraId="3B6E015E"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730F4" w14:textId="77777777" w:rsidR="00D15C50" w:rsidRPr="00EF0124" w:rsidRDefault="00D15C50" w:rsidP="00EF0124">
            <w:pPr>
              <w:spacing w:after="60"/>
              <w:rPr>
                <w:rFonts w:cstheme="minorHAnsi"/>
              </w:rPr>
            </w:pPr>
            <w:r w:rsidRPr="00EF0124">
              <w:rPr>
                <w:rFonts w:cstheme="minorHAnsi"/>
              </w:rPr>
              <w:t>ZÁKLADNÍ POTŘEBY</w:t>
            </w:r>
          </w:p>
        </w:tc>
      </w:tr>
      <w:tr w:rsidR="00D15C50" w:rsidRPr="00EF0124" w14:paraId="58D6643B"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74F64" w14:textId="77777777" w:rsidR="00D15C50" w:rsidRPr="00EF0124" w:rsidRDefault="00D15C50" w:rsidP="00EF0124">
            <w:pPr>
              <w:spacing w:after="60"/>
              <w:rPr>
                <w:rFonts w:cstheme="minorHAnsi"/>
              </w:rPr>
            </w:pPr>
            <w:r w:rsidRPr="00EF0124">
              <w:rPr>
                <w:rFonts w:cstheme="minorHAnsi"/>
              </w:rPr>
              <w:t>Stabilita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D5372" w14:textId="77777777" w:rsidR="00D15C50" w:rsidRPr="00EF0124" w:rsidRDefault="00D15C50" w:rsidP="00EF0124">
            <w:pPr>
              <w:spacing w:after="60"/>
              <w:rPr>
                <w:rFonts w:cstheme="minorHAnsi"/>
              </w:rPr>
            </w:pPr>
            <w:r w:rsidRPr="00EF0124">
              <w:rPr>
                <w:rFonts w:cstheme="minorHAnsi"/>
              </w:rPr>
              <w:t>Uživatel</w:t>
            </w:r>
          </w:p>
          <w:p w14:paraId="35A70505" w14:textId="77777777" w:rsidR="00D15C50" w:rsidRPr="00EF0124" w:rsidRDefault="00D15C50" w:rsidP="00EF0124">
            <w:pPr>
              <w:spacing w:after="60"/>
              <w:rPr>
                <w:rFonts w:cstheme="minorHAnsi"/>
              </w:rPr>
            </w:pPr>
            <w:r w:rsidRPr="00EF0124">
              <w:rPr>
                <w:rFonts w:cstheme="minorHAnsi"/>
              </w:rPr>
              <w:t>Poskytovatel</w:t>
            </w:r>
          </w:p>
          <w:p w14:paraId="63786B07"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AEE00F" w14:textId="77777777" w:rsidR="00D15C50" w:rsidRPr="00EF0124" w:rsidRDefault="00D15C50" w:rsidP="00EF0124">
            <w:pPr>
              <w:spacing w:after="60"/>
              <w:rPr>
                <w:rFonts w:cstheme="minorHAnsi"/>
              </w:rPr>
            </w:pPr>
            <w:r w:rsidRPr="00EF0124">
              <w:rPr>
                <w:rFonts w:cstheme="minorHAnsi"/>
              </w:rPr>
              <w:t>Financování by mělo být stabilní, umožňuje návaznou dlouhodobou práci s klientem i při změně personálu, funkční a bezpečnou.</w:t>
            </w:r>
          </w:p>
        </w:tc>
      </w:tr>
      <w:tr w:rsidR="00D15C50" w:rsidRPr="00EF0124" w14:paraId="4A4DFADD"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021E5" w14:textId="77777777" w:rsidR="00D15C50" w:rsidRPr="00EF0124" w:rsidRDefault="00D15C50" w:rsidP="00EF0124">
            <w:pPr>
              <w:spacing w:after="60"/>
              <w:rPr>
                <w:rFonts w:cstheme="minorHAnsi"/>
              </w:rPr>
            </w:pPr>
            <w:r w:rsidRPr="00EF0124">
              <w:rPr>
                <w:rFonts w:cstheme="minorHAnsi"/>
              </w:rPr>
              <w:t xml:space="preserve">Možnost bydlení </w:t>
            </w:r>
            <w:r w:rsidRPr="00EF0124">
              <w:rPr>
                <w:rFonts w:cstheme="minorHAnsi"/>
              </w:rPr>
              <w:br/>
              <w:t>i v oddlužení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B12EB3" w14:textId="77777777" w:rsidR="00D15C50" w:rsidRPr="00EF0124" w:rsidRDefault="00D15C50" w:rsidP="00EF0124">
            <w:pPr>
              <w:spacing w:after="60"/>
              <w:rPr>
                <w:rFonts w:cstheme="minorHAnsi"/>
              </w:rPr>
            </w:pPr>
            <w:r w:rsidRPr="00EF0124">
              <w:rPr>
                <w:rFonts w:cstheme="minorHAnsi"/>
              </w:rPr>
              <w:t>Uživatel</w:t>
            </w:r>
          </w:p>
          <w:p w14:paraId="72596111" w14:textId="77777777" w:rsidR="00D15C50" w:rsidRPr="00EF0124" w:rsidRDefault="00D15C50" w:rsidP="00EF0124">
            <w:pPr>
              <w:spacing w:after="60"/>
              <w:rPr>
                <w:rFonts w:cstheme="minorHAnsi"/>
              </w:rPr>
            </w:pPr>
            <w:r w:rsidRPr="00EF0124">
              <w:rPr>
                <w:rFonts w:cstheme="minorHAnsi"/>
              </w:rPr>
              <w:t>Poskytovatel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DB36C" w14:textId="77777777" w:rsidR="00D15C50" w:rsidRPr="00EF0124" w:rsidRDefault="00D15C50" w:rsidP="00EF0124">
            <w:pPr>
              <w:spacing w:after="60"/>
              <w:rPr>
                <w:rFonts w:cstheme="minorHAnsi"/>
              </w:rPr>
            </w:pPr>
            <w:r w:rsidRPr="00EF0124">
              <w:rPr>
                <w:rFonts w:cstheme="minorHAnsi"/>
              </w:rPr>
              <w:t>Uživatel se sníženými prostředky je schopen důstojně a dostupně bydlet.</w:t>
            </w:r>
          </w:p>
          <w:p w14:paraId="5F0925F3" w14:textId="77777777" w:rsidR="00D15C50" w:rsidRPr="00EF0124" w:rsidRDefault="00D15C50" w:rsidP="00EF0124">
            <w:pPr>
              <w:spacing w:after="60"/>
              <w:rPr>
                <w:rFonts w:cstheme="minorHAnsi"/>
              </w:rPr>
            </w:pPr>
            <w:r w:rsidRPr="00EF0124">
              <w:rPr>
                <w:rFonts w:cstheme="minorHAnsi"/>
              </w:rPr>
              <w:t>Vstup do procesu oddlužení umožní vstup do standardní formy bydlení.</w:t>
            </w:r>
          </w:p>
          <w:p w14:paraId="7D01D4CF" w14:textId="77777777" w:rsidR="00D15C50" w:rsidRPr="00EF0124" w:rsidRDefault="00D15C50" w:rsidP="00EF0124">
            <w:pPr>
              <w:spacing w:after="60"/>
              <w:rPr>
                <w:rFonts w:cstheme="minorHAnsi"/>
              </w:rPr>
            </w:pPr>
            <w:r w:rsidRPr="00EF0124">
              <w:rPr>
                <w:rFonts w:cstheme="minorHAnsi"/>
              </w:rPr>
              <w:t>Zůstává otázka pohledávky vůči městu, i když právně neexistuje (proč ho má město přijmout do bydlení, když má z minulosti dluh, který nevznikl pochybnou činností?).</w:t>
            </w:r>
          </w:p>
        </w:tc>
      </w:tr>
      <w:tr w:rsidR="00D15C50" w:rsidRPr="00EF0124" w14:paraId="4E45483F"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DDF41" w14:textId="77777777" w:rsidR="00D15C50" w:rsidRPr="00EF0124" w:rsidRDefault="00D15C50" w:rsidP="00EF0124">
            <w:pPr>
              <w:spacing w:after="60"/>
              <w:rPr>
                <w:rFonts w:cstheme="minorHAnsi"/>
              </w:rPr>
            </w:pPr>
            <w:r w:rsidRPr="00EF0124">
              <w:rPr>
                <w:rFonts w:cstheme="minorHAnsi"/>
              </w:rPr>
              <w:t>Střecha nad hlavou, mít kde složit hlavu</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A9AD4" w14:textId="77777777" w:rsidR="00D15C50" w:rsidRPr="00EF0124" w:rsidRDefault="00D15C50" w:rsidP="00EF0124">
            <w:pPr>
              <w:spacing w:after="60"/>
              <w:rPr>
                <w:rFonts w:cstheme="minorHAnsi"/>
              </w:rPr>
            </w:pPr>
            <w:r w:rsidRPr="00EF0124">
              <w:rPr>
                <w:rFonts w:cstheme="minorHAnsi"/>
              </w:rPr>
              <w:t>Uživatel</w:t>
            </w:r>
          </w:p>
          <w:p w14:paraId="4362852A" w14:textId="77777777" w:rsidR="00D15C50" w:rsidRPr="00EF0124" w:rsidRDefault="00D15C50" w:rsidP="00EF0124">
            <w:pPr>
              <w:spacing w:after="60"/>
              <w:rPr>
                <w:rFonts w:cstheme="minorHAnsi"/>
              </w:rPr>
            </w:pPr>
            <w:r w:rsidRPr="00EF0124">
              <w:rPr>
                <w:rFonts w:cstheme="minorHAnsi"/>
              </w:rPr>
              <w:t>Poskytovatel</w:t>
            </w:r>
          </w:p>
          <w:p w14:paraId="359B8768"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670E2" w14:textId="77777777" w:rsidR="00D15C50" w:rsidRPr="00EF0124" w:rsidRDefault="00D15C50" w:rsidP="00EF0124">
            <w:pPr>
              <w:spacing w:after="60"/>
              <w:rPr>
                <w:rFonts w:cstheme="minorHAnsi"/>
              </w:rPr>
            </w:pPr>
            <w:r w:rsidRPr="00EF0124">
              <w:rPr>
                <w:rFonts w:cstheme="minorHAnsi"/>
              </w:rPr>
              <w:t>Dostupnost nízkoprahového bydlení (nocležna, azylový dům).</w:t>
            </w:r>
          </w:p>
        </w:tc>
      </w:tr>
      <w:tr w:rsidR="00D15C50" w:rsidRPr="00EF0124" w14:paraId="61F97D72"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170ED" w14:textId="77777777" w:rsidR="00D15C50" w:rsidRPr="00EF0124" w:rsidRDefault="00D15C50" w:rsidP="00EF0124">
            <w:pPr>
              <w:spacing w:after="60"/>
              <w:rPr>
                <w:rFonts w:cstheme="minorHAnsi"/>
              </w:rPr>
            </w:pPr>
            <w:r w:rsidRPr="00EF0124">
              <w:rPr>
                <w:rFonts w:cstheme="minorHAnsi"/>
              </w:rPr>
              <w:t>Hygiena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61E59" w14:textId="77777777" w:rsidR="00D15C50" w:rsidRPr="00EF0124" w:rsidRDefault="00D15C50" w:rsidP="00EF0124">
            <w:pPr>
              <w:spacing w:after="60"/>
              <w:rPr>
                <w:rFonts w:cstheme="minorHAnsi"/>
              </w:rPr>
            </w:pPr>
            <w:r w:rsidRPr="00EF0124">
              <w:rPr>
                <w:rFonts w:cstheme="minorHAnsi"/>
              </w:rPr>
              <w:t>Uživatel</w:t>
            </w:r>
          </w:p>
          <w:p w14:paraId="1B47058A" w14:textId="77777777" w:rsidR="00D15C50" w:rsidRPr="00EF0124" w:rsidRDefault="00D15C50" w:rsidP="00EF0124">
            <w:pPr>
              <w:spacing w:after="60"/>
              <w:rPr>
                <w:rFonts w:cstheme="minorHAnsi"/>
              </w:rPr>
            </w:pPr>
            <w:r w:rsidRPr="00EF0124">
              <w:rPr>
                <w:rFonts w:cstheme="minorHAnsi"/>
              </w:rPr>
              <w:t>Poskytovatel</w:t>
            </w:r>
          </w:p>
          <w:p w14:paraId="0EAC445F"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79DB3" w14:textId="77777777" w:rsidR="00D15C50" w:rsidRPr="00EF0124" w:rsidRDefault="00D15C50" w:rsidP="00EF0124">
            <w:pPr>
              <w:spacing w:after="60"/>
              <w:rPr>
                <w:rFonts w:cstheme="minorHAnsi"/>
              </w:rPr>
            </w:pPr>
            <w:r w:rsidRPr="00EF0124">
              <w:rPr>
                <w:rFonts w:cstheme="minorHAnsi"/>
              </w:rPr>
              <w:t>Aby byli na ulici čistí.</w:t>
            </w:r>
          </w:p>
        </w:tc>
      </w:tr>
      <w:tr w:rsidR="00D15C50" w:rsidRPr="00EF0124" w14:paraId="618C0FFF"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E58B5" w14:textId="77777777" w:rsidR="00D15C50" w:rsidRPr="00EF0124" w:rsidRDefault="00D15C50" w:rsidP="00EF0124">
            <w:pPr>
              <w:spacing w:after="60"/>
              <w:rPr>
                <w:rFonts w:cstheme="minorHAnsi"/>
              </w:rPr>
            </w:pPr>
            <w:r w:rsidRPr="00EF0124">
              <w:rPr>
                <w:rFonts w:cstheme="minorHAnsi"/>
              </w:rPr>
              <w:t xml:space="preserve">Zdraví somatické </w:t>
            </w:r>
            <w:r w:rsidRPr="00EF0124">
              <w:rPr>
                <w:rFonts w:cstheme="minorHAnsi"/>
              </w:rPr>
              <w:br/>
              <w:t>i duševní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DDD83" w14:textId="77777777" w:rsidR="00D15C50" w:rsidRPr="00EF0124" w:rsidRDefault="00D15C50" w:rsidP="00EF0124">
            <w:pPr>
              <w:spacing w:after="60"/>
              <w:rPr>
                <w:rFonts w:cstheme="minorHAnsi"/>
              </w:rPr>
            </w:pPr>
            <w:r w:rsidRPr="00EF0124">
              <w:rPr>
                <w:rFonts w:cstheme="minorHAnsi"/>
              </w:rPr>
              <w:t>Uživatel</w:t>
            </w:r>
          </w:p>
          <w:p w14:paraId="7417C88C" w14:textId="77777777" w:rsidR="00D15C50" w:rsidRPr="00EF0124" w:rsidRDefault="00D15C50" w:rsidP="00EF0124">
            <w:pPr>
              <w:spacing w:after="60"/>
              <w:rPr>
                <w:rFonts w:cstheme="minorHAnsi"/>
              </w:rPr>
            </w:pPr>
            <w:r w:rsidRPr="00EF0124">
              <w:rPr>
                <w:rFonts w:cstheme="minorHAnsi"/>
              </w:rPr>
              <w:t>Poskytovatel</w:t>
            </w:r>
          </w:p>
          <w:p w14:paraId="4F759A85"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5BD4D" w14:textId="77777777" w:rsidR="00D15C50" w:rsidRPr="00EF0124" w:rsidRDefault="00D15C50" w:rsidP="00EF0124">
            <w:pPr>
              <w:spacing w:after="60"/>
              <w:rPr>
                <w:rFonts w:cstheme="minorHAnsi"/>
              </w:rPr>
            </w:pPr>
            <w:r w:rsidRPr="00EF0124">
              <w:rPr>
                <w:rFonts w:cstheme="minorHAnsi"/>
              </w:rPr>
              <w:t>Zajištění přístupu k primární péči.</w:t>
            </w:r>
          </w:p>
          <w:p w14:paraId="702C1CC5" w14:textId="77777777" w:rsidR="00D15C50" w:rsidRPr="00EF0124" w:rsidRDefault="00D15C50" w:rsidP="00EF0124">
            <w:pPr>
              <w:spacing w:after="60"/>
              <w:rPr>
                <w:rFonts w:cstheme="minorHAnsi"/>
              </w:rPr>
            </w:pPr>
            <w:r w:rsidRPr="00EF0124">
              <w:rPr>
                <w:rFonts w:cstheme="minorHAnsi"/>
              </w:rPr>
              <w:t>Léčba chronických onemocnění.</w:t>
            </w:r>
          </w:p>
          <w:p w14:paraId="67589DB0" w14:textId="77777777" w:rsidR="00D15C50" w:rsidRPr="00EF0124" w:rsidRDefault="00D15C50" w:rsidP="00EF0124">
            <w:pPr>
              <w:spacing w:after="60"/>
              <w:rPr>
                <w:rFonts w:cstheme="minorHAnsi"/>
              </w:rPr>
            </w:pPr>
            <w:r w:rsidRPr="00EF0124">
              <w:rPr>
                <w:rFonts w:cstheme="minorHAnsi"/>
              </w:rPr>
              <w:t>Prevence, zabránění šíření žloutenky.</w:t>
            </w:r>
          </w:p>
          <w:p w14:paraId="4DA646F9" w14:textId="77777777" w:rsidR="00D15C50" w:rsidRPr="00EF0124" w:rsidRDefault="00D15C50" w:rsidP="00EF0124">
            <w:pPr>
              <w:spacing w:after="60"/>
              <w:rPr>
                <w:rFonts w:cstheme="minorHAnsi"/>
              </w:rPr>
            </w:pPr>
            <w:r w:rsidRPr="00EF0124">
              <w:rPr>
                <w:rFonts w:cstheme="minorHAnsi"/>
              </w:rPr>
              <w:t>Vzdělávání, motivace ke zdraví.</w:t>
            </w:r>
          </w:p>
          <w:p w14:paraId="7EFD96B8" w14:textId="77777777" w:rsidR="00D15C50" w:rsidRPr="00EF0124" w:rsidRDefault="00D15C50" w:rsidP="00EF0124">
            <w:pPr>
              <w:spacing w:after="60"/>
              <w:rPr>
                <w:rFonts w:cstheme="minorHAnsi"/>
              </w:rPr>
            </w:pPr>
            <w:r w:rsidRPr="00EF0124">
              <w:rPr>
                <w:rFonts w:cstheme="minorHAnsi"/>
              </w:rPr>
              <w:t>Zdravý životní styl (Romská komunita)</w:t>
            </w:r>
          </w:p>
        </w:tc>
      </w:tr>
      <w:tr w:rsidR="00D15C50" w:rsidRPr="00EF0124" w14:paraId="78DA3329"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E8CEA" w14:textId="77777777" w:rsidR="00D15C50" w:rsidRPr="00EF0124" w:rsidRDefault="00D15C50" w:rsidP="00EF0124">
            <w:pPr>
              <w:spacing w:after="60"/>
              <w:rPr>
                <w:rFonts w:cstheme="minorHAnsi"/>
              </w:rPr>
            </w:pPr>
            <w:r w:rsidRPr="00EF0124">
              <w:rPr>
                <w:rFonts w:cstheme="minorHAnsi"/>
              </w:rPr>
              <w:t>Finanční zabezpečení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0E0B3" w14:textId="77777777" w:rsidR="00D15C50" w:rsidRPr="00EF0124" w:rsidRDefault="00D15C50" w:rsidP="00EF0124">
            <w:pPr>
              <w:spacing w:after="60"/>
              <w:rPr>
                <w:rFonts w:cstheme="minorHAnsi"/>
              </w:rPr>
            </w:pPr>
            <w:r w:rsidRPr="00EF0124">
              <w:rPr>
                <w:rFonts w:cstheme="minorHAnsi"/>
              </w:rPr>
              <w:t>Uživatel</w:t>
            </w:r>
          </w:p>
          <w:p w14:paraId="0838F7E4" w14:textId="77777777" w:rsidR="00D15C50" w:rsidRPr="00EF0124" w:rsidRDefault="00D15C50" w:rsidP="00EF0124">
            <w:pPr>
              <w:spacing w:after="60"/>
              <w:rPr>
                <w:rFonts w:cstheme="minorHAnsi"/>
              </w:rPr>
            </w:pPr>
            <w:r w:rsidRPr="00EF0124">
              <w:rPr>
                <w:rFonts w:cstheme="minorHAnsi"/>
              </w:rPr>
              <w:t>Poskytovatel</w:t>
            </w:r>
          </w:p>
          <w:p w14:paraId="0C8A9689"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DBBCB" w14:textId="77777777" w:rsidR="00D15C50" w:rsidRPr="00EF0124" w:rsidRDefault="00D15C50" w:rsidP="00EF0124">
            <w:pPr>
              <w:spacing w:after="60"/>
              <w:rPr>
                <w:rFonts w:cstheme="minorHAnsi"/>
              </w:rPr>
            </w:pPr>
            <w:r w:rsidRPr="00EF0124">
              <w:rPr>
                <w:rFonts w:cstheme="minorHAnsi"/>
              </w:rPr>
              <w:t>Zajištění základních potřeb, jistější bydlení, přijetí.</w:t>
            </w:r>
          </w:p>
        </w:tc>
      </w:tr>
      <w:tr w:rsidR="00D15C50" w:rsidRPr="00EF0124" w14:paraId="01E09F55"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9929F" w14:textId="77777777" w:rsidR="00D15C50" w:rsidRPr="00EF0124" w:rsidRDefault="00D15C50" w:rsidP="00EF0124">
            <w:pPr>
              <w:spacing w:after="60"/>
              <w:rPr>
                <w:rFonts w:cstheme="minorHAnsi"/>
              </w:rPr>
            </w:pPr>
            <w:r w:rsidRPr="00EF0124">
              <w:rPr>
                <w:rFonts w:cstheme="minorHAnsi"/>
              </w:rPr>
              <w:t>Práce, smysluplná aktivita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AB8CD" w14:textId="77777777" w:rsidR="00D15C50" w:rsidRPr="00EF0124" w:rsidRDefault="00D15C50" w:rsidP="00EF0124">
            <w:pPr>
              <w:spacing w:after="60"/>
              <w:rPr>
                <w:rFonts w:cstheme="minorHAnsi"/>
              </w:rPr>
            </w:pPr>
            <w:r w:rsidRPr="00EF0124">
              <w:rPr>
                <w:rFonts w:cstheme="minorHAnsi"/>
              </w:rPr>
              <w:t>Uživatel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805E8C" w14:textId="77777777" w:rsidR="00D15C50" w:rsidRPr="00EF0124" w:rsidRDefault="00D15C50" w:rsidP="00EF0124">
            <w:pPr>
              <w:spacing w:after="60"/>
              <w:rPr>
                <w:rFonts w:cstheme="minorHAnsi"/>
              </w:rPr>
            </w:pPr>
            <w:r w:rsidRPr="00EF0124">
              <w:rPr>
                <w:rFonts w:cstheme="minorHAnsi"/>
              </w:rPr>
              <w:t>Seberealizace.</w:t>
            </w:r>
          </w:p>
          <w:p w14:paraId="73B80509" w14:textId="77777777" w:rsidR="00D15C50" w:rsidRPr="00EF0124" w:rsidRDefault="00D15C50" w:rsidP="00EF0124">
            <w:pPr>
              <w:spacing w:after="60"/>
              <w:rPr>
                <w:rFonts w:cstheme="minorHAnsi"/>
              </w:rPr>
            </w:pPr>
            <w:r w:rsidRPr="00EF0124">
              <w:rPr>
                <w:rFonts w:cstheme="minorHAnsi"/>
              </w:rPr>
              <w:t>Sebeuplatnění.</w:t>
            </w:r>
          </w:p>
          <w:p w14:paraId="75A624D9" w14:textId="77777777" w:rsidR="00D15C50" w:rsidRPr="00EF0124" w:rsidRDefault="00D15C50" w:rsidP="00EF0124">
            <w:pPr>
              <w:spacing w:after="60"/>
              <w:rPr>
                <w:rFonts w:cstheme="minorHAnsi"/>
              </w:rPr>
            </w:pPr>
            <w:r w:rsidRPr="00EF0124">
              <w:rPr>
                <w:rFonts w:cstheme="minorHAnsi"/>
              </w:rPr>
              <w:t>Alternativní úvazek.</w:t>
            </w:r>
          </w:p>
        </w:tc>
      </w:tr>
      <w:tr w:rsidR="00D15C50" w:rsidRPr="00EF0124" w14:paraId="5E6A0647"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D3528" w14:textId="77777777" w:rsidR="00D15C50" w:rsidRPr="00EF0124" w:rsidRDefault="00D15C50" w:rsidP="00EF0124">
            <w:pPr>
              <w:spacing w:after="60"/>
              <w:rPr>
                <w:rFonts w:cstheme="minorHAnsi"/>
              </w:rPr>
            </w:pPr>
            <w:r w:rsidRPr="00EF0124">
              <w:rPr>
                <w:rFonts w:cstheme="minorHAnsi"/>
              </w:rPr>
              <w:lastRenderedPageBreak/>
              <w:t>Přijetí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FCF8A1" w14:textId="77777777" w:rsidR="00D15C50" w:rsidRPr="00EF0124" w:rsidRDefault="00D15C50" w:rsidP="00EF0124">
            <w:pPr>
              <w:spacing w:after="60"/>
              <w:rPr>
                <w:rFonts w:cstheme="minorHAnsi"/>
              </w:rPr>
            </w:pPr>
            <w:r w:rsidRPr="00EF0124">
              <w:rPr>
                <w:rFonts w:cstheme="minorHAnsi"/>
              </w:rPr>
              <w:t>Uživatel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DB12B3" w14:textId="77777777" w:rsidR="00D15C50" w:rsidRPr="00EF0124" w:rsidRDefault="00D15C50" w:rsidP="00EF0124">
            <w:pPr>
              <w:spacing w:after="60"/>
              <w:rPr>
                <w:rFonts w:cstheme="minorHAnsi"/>
              </w:rPr>
            </w:pPr>
            <w:r w:rsidRPr="00EF0124">
              <w:rPr>
                <w:rFonts w:cstheme="minorHAnsi"/>
              </w:rPr>
              <w:t>Akceptace Romů v zaměstnání.</w:t>
            </w:r>
          </w:p>
          <w:p w14:paraId="3769518B" w14:textId="77777777" w:rsidR="00D15C50" w:rsidRPr="00EF0124" w:rsidRDefault="00D15C50" w:rsidP="00EF0124">
            <w:pPr>
              <w:spacing w:after="60"/>
              <w:rPr>
                <w:rFonts w:cstheme="minorHAnsi"/>
              </w:rPr>
            </w:pPr>
            <w:r w:rsidRPr="00EF0124">
              <w:rPr>
                <w:rFonts w:cstheme="minorHAnsi"/>
              </w:rPr>
              <w:t>Překonání předsudků společností a sebepřijetí.</w:t>
            </w:r>
          </w:p>
        </w:tc>
      </w:tr>
      <w:tr w:rsidR="00D15C50" w:rsidRPr="00EF0124" w14:paraId="4527D339"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FC842" w14:textId="77777777" w:rsidR="00D15C50" w:rsidRPr="00EF0124" w:rsidRDefault="00D15C50" w:rsidP="00EF0124">
            <w:pPr>
              <w:spacing w:after="60"/>
              <w:rPr>
                <w:rFonts w:cstheme="minorHAnsi"/>
              </w:rPr>
            </w:pPr>
            <w:r w:rsidRPr="00EF0124">
              <w:rPr>
                <w:rFonts w:cstheme="minorHAnsi"/>
              </w:rPr>
              <w:t>Uspokojivé vztahy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2461F" w14:textId="77777777" w:rsidR="00D15C50" w:rsidRPr="00EF0124" w:rsidRDefault="00D15C50" w:rsidP="00EF0124">
            <w:pPr>
              <w:spacing w:after="60"/>
              <w:rPr>
                <w:rFonts w:cstheme="minorHAnsi"/>
              </w:rPr>
            </w:pPr>
            <w:r w:rsidRPr="00EF0124">
              <w:rPr>
                <w:rFonts w:cstheme="minorHAnsi"/>
              </w:rPr>
              <w:t>Uživatel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8EB4E" w14:textId="77777777" w:rsidR="00D15C50" w:rsidRPr="00EF0124" w:rsidRDefault="00D15C50" w:rsidP="00EF0124">
            <w:pPr>
              <w:spacing w:after="60"/>
              <w:rPr>
                <w:rFonts w:cstheme="minorHAnsi"/>
              </w:rPr>
            </w:pPr>
            <w:r w:rsidRPr="00EF0124">
              <w:rPr>
                <w:rFonts w:cstheme="minorHAnsi"/>
              </w:rPr>
              <w:t>Uspokojivé vztahy v rodině, s přáteli, v práci i sousedské.</w:t>
            </w:r>
          </w:p>
        </w:tc>
      </w:tr>
      <w:tr w:rsidR="00D15C50" w:rsidRPr="00EF0124" w14:paraId="7BCE7062"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EFAEA" w14:textId="77777777" w:rsidR="00D15C50" w:rsidRPr="00EF0124" w:rsidRDefault="00D15C50" w:rsidP="00EF0124">
            <w:pPr>
              <w:spacing w:after="60"/>
              <w:rPr>
                <w:rFonts w:cstheme="minorHAnsi"/>
              </w:rPr>
            </w:pPr>
            <w:r w:rsidRPr="00EF0124">
              <w:rPr>
                <w:rFonts w:cstheme="minorHAnsi"/>
              </w:rPr>
              <w:t xml:space="preserve">Včasná intervence </w:t>
            </w:r>
            <w:r w:rsidRPr="00EF0124">
              <w:rPr>
                <w:rFonts w:cstheme="minorHAnsi"/>
              </w:rPr>
              <w:br/>
              <w:t>a diagnostika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CA83E" w14:textId="77777777" w:rsidR="00D15C50" w:rsidRPr="00EF0124" w:rsidRDefault="00D15C50" w:rsidP="00EF0124">
            <w:pPr>
              <w:spacing w:after="60"/>
              <w:rPr>
                <w:rFonts w:cstheme="minorHAnsi"/>
              </w:rPr>
            </w:pPr>
            <w:r w:rsidRPr="00EF0124">
              <w:rPr>
                <w:rFonts w:cstheme="minorHAnsi"/>
              </w:rPr>
              <w:t>Uživatel</w:t>
            </w:r>
          </w:p>
          <w:p w14:paraId="63DF2611" w14:textId="77777777" w:rsidR="00D15C50" w:rsidRPr="00EF0124" w:rsidRDefault="00D15C50" w:rsidP="00EF0124">
            <w:pPr>
              <w:spacing w:after="60"/>
              <w:rPr>
                <w:rFonts w:cstheme="minorHAnsi"/>
              </w:rPr>
            </w:pPr>
            <w:r w:rsidRPr="00EF0124">
              <w:rPr>
                <w:rFonts w:cstheme="minorHAnsi"/>
              </w:rPr>
              <w:t>Poskytovatel</w:t>
            </w:r>
          </w:p>
          <w:p w14:paraId="02C44853"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74C14" w14:textId="77777777" w:rsidR="00D15C50" w:rsidRPr="00EF0124" w:rsidRDefault="00D15C50" w:rsidP="00EF0124">
            <w:pPr>
              <w:spacing w:after="60"/>
              <w:rPr>
                <w:rFonts w:cstheme="minorHAnsi"/>
              </w:rPr>
            </w:pPr>
            <w:r w:rsidRPr="00EF0124">
              <w:rPr>
                <w:rFonts w:cstheme="minorHAnsi"/>
              </w:rPr>
              <w:t>V aktuální a potřebný okamžik.</w:t>
            </w:r>
          </w:p>
        </w:tc>
      </w:tr>
      <w:tr w:rsidR="00D15C50" w:rsidRPr="00EF0124" w14:paraId="72F2092A"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A5DA2" w14:textId="77777777" w:rsidR="00D15C50" w:rsidRPr="00EF0124" w:rsidRDefault="00D15C50" w:rsidP="00EF0124">
            <w:pPr>
              <w:spacing w:after="60"/>
              <w:rPr>
                <w:rFonts w:cstheme="minorHAnsi"/>
              </w:rPr>
            </w:pPr>
            <w:r w:rsidRPr="00EF0124">
              <w:rPr>
                <w:rFonts w:cstheme="minorHAnsi"/>
              </w:rPr>
              <w:t>Větší pružnost legislativy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6D769" w14:textId="77777777" w:rsidR="00D15C50" w:rsidRPr="00EF0124" w:rsidRDefault="00D15C50" w:rsidP="00EF0124">
            <w:pPr>
              <w:spacing w:after="60"/>
              <w:rPr>
                <w:rFonts w:cstheme="minorHAnsi"/>
              </w:rPr>
            </w:pPr>
            <w:r w:rsidRPr="00EF0124">
              <w:rPr>
                <w:rFonts w:cstheme="minorHAnsi"/>
              </w:rPr>
              <w:t>Uživatel</w:t>
            </w:r>
          </w:p>
          <w:p w14:paraId="44A29C87" w14:textId="77777777" w:rsidR="00D15C50" w:rsidRPr="00EF0124" w:rsidRDefault="00D15C50" w:rsidP="00EF0124">
            <w:pPr>
              <w:spacing w:after="60"/>
              <w:rPr>
                <w:rFonts w:cstheme="minorHAnsi"/>
              </w:rPr>
            </w:pPr>
            <w:r w:rsidRPr="00EF0124">
              <w:rPr>
                <w:rFonts w:cstheme="minorHAnsi"/>
              </w:rPr>
              <w:t>Poskytovatel</w:t>
            </w:r>
          </w:p>
          <w:p w14:paraId="2D5BC887"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8A295" w14:textId="77777777" w:rsidR="00D15C50" w:rsidRPr="00EF0124" w:rsidRDefault="00D15C50" w:rsidP="00EF0124">
            <w:pPr>
              <w:spacing w:after="60"/>
              <w:rPr>
                <w:rFonts w:cstheme="minorHAnsi"/>
              </w:rPr>
            </w:pPr>
            <w:r w:rsidRPr="00EF0124">
              <w:rPr>
                <w:rFonts w:cstheme="minorHAnsi"/>
              </w:rPr>
              <w:t>Reagování na měnící se potřeby, současné procesy změny kapacity cca 2 roky.</w:t>
            </w:r>
          </w:p>
        </w:tc>
      </w:tr>
      <w:tr w:rsidR="00D15C50" w:rsidRPr="00EF0124" w14:paraId="74DA043F"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684B2" w14:textId="77777777" w:rsidR="00D15C50" w:rsidRPr="00EF0124" w:rsidRDefault="00D15C50" w:rsidP="00EF0124">
            <w:pPr>
              <w:spacing w:after="60"/>
              <w:rPr>
                <w:rFonts w:cstheme="minorHAnsi"/>
              </w:rPr>
            </w:pPr>
            <w:r w:rsidRPr="00EF0124">
              <w:rPr>
                <w:rFonts w:cstheme="minorHAnsi"/>
              </w:rPr>
              <w:t>Jídlo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2D84FD" w14:textId="77777777" w:rsidR="00D15C50" w:rsidRPr="00EF0124" w:rsidRDefault="00D15C50" w:rsidP="00EF0124">
            <w:pPr>
              <w:spacing w:after="60"/>
              <w:rPr>
                <w:rFonts w:cstheme="minorHAnsi"/>
              </w:rPr>
            </w:pPr>
            <w:r w:rsidRPr="00EF0124">
              <w:rPr>
                <w:rFonts w:cstheme="minorHAnsi"/>
              </w:rPr>
              <w:t>Uživatel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53E66F" w14:textId="77777777" w:rsidR="00D15C50" w:rsidRPr="00EF0124" w:rsidRDefault="00D15C50" w:rsidP="00EF0124">
            <w:pPr>
              <w:spacing w:after="60"/>
              <w:rPr>
                <w:rFonts w:cstheme="minorHAnsi"/>
              </w:rPr>
            </w:pPr>
            <w:r w:rsidRPr="00EF0124">
              <w:rPr>
                <w:rFonts w:cstheme="minorHAnsi"/>
              </w:rPr>
              <w:t>Mít místo pro přípravu stravy lidmi bez domova, aby nežili jen z alkoholu.</w:t>
            </w:r>
          </w:p>
          <w:p w14:paraId="5ABBE200" w14:textId="77777777" w:rsidR="00D15C50" w:rsidRPr="00EF0124" w:rsidRDefault="00D15C50" w:rsidP="00EF0124">
            <w:pPr>
              <w:spacing w:after="60"/>
              <w:rPr>
                <w:rFonts w:cstheme="minorHAnsi"/>
              </w:rPr>
            </w:pPr>
            <w:r w:rsidRPr="00EF0124">
              <w:rPr>
                <w:rFonts w:cstheme="minorHAnsi"/>
              </w:rPr>
              <w:t>SOS balíčky, potravinové banky.</w:t>
            </w:r>
          </w:p>
        </w:tc>
      </w:tr>
      <w:tr w:rsidR="00D15C50" w:rsidRPr="00EF0124" w14:paraId="70E17B87"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1D474" w14:textId="77777777" w:rsidR="00D15C50" w:rsidRPr="00EF0124" w:rsidRDefault="00D15C50" w:rsidP="00EF0124">
            <w:pPr>
              <w:spacing w:after="60"/>
              <w:rPr>
                <w:rFonts w:cstheme="minorHAnsi"/>
              </w:rPr>
            </w:pPr>
            <w:r w:rsidRPr="00EF0124">
              <w:rPr>
                <w:rFonts w:cstheme="minorHAnsi"/>
              </w:rPr>
              <w:t>Poradenství (co, jak, kde)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051CF" w14:textId="77777777" w:rsidR="00D15C50" w:rsidRPr="00EF0124" w:rsidRDefault="00D15C50" w:rsidP="00EF0124">
            <w:pPr>
              <w:spacing w:after="60"/>
              <w:rPr>
                <w:rFonts w:cstheme="minorHAnsi"/>
              </w:rPr>
            </w:pPr>
            <w:r w:rsidRPr="00EF0124">
              <w:rPr>
                <w:rFonts w:cstheme="minorHAnsi"/>
              </w:rPr>
              <w:t>Uživatel</w:t>
            </w:r>
          </w:p>
          <w:p w14:paraId="456F7327" w14:textId="77777777" w:rsidR="00D15C50" w:rsidRPr="00EF0124" w:rsidRDefault="00D15C50" w:rsidP="00EF0124">
            <w:pPr>
              <w:spacing w:after="60"/>
              <w:rPr>
                <w:rFonts w:cstheme="minorHAnsi"/>
              </w:rPr>
            </w:pPr>
            <w:r w:rsidRPr="00EF0124">
              <w:rPr>
                <w:rFonts w:cstheme="minorHAnsi"/>
              </w:rPr>
              <w:t>Poskytovatel</w:t>
            </w:r>
          </w:p>
          <w:p w14:paraId="5FA169DF"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76D86" w14:textId="77777777" w:rsidR="00D15C50" w:rsidRPr="00EF0124" w:rsidRDefault="00D15C50" w:rsidP="00EF0124">
            <w:pPr>
              <w:spacing w:after="60"/>
              <w:rPr>
                <w:rFonts w:cstheme="minorHAnsi"/>
              </w:rPr>
            </w:pPr>
            <w:r w:rsidRPr="00EF0124">
              <w:rPr>
                <w:rFonts w:cstheme="minorHAnsi"/>
              </w:rPr>
              <w:t>Uživatel se na jednom místě dozví, na co má nárok, kam se má obrátit.</w:t>
            </w:r>
          </w:p>
        </w:tc>
      </w:tr>
      <w:tr w:rsidR="00D15C50" w:rsidRPr="00EF0124" w14:paraId="412DF6F2"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CDFAF" w14:textId="77777777" w:rsidR="00D15C50" w:rsidRPr="00EF0124" w:rsidRDefault="00D15C50" w:rsidP="00EF0124">
            <w:pPr>
              <w:spacing w:after="60"/>
              <w:rPr>
                <w:rFonts w:cstheme="minorHAnsi"/>
              </w:rPr>
            </w:pPr>
            <w:r w:rsidRPr="00EF0124">
              <w:rPr>
                <w:rFonts w:cstheme="minorHAnsi"/>
              </w:rPr>
              <w:t>STANDARDNÍ POTŘEBY</w:t>
            </w:r>
          </w:p>
        </w:tc>
      </w:tr>
      <w:tr w:rsidR="00D15C50" w:rsidRPr="00EF0124" w14:paraId="6BC2C86E"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76880" w14:textId="77777777" w:rsidR="00D15C50" w:rsidRPr="00EF0124" w:rsidRDefault="00D15C50" w:rsidP="00EF0124">
            <w:pPr>
              <w:spacing w:after="60"/>
              <w:rPr>
                <w:rFonts w:cstheme="minorHAnsi"/>
              </w:rPr>
            </w:pPr>
            <w:r w:rsidRPr="00EF0124">
              <w:rPr>
                <w:rFonts w:cstheme="minorHAnsi"/>
              </w:rPr>
              <w:t>Jednotné řešení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0AE05" w14:textId="77777777" w:rsidR="00D15C50" w:rsidRPr="00EF0124" w:rsidRDefault="00D15C50" w:rsidP="00EF0124">
            <w:pPr>
              <w:spacing w:after="60"/>
              <w:rPr>
                <w:rFonts w:cstheme="minorHAnsi"/>
              </w:rPr>
            </w:pPr>
            <w:r w:rsidRPr="00EF0124">
              <w:rPr>
                <w:rFonts w:cstheme="minorHAnsi"/>
              </w:rPr>
              <w:t>Poskytovatel</w:t>
            </w:r>
          </w:p>
          <w:p w14:paraId="25C0E683"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7EA41" w14:textId="77777777" w:rsidR="00D15C50" w:rsidRPr="00EF0124" w:rsidRDefault="00D15C50" w:rsidP="00EF0124">
            <w:pPr>
              <w:spacing w:after="60"/>
              <w:rPr>
                <w:rFonts w:cstheme="minorHAnsi"/>
              </w:rPr>
            </w:pPr>
            <w:r w:rsidRPr="00EF0124">
              <w:rPr>
                <w:rFonts w:cstheme="minorHAnsi"/>
              </w:rPr>
              <w:t>Sladěný postoj aktérů v konkrétním případě i stejný přístup ke všem klientům (case management).</w:t>
            </w:r>
          </w:p>
        </w:tc>
      </w:tr>
      <w:tr w:rsidR="00D15C50" w:rsidRPr="00EF0124" w14:paraId="5F931661"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017E0" w14:textId="77777777" w:rsidR="00D15C50" w:rsidRPr="00EF0124" w:rsidRDefault="00D15C50" w:rsidP="00EF0124">
            <w:pPr>
              <w:spacing w:after="60"/>
              <w:rPr>
                <w:rFonts w:cstheme="minorHAnsi"/>
              </w:rPr>
            </w:pPr>
            <w:r w:rsidRPr="00EF0124">
              <w:rPr>
                <w:rFonts w:cstheme="minorHAnsi"/>
              </w:rPr>
              <w:t>Doléčování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0C636" w14:textId="77777777" w:rsidR="00D15C50" w:rsidRPr="00EF0124" w:rsidRDefault="00D15C50" w:rsidP="00EF0124">
            <w:pPr>
              <w:spacing w:after="60"/>
              <w:rPr>
                <w:rFonts w:cstheme="minorHAnsi"/>
              </w:rPr>
            </w:pPr>
            <w:r w:rsidRPr="00EF0124">
              <w:rPr>
                <w:rFonts w:cstheme="minorHAnsi"/>
              </w:rPr>
              <w:t>Uživatel</w:t>
            </w:r>
          </w:p>
          <w:p w14:paraId="53F0FDA7" w14:textId="77777777" w:rsidR="00D15C50" w:rsidRPr="00EF0124" w:rsidRDefault="00D15C50" w:rsidP="00EF0124">
            <w:pPr>
              <w:spacing w:after="60"/>
              <w:rPr>
                <w:rFonts w:cstheme="minorHAnsi"/>
              </w:rPr>
            </w:pPr>
            <w:r w:rsidRPr="00EF0124">
              <w:rPr>
                <w:rFonts w:cstheme="minorHAnsi"/>
              </w:rPr>
              <w:t>Poskytovatel</w:t>
            </w:r>
          </w:p>
          <w:p w14:paraId="5F3FC935"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6D26B" w14:textId="77777777" w:rsidR="00D15C50" w:rsidRPr="00EF0124" w:rsidRDefault="00D15C50" w:rsidP="00EF0124">
            <w:pPr>
              <w:spacing w:after="60"/>
              <w:rPr>
                <w:rFonts w:cstheme="minorHAnsi"/>
              </w:rPr>
            </w:pPr>
            <w:r w:rsidRPr="00EF0124">
              <w:rPr>
                <w:rFonts w:cstheme="minorHAnsi"/>
              </w:rPr>
              <w:t>Návrat klientů z léčby končí do dvou tří měsíců, následně nastává absence režimu.</w:t>
            </w:r>
          </w:p>
        </w:tc>
      </w:tr>
      <w:tr w:rsidR="00D15C50" w:rsidRPr="00EF0124" w14:paraId="11EC97FE"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E7A54" w14:textId="77777777" w:rsidR="00D15C50" w:rsidRPr="00EF0124" w:rsidRDefault="00D15C50" w:rsidP="00EF0124">
            <w:pPr>
              <w:spacing w:after="60"/>
              <w:rPr>
                <w:rFonts w:cstheme="minorHAnsi"/>
              </w:rPr>
            </w:pPr>
            <w:r w:rsidRPr="00EF0124">
              <w:rPr>
                <w:rFonts w:cstheme="minorHAnsi"/>
              </w:rPr>
              <w:t>Krizová intervence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7C25C" w14:textId="77777777" w:rsidR="00D15C50" w:rsidRPr="00EF0124" w:rsidRDefault="00D15C50" w:rsidP="00EF0124">
            <w:pPr>
              <w:spacing w:after="60"/>
              <w:rPr>
                <w:rFonts w:cstheme="minorHAnsi"/>
              </w:rPr>
            </w:pPr>
            <w:r w:rsidRPr="00EF0124">
              <w:rPr>
                <w:rFonts w:cstheme="minorHAnsi"/>
              </w:rPr>
              <w:t>Uživatel</w:t>
            </w:r>
          </w:p>
          <w:p w14:paraId="3A27EEBB" w14:textId="77777777" w:rsidR="00D15C50" w:rsidRPr="00EF0124" w:rsidRDefault="00D15C50" w:rsidP="00EF0124">
            <w:pPr>
              <w:spacing w:after="60"/>
              <w:rPr>
                <w:rFonts w:cstheme="minorHAnsi"/>
              </w:rPr>
            </w:pPr>
            <w:r w:rsidRPr="00EF0124">
              <w:rPr>
                <w:rFonts w:cstheme="minorHAnsi"/>
              </w:rPr>
              <w:t>Poskytovatel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E5553" w14:textId="77777777" w:rsidR="00D15C50" w:rsidRPr="00EF0124" w:rsidRDefault="00D15C50" w:rsidP="00EF0124">
            <w:pPr>
              <w:spacing w:after="60"/>
              <w:rPr>
                <w:rFonts w:cstheme="minorHAnsi"/>
              </w:rPr>
            </w:pPr>
            <w:r w:rsidRPr="00EF0124">
              <w:rPr>
                <w:rFonts w:cstheme="minorHAnsi"/>
              </w:rPr>
              <w:t>Když se klient ocitne v krizi, aby měl za kým jít.</w:t>
            </w:r>
          </w:p>
          <w:p w14:paraId="401C1F61" w14:textId="77777777" w:rsidR="00D15C50" w:rsidRPr="00EF0124" w:rsidRDefault="00D15C50" w:rsidP="00EF0124">
            <w:pPr>
              <w:spacing w:after="60"/>
              <w:rPr>
                <w:rFonts w:cstheme="minorHAnsi"/>
              </w:rPr>
            </w:pPr>
            <w:r w:rsidRPr="00EF0124">
              <w:rPr>
                <w:rFonts w:cstheme="minorHAnsi"/>
              </w:rPr>
              <w:t>V sociálních službách by měl být výcvik krizové intervence standardem.</w:t>
            </w:r>
          </w:p>
        </w:tc>
      </w:tr>
      <w:tr w:rsidR="00D15C50" w:rsidRPr="00EF0124" w14:paraId="09E74330"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FB740" w14:textId="77777777" w:rsidR="00D15C50" w:rsidRPr="00EF0124" w:rsidRDefault="00D15C50" w:rsidP="00EF0124">
            <w:pPr>
              <w:spacing w:after="60"/>
              <w:rPr>
                <w:rFonts w:cstheme="minorHAnsi"/>
              </w:rPr>
            </w:pPr>
            <w:r w:rsidRPr="00EF0124">
              <w:rPr>
                <w:rFonts w:cstheme="minorHAnsi"/>
              </w:rPr>
              <w:t>Podpora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5F321" w14:textId="77777777" w:rsidR="00D15C50" w:rsidRPr="00EF0124" w:rsidRDefault="00D15C50" w:rsidP="00EF0124">
            <w:pPr>
              <w:spacing w:after="60"/>
              <w:rPr>
                <w:rFonts w:cstheme="minorHAnsi"/>
              </w:rPr>
            </w:pPr>
            <w:r w:rsidRPr="00EF0124">
              <w:rPr>
                <w:rFonts w:cstheme="minorHAnsi"/>
              </w:rPr>
              <w:t>Uživatel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D33DE" w14:textId="77777777" w:rsidR="00D15C50" w:rsidRPr="00EF0124" w:rsidRDefault="00D15C50" w:rsidP="00EF0124">
            <w:pPr>
              <w:spacing w:after="60"/>
              <w:rPr>
                <w:rFonts w:cstheme="minorHAnsi"/>
              </w:rPr>
            </w:pPr>
            <w:r w:rsidRPr="00EF0124">
              <w:rPr>
                <w:rFonts w:cstheme="minorHAnsi"/>
              </w:rPr>
              <w:t>Podpora by měla být realizována v oblastech bydlení, vztahů, práce, volnočasových aktivit.</w:t>
            </w:r>
          </w:p>
          <w:p w14:paraId="47BBC7A8" w14:textId="77777777" w:rsidR="00D15C50" w:rsidRPr="00EF0124" w:rsidRDefault="00D15C50" w:rsidP="00EF0124">
            <w:pPr>
              <w:spacing w:after="60"/>
              <w:rPr>
                <w:rFonts w:cstheme="minorHAnsi"/>
              </w:rPr>
            </w:pPr>
            <w:r w:rsidRPr="00EF0124">
              <w:rPr>
                <w:rFonts w:cstheme="minorHAnsi"/>
              </w:rPr>
              <w:t>Také podpora změny životního stylu, podpora vytrvat v povinnostech běžného života, seberozvoji a dalším vzdělávání.</w:t>
            </w:r>
          </w:p>
        </w:tc>
      </w:tr>
      <w:tr w:rsidR="00D15C50" w:rsidRPr="00EF0124" w14:paraId="16E718C1"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94309" w14:textId="77777777" w:rsidR="00D15C50" w:rsidRPr="00EF0124" w:rsidRDefault="00D15C50" w:rsidP="00EF0124">
            <w:pPr>
              <w:spacing w:after="60"/>
              <w:rPr>
                <w:rFonts w:cstheme="minorHAnsi"/>
              </w:rPr>
            </w:pPr>
            <w:r w:rsidRPr="00EF0124">
              <w:rPr>
                <w:rFonts w:cstheme="minorHAnsi"/>
              </w:rPr>
              <w:t>Psychiatr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D6564" w14:textId="77777777" w:rsidR="00D15C50" w:rsidRPr="00EF0124" w:rsidRDefault="00D15C50" w:rsidP="00EF0124">
            <w:pPr>
              <w:spacing w:after="60"/>
              <w:rPr>
                <w:rFonts w:cstheme="minorHAnsi"/>
              </w:rPr>
            </w:pPr>
            <w:r w:rsidRPr="00EF0124">
              <w:rPr>
                <w:rFonts w:cstheme="minorHAnsi"/>
              </w:rPr>
              <w:t>Uživatel</w:t>
            </w:r>
          </w:p>
          <w:p w14:paraId="2807A537" w14:textId="77777777" w:rsidR="00D15C50" w:rsidRPr="00EF0124" w:rsidRDefault="00D15C50" w:rsidP="00EF0124">
            <w:pPr>
              <w:spacing w:after="60"/>
              <w:rPr>
                <w:rFonts w:cstheme="minorHAnsi"/>
              </w:rPr>
            </w:pPr>
            <w:r w:rsidRPr="00EF0124">
              <w:rPr>
                <w:rFonts w:cstheme="minorHAnsi"/>
              </w:rPr>
              <w:t>Poskytovatel</w:t>
            </w:r>
          </w:p>
          <w:p w14:paraId="4859FA6F"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94ACB" w14:textId="77777777" w:rsidR="00D15C50" w:rsidRPr="00EF0124" w:rsidRDefault="00D15C50" w:rsidP="00EF0124">
            <w:pPr>
              <w:spacing w:after="60"/>
              <w:rPr>
                <w:rFonts w:cstheme="minorHAnsi"/>
              </w:rPr>
            </w:pPr>
            <w:r w:rsidRPr="00EF0124">
              <w:rPr>
                <w:rFonts w:cstheme="minorHAnsi"/>
              </w:rPr>
              <w:t>Je nutné zajistit dostupného psychiatra, diskutována je rovněž potřeba psychiatrické sestry.</w:t>
            </w:r>
          </w:p>
        </w:tc>
      </w:tr>
      <w:tr w:rsidR="00D15C50" w:rsidRPr="00EF0124" w14:paraId="0152671A"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AD50C5" w14:textId="77777777" w:rsidR="00D15C50" w:rsidRPr="00EF0124" w:rsidRDefault="00D15C50" w:rsidP="00EF0124">
            <w:pPr>
              <w:spacing w:after="60"/>
              <w:rPr>
                <w:rFonts w:cstheme="minorHAnsi"/>
              </w:rPr>
            </w:pPr>
            <w:r w:rsidRPr="00EF0124">
              <w:rPr>
                <w:rFonts w:cstheme="minorHAnsi"/>
              </w:rPr>
              <w:t>Možnost dodělat si vzdělání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0794C" w14:textId="77777777" w:rsidR="00D15C50" w:rsidRPr="00EF0124" w:rsidRDefault="00D15C50" w:rsidP="00EF0124">
            <w:pPr>
              <w:spacing w:after="60"/>
              <w:rPr>
                <w:rFonts w:cstheme="minorHAnsi"/>
              </w:rPr>
            </w:pPr>
            <w:r w:rsidRPr="00EF0124">
              <w:rPr>
                <w:rFonts w:cstheme="minorHAnsi"/>
              </w:rPr>
              <w:t>Uživatel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A2961" w14:textId="77777777" w:rsidR="00D15C50" w:rsidRPr="00EF0124" w:rsidRDefault="00D15C50" w:rsidP="00EF0124">
            <w:pPr>
              <w:spacing w:after="60"/>
              <w:rPr>
                <w:rFonts w:cstheme="minorHAnsi"/>
              </w:rPr>
            </w:pPr>
            <w:r w:rsidRPr="00EF0124">
              <w:rPr>
                <w:rFonts w:cstheme="minorHAnsi"/>
              </w:rPr>
              <w:t>Možnost dospělého člověka dodělat si regulérní vzdělání (nejenom rekvalifikace), získání maturity, výučního listu, získání kvalifikace.</w:t>
            </w:r>
          </w:p>
        </w:tc>
      </w:tr>
      <w:tr w:rsidR="00D15C50" w:rsidRPr="00EF0124" w14:paraId="56614439"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A0379" w14:textId="77777777" w:rsidR="00D15C50" w:rsidRPr="00EF0124" w:rsidRDefault="00D15C50" w:rsidP="00EF0124">
            <w:pPr>
              <w:spacing w:after="60"/>
              <w:rPr>
                <w:rFonts w:cstheme="minorHAnsi"/>
              </w:rPr>
            </w:pPr>
            <w:r w:rsidRPr="00EF0124">
              <w:rPr>
                <w:rFonts w:cstheme="minorHAnsi"/>
              </w:rPr>
              <w:t>Domov se zvláštním režimem</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40730" w14:textId="77777777" w:rsidR="00D15C50" w:rsidRPr="00EF0124" w:rsidRDefault="00D15C50" w:rsidP="00EF0124">
            <w:pPr>
              <w:spacing w:after="60"/>
              <w:rPr>
                <w:rFonts w:cstheme="minorHAnsi"/>
              </w:rPr>
            </w:pPr>
            <w:r w:rsidRPr="00EF0124">
              <w:rPr>
                <w:rFonts w:cstheme="minorHAnsi"/>
              </w:rPr>
              <w:t>Uživatel</w:t>
            </w:r>
          </w:p>
          <w:p w14:paraId="41446D4A" w14:textId="77777777" w:rsidR="00D15C50" w:rsidRPr="00EF0124" w:rsidRDefault="00D15C50" w:rsidP="00EF0124">
            <w:pPr>
              <w:spacing w:after="60"/>
              <w:rPr>
                <w:rFonts w:cstheme="minorHAnsi"/>
              </w:rPr>
            </w:pPr>
            <w:r w:rsidRPr="00EF0124">
              <w:rPr>
                <w:rFonts w:cstheme="minorHAnsi"/>
              </w:rPr>
              <w:t>Poskytovatel</w:t>
            </w:r>
          </w:p>
          <w:p w14:paraId="79219A34"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5B36E" w14:textId="77777777" w:rsidR="00D15C50" w:rsidRPr="00EF0124" w:rsidRDefault="00D15C50" w:rsidP="00EF0124">
            <w:pPr>
              <w:spacing w:after="60"/>
              <w:rPr>
                <w:rFonts w:cstheme="minorHAnsi"/>
              </w:rPr>
            </w:pPr>
            <w:r w:rsidRPr="00EF0124">
              <w:rPr>
                <w:rFonts w:cstheme="minorHAnsi"/>
              </w:rPr>
              <w:t>Zajištění služby „domov pro seniory se závislostí na alkoholu“.</w:t>
            </w:r>
          </w:p>
        </w:tc>
      </w:tr>
      <w:tr w:rsidR="00D15C50" w:rsidRPr="00EF0124" w14:paraId="213EFB51"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32090" w14:textId="77777777" w:rsidR="00D15C50" w:rsidRPr="00EF0124" w:rsidRDefault="00D15C50" w:rsidP="00EF0124">
            <w:pPr>
              <w:spacing w:after="60"/>
              <w:rPr>
                <w:rFonts w:cstheme="minorHAnsi"/>
              </w:rPr>
            </w:pPr>
            <w:r w:rsidRPr="00EF0124">
              <w:rPr>
                <w:rFonts w:cstheme="minorHAnsi"/>
              </w:rPr>
              <w:lastRenderedPageBreak/>
              <w:t>Práce (stabilita)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516B1" w14:textId="77777777" w:rsidR="00D15C50" w:rsidRPr="00EF0124" w:rsidRDefault="00D15C50" w:rsidP="00EF0124">
            <w:pPr>
              <w:spacing w:after="60"/>
              <w:rPr>
                <w:rFonts w:cstheme="minorHAnsi"/>
              </w:rPr>
            </w:pPr>
            <w:r w:rsidRPr="00EF0124">
              <w:rPr>
                <w:rFonts w:cstheme="minorHAnsi"/>
              </w:rPr>
              <w:t>Uživatel</w:t>
            </w:r>
          </w:p>
          <w:p w14:paraId="75C4712B"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367BFB" w14:textId="77777777" w:rsidR="00D15C50" w:rsidRPr="00EF0124" w:rsidRDefault="00D15C50" w:rsidP="00EF0124">
            <w:pPr>
              <w:spacing w:after="60"/>
              <w:rPr>
                <w:rFonts w:cstheme="minorHAnsi"/>
              </w:rPr>
            </w:pPr>
            <w:r w:rsidRPr="00EF0124">
              <w:rPr>
                <w:rFonts w:cstheme="minorHAnsi"/>
              </w:rPr>
              <w:t>Stálé zaměstnání (v základních potřebách je míněna jakákoli práce, startovací práce).</w:t>
            </w:r>
          </w:p>
        </w:tc>
      </w:tr>
      <w:tr w:rsidR="00D15C50" w:rsidRPr="00EF0124" w14:paraId="27641C2A"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C0F92" w14:textId="77777777" w:rsidR="00D15C50" w:rsidRPr="00EF0124" w:rsidRDefault="00D15C50" w:rsidP="00EF0124">
            <w:pPr>
              <w:spacing w:after="60"/>
              <w:rPr>
                <w:rFonts w:cstheme="minorHAnsi"/>
              </w:rPr>
            </w:pPr>
            <w:r w:rsidRPr="00EF0124">
              <w:rPr>
                <w:rFonts w:cstheme="minorHAnsi"/>
              </w:rPr>
              <w:t>Služby pro cílovou skupinu se specifickou potřebou</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E0FE9" w14:textId="77777777" w:rsidR="00D15C50" w:rsidRPr="00EF0124" w:rsidRDefault="00D15C50" w:rsidP="00EF0124">
            <w:pPr>
              <w:spacing w:after="60"/>
              <w:rPr>
                <w:rFonts w:cstheme="minorHAnsi"/>
              </w:rPr>
            </w:pPr>
            <w:r w:rsidRPr="00EF0124">
              <w:rPr>
                <w:rFonts w:cstheme="minorHAnsi"/>
              </w:rPr>
              <w:t>Uživatel</w:t>
            </w:r>
          </w:p>
          <w:p w14:paraId="19251625" w14:textId="77777777" w:rsidR="00D15C50" w:rsidRPr="00EF0124" w:rsidRDefault="00D15C50" w:rsidP="00EF0124">
            <w:pPr>
              <w:spacing w:after="60"/>
              <w:rPr>
                <w:rFonts w:cstheme="minorHAnsi"/>
              </w:rPr>
            </w:pPr>
            <w:r w:rsidRPr="00EF0124">
              <w:rPr>
                <w:rFonts w:cstheme="minorHAnsi"/>
              </w:rPr>
              <w:t>Poskytovatel</w:t>
            </w:r>
          </w:p>
          <w:p w14:paraId="3ECF3B45"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21AEE4" w14:textId="77777777" w:rsidR="00D15C50" w:rsidRPr="00EF0124" w:rsidRDefault="00D15C50" w:rsidP="00EF0124">
            <w:pPr>
              <w:spacing w:after="60"/>
              <w:rPr>
                <w:rFonts w:cstheme="minorHAnsi"/>
              </w:rPr>
            </w:pPr>
            <w:r w:rsidRPr="00EF0124">
              <w:rPr>
                <w:rFonts w:cstheme="minorHAnsi"/>
              </w:rPr>
              <w:t>Funkční služby pro osoby bez domova, se závislostí a absencí příjmu.</w:t>
            </w:r>
          </w:p>
          <w:p w14:paraId="3A3F3F17" w14:textId="77777777" w:rsidR="00D15C50" w:rsidRPr="00EF0124" w:rsidRDefault="00D15C50" w:rsidP="00EF0124">
            <w:pPr>
              <w:spacing w:after="60"/>
              <w:rPr>
                <w:rFonts w:cstheme="minorHAnsi"/>
              </w:rPr>
            </w:pPr>
          </w:p>
        </w:tc>
      </w:tr>
      <w:tr w:rsidR="00D15C50" w:rsidRPr="00EF0124" w14:paraId="7EB0913E"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943AF" w14:textId="77777777" w:rsidR="00D15C50" w:rsidRPr="00EF0124" w:rsidRDefault="00D15C50" w:rsidP="00EF0124">
            <w:pPr>
              <w:spacing w:after="60"/>
              <w:rPr>
                <w:rFonts w:cstheme="minorHAnsi"/>
              </w:rPr>
            </w:pPr>
            <w:r w:rsidRPr="00EF0124">
              <w:rPr>
                <w:rFonts w:cstheme="minorHAnsi"/>
              </w:rPr>
              <w:t>Důvěra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674E8" w14:textId="77777777" w:rsidR="00D15C50" w:rsidRPr="00EF0124" w:rsidRDefault="00D15C50" w:rsidP="00EF0124">
            <w:pPr>
              <w:spacing w:after="60"/>
              <w:rPr>
                <w:rFonts w:cstheme="minorHAnsi"/>
              </w:rPr>
            </w:pPr>
            <w:r w:rsidRPr="00EF0124">
              <w:rPr>
                <w:rFonts w:cstheme="minorHAnsi"/>
              </w:rPr>
              <w:t>Uživatel</w:t>
            </w:r>
          </w:p>
          <w:p w14:paraId="587FA413" w14:textId="77777777" w:rsidR="00D15C50" w:rsidRPr="00EF0124" w:rsidRDefault="00D15C50" w:rsidP="00EF0124">
            <w:pPr>
              <w:spacing w:after="60"/>
              <w:rPr>
                <w:rFonts w:cstheme="minorHAnsi"/>
              </w:rPr>
            </w:pPr>
            <w:r w:rsidRPr="00EF0124">
              <w:rPr>
                <w:rFonts w:cstheme="minorHAnsi"/>
              </w:rPr>
              <w:t>Poskytovatel</w:t>
            </w:r>
          </w:p>
          <w:p w14:paraId="33C644CC"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A0785" w14:textId="77777777" w:rsidR="00D15C50" w:rsidRPr="00EF0124" w:rsidRDefault="00D15C50" w:rsidP="00EF0124">
            <w:pPr>
              <w:spacing w:after="60"/>
              <w:rPr>
                <w:rFonts w:cstheme="minorHAnsi"/>
              </w:rPr>
            </w:pPr>
            <w:r w:rsidRPr="00EF0124">
              <w:rPr>
                <w:rFonts w:cstheme="minorHAnsi"/>
              </w:rPr>
              <w:t>Uživatele v poskytovatele (zachování anonymity).</w:t>
            </w:r>
          </w:p>
          <w:p w14:paraId="2B0F691C" w14:textId="77777777" w:rsidR="00D15C50" w:rsidRPr="00EF0124" w:rsidRDefault="00D15C50" w:rsidP="00EF0124">
            <w:pPr>
              <w:spacing w:after="60"/>
              <w:rPr>
                <w:rFonts w:cstheme="minorHAnsi"/>
              </w:rPr>
            </w:pPr>
            <w:r w:rsidRPr="00EF0124">
              <w:rPr>
                <w:rFonts w:cstheme="minorHAnsi"/>
              </w:rPr>
              <w:t>Zadavatelé v poskytovatele (transparentnost).</w:t>
            </w:r>
          </w:p>
          <w:p w14:paraId="09403150" w14:textId="77777777" w:rsidR="00D15C50" w:rsidRPr="00EF0124" w:rsidRDefault="00D15C50" w:rsidP="00EF0124">
            <w:pPr>
              <w:spacing w:after="60"/>
              <w:rPr>
                <w:rFonts w:cstheme="minorHAnsi"/>
              </w:rPr>
            </w:pPr>
            <w:r w:rsidRPr="00EF0124">
              <w:rPr>
                <w:rFonts w:cstheme="minorHAnsi"/>
              </w:rPr>
              <w:t>Uživatele vůči světu.</w:t>
            </w:r>
          </w:p>
        </w:tc>
      </w:tr>
      <w:tr w:rsidR="00D15C50" w:rsidRPr="00EF0124" w14:paraId="34B0FE4D"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0E6CA" w14:textId="77777777" w:rsidR="00D15C50" w:rsidRPr="00EF0124" w:rsidRDefault="00D15C50" w:rsidP="00EF0124">
            <w:pPr>
              <w:spacing w:after="60"/>
              <w:rPr>
                <w:rFonts w:cstheme="minorHAnsi"/>
              </w:rPr>
            </w:pPr>
            <w:r w:rsidRPr="00EF0124">
              <w:rPr>
                <w:rFonts w:cstheme="minorHAnsi"/>
              </w:rPr>
              <w:t>Zažít úspěch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2C98C" w14:textId="77777777" w:rsidR="00D15C50" w:rsidRPr="00EF0124" w:rsidRDefault="00D15C50" w:rsidP="00EF0124">
            <w:pPr>
              <w:spacing w:after="60"/>
              <w:rPr>
                <w:rFonts w:cstheme="minorHAnsi"/>
              </w:rPr>
            </w:pPr>
            <w:r w:rsidRPr="00EF0124">
              <w:rPr>
                <w:rFonts w:cstheme="minorHAnsi"/>
              </w:rPr>
              <w:t>Uživatel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AC47F" w14:textId="77777777" w:rsidR="00D15C50" w:rsidRPr="00EF0124" w:rsidRDefault="00D15C50" w:rsidP="00EF0124">
            <w:pPr>
              <w:spacing w:after="60"/>
              <w:rPr>
                <w:rFonts w:cstheme="minorHAnsi"/>
              </w:rPr>
            </w:pPr>
            <w:r w:rsidRPr="00EF0124">
              <w:rPr>
                <w:rFonts w:cstheme="minorHAnsi"/>
              </w:rPr>
              <w:t>Motiv jít dál.</w:t>
            </w:r>
          </w:p>
        </w:tc>
      </w:tr>
      <w:tr w:rsidR="00D15C50" w:rsidRPr="00EF0124" w14:paraId="202C171B"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8925D" w14:textId="77777777" w:rsidR="00D15C50" w:rsidRPr="00EF0124" w:rsidRDefault="00D15C50" w:rsidP="00EF0124">
            <w:pPr>
              <w:spacing w:after="60"/>
              <w:rPr>
                <w:rFonts w:cstheme="minorHAnsi"/>
              </w:rPr>
            </w:pPr>
            <w:r w:rsidRPr="00EF0124">
              <w:rPr>
                <w:rFonts w:cstheme="minorHAnsi"/>
              </w:rPr>
              <w:t xml:space="preserve">„Housing </w:t>
            </w:r>
            <w:proofErr w:type="spellStart"/>
            <w:r w:rsidRPr="00EF0124">
              <w:rPr>
                <w:rFonts w:cstheme="minorHAnsi"/>
              </w:rPr>
              <w:t>first</w:t>
            </w:r>
            <w:proofErr w:type="spellEnd"/>
            <w:r w:rsidRPr="00EF0124">
              <w:rPr>
                <w:rFonts w:cstheme="minorHAnsi"/>
              </w:rPr>
              <w:t>“</w:t>
            </w:r>
          </w:p>
          <w:p w14:paraId="1AB3AAB7" w14:textId="77777777" w:rsidR="00D15C50" w:rsidRPr="00EF0124" w:rsidRDefault="00D15C50" w:rsidP="00EF0124">
            <w:pPr>
              <w:spacing w:after="60"/>
              <w:rPr>
                <w:rFonts w:cstheme="minorHAnsi"/>
              </w:rPr>
            </w:pPr>
            <w:r w:rsidRPr="00EF0124">
              <w:rPr>
                <w:rFonts w:cstheme="minorHAnsi"/>
              </w:rPr>
              <w:t>(bydlení s podporou)</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8F968" w14:textId="77777777" w:rsidR="00D15C50" w:rsidRPr="00EF0124" w:rsidRDefault="00D15C50" w:rsidP="00EF0124">
            <w:pPr>
              <w:spacing w:after="60"/>
              <w:rPr>
                <w:rFonts w:cstheme="minorHAnsi"/>
              </w:rPr>
            </w:pPr>
            <w:r w:rsidRPr="00EF0124">
              <w:rPr>
                <w:rFonts w:cstheme="minorHAnsi"/>
              </w:rPr>
              <w:t>Uživatel</w:t>
            </w:r>
          </w:p>
          <w:p w14:paraId="6274FD32" w14:textId="77777777" w:rsidR="00D15C50" w:rsidRPr="00EF0124" w:rsidRDefault="00D15C50" w:rsidP="00EF0124">
            <w:pPr>
              <w:spacing w:after="60"/>
              <w:rPr>
                <w:rFonts w:cstheme="minorHAnsi"/>
              </w:rPr>
            </w:pPr>
            <w:r w:rsidRPr="00EF0124">
              <w:rPr>
                <w:rFonts w:cstheme="minorHAnsi"/>
              </w:rPr>
              <w:t>Poskytovatel</w:t>
            </w:r>
          </w:p>
          <w:p w14:paraId="3D224F17"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0FCB8" w14:textId="77777777" w:rsidR="00D15C50" w:rsidRPr="00EF0124" w:rsidRDefault="00D15C50" w:rsidP="00EF0124">
            <w:pPr>
              <w:spacing w:after="60"/>
              <w:rPr>
                <w:rFonts w:cstheme="minorHAnsi"/>
              </w:rPr>
            </w:pPr>
            <w:r w:rsidRPr="00EF0124">
              <w:rPr>
                <w:rFonts w:cstheme="minorHAnsi"/>
              </w:rPr>
              <w:t>Bydlení s masivní podporou.</w:t>
            </w:r>
          </w:p>
        </w:tc>
      </w:tr>
      <w:tr w:rsidR="00D15C50" w:rsidRPr="00EF0124" w14:paraId="6400400B"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F2EBD" w14:textId="77777777" w:rsidR="00D15C50" w:rsidRPr="00EF0124" w:rsidRDefault="00D15C50" w:rsidP="00EF0124">
            <w:pPr>
              <w:spacing w:after="60"/>
              <w:rPr>
                <w:rFonts w:cstheme="minorHAnsi"/>
              </w:rPr>
            </w:pPr>
            <w:r w:rsidRPr="00EF0124">
              <w:rPr>
                <w:rFonts w:cstheme="minorHAnsi"/>
              </w:rPr>
              <w:t>Byty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0F0E2" w14:textId="77777777" w:rsidR="00D15C50" w:rsidRPr="00EF0124" w:rsidRDefault="00D15C50" w:rsidP="00EF0124">
            <w:pPr>
              <w:spacing w:after="60"/>
              <w:rPr>
                <w:rFonts w:cstheme="minorHAnsi"/>
              </w:rPr>
            </w:pPr>
            <w:r w:rsidRPr="00EF0124">
              <w:rPr>
                <w:rFonts w:cstheme="minorHAnsi"/>
              </w:rPr>
              <w:t>Uživatel</w:t>
            </w:r>
          </w:p>
          <w:p w14:paraId="38960158" w14:textId="77777777" w:rsidR="00D15C50" w:rsidRPr="00EF0124" w:rsidRDefault="00D15C50" w:rsidP="00EF0124">
            <w:pPr>
              <w:spacing w:after="60"/>
              <w:rPr>
                <w:rFonts w:cstheme="minorHAnsi"/>
              </w:rPr>
            </w:pPr>
            <w:r w:rsidRPr="00EF0124">
              <w:rPr>
                <w:rFonts w:cstheme="minorHAnsi"/>
              </w:rPr>
              <w:t>Poskytovatel</w:t>
            </w:r>
          </w:p>
          <w:p w14:paraId="6DBE4E61"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D1CF08" w14:textId="77777777" w:rsidR="00D15C50" w:rsidRPr="00EF0124" w:rsidRDefault="00D15C50" w:rsidP="00EF0124">
            <w:pPr>
              <w:spacing w:after="60"/>
              <w:rPr>
                <w:rFonts w:cstheme="minorHAnsi"/>
              </w:rPr>
            </w:pPr>
            <w:r w:rsidRPr="00EF0124">
              <w:rPr>
                <w:rFonts w:cstheme="minorHAnsi"/>
              </w:rPr>
              <w:t>Navýšení počtu bytů na trhu.</w:t>
            </w:r>
          </w:p>
        </w:tc>
      </w:tr>
      <w:tr w:rsidR="00D15C50" w:rsidRPr="00EF0124" w14:paraId="657EC2B7"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5D38A" w14:textId="77777777" w:rsidR="00D15C50" w:rsidRPr="00EF0124" w:rsidRDefault="00D15C50" w:rsidP="00EF0124">
            <w:pPr>
              <w:spacing w:after="60"/>
              <w:rPr>
                <w:rFonts w:cstheme="minorHAnsi"/>
              </w:rPr>
            </w:pPr>
            <w:r w:rsidRPr="00EF0124">
              <w:rPr>
                <w:rFonts w:cstheme="minorHAnsi"/>
              </w:rPr>
              <w:t>Dlouhodobé poradenství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14468" w14:textId="77777777" w:rsidR="00D15C50" w:rsidRPr="00EF0124" w:rsidRDefault="00D15C50" w:rsidP="00EF0124">
            <w:pPr>
              <w:spacing w:after="60"/>
              <w:rPr>
                <w:rFonts w:cstheme="minorHAnsi"/>
              </w:rPr>
            </w:pPr>
            <w:r w:rsidRPr="00EF0124">
              <w:rPr>
                <w:rFonts w:cstheme="minorHAnsi"/>
              </w:rPr>
              <w:t>Uživatel</w:t>
            </w:r>
          </w:p>
          <w:p w14:paraId="0799F338" w14:textId="77777777" w:rsidR="00D15C50" w:rsidRPr="00EF0124" w:rsidRDefault="00D15C50" w:rsidP="00EF0124">
            <w:pPr>
              <w:spacing w:after="60"/>
              <w:rPr>
                <w:rFonts w:cstheme="minorHAnsi"/>
              </w:rPr>
            </w:pPr>
            <w:r w:rsidRPr="00EF0124">
              <w:rPr>
                <w:rFonts w:cstheme="minorHAnsi"/>
              </w:rPr>
              <w:t>Poskytovatel</w:t>
            </w:r>
          </w:p>
          <w:p w14:paraId="38146FFB"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18B259" w14:textId="77777777" w:rsidR="00D15C50" w:rsidRPr="00EF0124" w:rsidRDefault="00D15C50" w:rsidP="00EF0124">
            <w:pPr>
              <w:spacing w:after="60"/>
              <w:rPr>
                <w:rFonts w:cstheme="minorHAnsi"/>
              </w:rPr>
            </w:pPr>
            <w:r w:rsidRPr="00EF0124">
              <w:rPr>
                <w:rFonts w:cstheme="minorHAnsi"/>
              </w:rPr>
              <w:t>Komplexní intervence v zájmu klienta.</w:t>
            </w:r>
          </w:p>
        </w:tc>
      </w:tr>
      <w:tr w:rsidR="00D15C50" w:rsidRPr="00EF0124" w14:paraId="62664042"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0E423" w14:textId="77777777" w:rsidR="00D15C50" w:rsidRPr="00EF0124" w:rsidRDefault="00D15C50" w:rsidP="00EF0124">
            <w:pPr>
              <w:spacing w:after="60"/>
              <w:rPr>
                <w:rFonts w:cstheme="minorHAnsi"/>
              </w:rPr>
            </w:pPr>
            <w:r w:rsidRPr="00EF0124">
              <w:rPr>
                <w:rFonts w:cstheme="minorHAnsi"/>
              </w:rPr>
              <w:t>Práce s podporou (metoda IPS)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CF4A5" w14:textId="77777777" w:rsidR="00D15C50" w:rsidRPr="00EF0124" w:rsidRDefault="00D15C50" w:rsidP="00EF0124">
            <w:pPr>
              <w:spacing w:after="60"/>
              <w:rPr>
                <w:rFonts w:cstheme="minorHAnsi"/>
              </w:rPr>
            </w:pPr>
            <w:r w:rsidRPr="00EF0124">
              <w:rPr>
                <w:rFonts w:cstheme="minorHAnsi"/>
              </w:rPr>
              <w:t>Uživatel</w:t>
            </w:r>
          </w:p>
          <w:p w14:paraId="4982474A" w14:textId="77777777" w:rsidR="00D15C50" w:rsidRPr="00EF0124" w:rsidRDefault="00D15C50" w:rsidP="00EF0124">
            <w:pPr>
              <w:spacing w:after="60"/>
              <w:rPr>
                <w:rFonts w:cstheme="minorHAnsi"/>
              </w:rPr>
            </w:pPr>
            <w:r w:rsidRPr="00EF0124">
              <w:rPr>
                <w:rFonts w:cstheme="minorHAnsi"/>
              </w:rPr>
              <w:t>Poskytovatel</w:t>
            </w:r>
          </w:p>
          <w:p w14:paraId="25F5CAB6"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E6003" w14:textId="77777777" w:rsidR="00D15C50" w:rsidRPr="00EF0124" w:rsidRDefault="00D15C50" w:rsidP="00EF0124">
            <w:pPr>
              <w:spacing w:after="60"/>
              <w:rPr>
                <w:rFonts w:cstheme="minorHAnsi"/>
              </w:rPr>
            </w:pPr>
            <w:r w:rsidRPr="00EF0124">
              <w:rPr>
                <w:rFonts w:cstheme="minorHAnsi"/>
              </w:rPr>
              <w:t>Podpora přímo na pracovišti → zaškolení v sociálních i pracovních kompetencích.</w:t>
            </w:r>
          </w:p>
        </w:tc>
      </w:tr>
      <w:tr w:rsidR="00D15C50" w:rsidRPr="00EF0124" w14:paraId="55C24188"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C16C5" w14:textId="77777777" w:rsidR="00D15C50" w:rsidRPr="00EF0124" w:rsidRDefault="00D15C50" w:rsidP="00EF0124">
            <w:pPr>
              <w:spacing w:after="60"/>
              <w:rPr>
                <w:rFonts w:cstheme="minorHAnsi"/>
              </w:rPr>
            </w:pPr>
            <w:r w:rsidRPr="00EF0124">
              <w:rPr>
                <w:rFonts w:cstheme="minorHAnsi"/>
              </w:rPr>
              <w:t>NADSTANDARDNÍ POTŘEBY</w:t>
            </w:r>
          </w:p>
        </w:tc>
      </w:tr>
      <w:tr w:rsidR="00D15C50" w:rsidRPr="00EF0124" w14:paraId="04964DD2"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8E091" w14:textId="77777777" w:rsidR="00D15C50" w:rsidRPr="00EF0124" w:rsidRDefault="00D15C50" w:rsidP="00EF0124">
            <w:pPr>
              <w:spacing w:after="60"/>
              <w:rPr>
                <w:rFonts w:cstheme="minorHAnsi"/>
              </w:rPr>
            </w:pPr>
            <w:r w:rsidRPr="00EF0124">
              <w:rPr>
                <w:rFonts w:cstheme="minorHAnsi"/>
              </w:rPr>
              <w:t>Nexenofobní prostředí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BCC35" w14:textId="77777777" w:rsidR="00D15C50" w:rsidRPr="00EF0124" w:rsidRDefault="00D15C50" w:rsidP="00EF0124">
            <w:pPr>
              <w:spacing w:after="60"/>
              <w:rPr>
                <w:rFonts w:cstheme="minorHAnsi"/>
              </w:rPr>
            </w:pPr>
            <w:r w:rsidRPr="00EF0124">
              <w:rPr>
                <w:rFonts w:cstheme="minorHAnsi"/>
              </w:rPr>
              <w:t>Uživatel</w:t>
            </w:r>
          </w:p>
          <w:p w14:paraId="6DC5C333" w14:textId="77777777" w:rsidR="00D15C50" w:rsidRPr="00EF0124" w:rsidRDefault="00D15C50" w:rsidP="00EF0124">
            <w:pPr>
              <w:spacing w:after="60"/>
              <w:rPr>
                <w:rFonts w:cstheme="minorHAnsi"/>
              </w:rPr>
            </w:pPr>
            <w:r w:rsidRPr="00EF0124">
              <w:rPr>
                <w:rFonts w:cstheme="minorHAnsi"/>
              </w:rPr>
              <w:t>Poskytovatel</w:t>
            </w:r>
          </w:p>
          <w:p w14:paraId="56DE7356"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B952B" w14:textId="77777777" w:rsidR="00D15C50" w:rsidRPr="00EF0124" w:rsidRDefault="00D15C50" w:rsidP="00EF0124">
            <w:pPr>
              <w:spacing w:after="60"/>
              <w:rPr>
                <w:rFonts w:cstheme="minorHAnsi"/>
              </w:rPr>
            </w:pPr>
            <w:r w:rsidRPr="00EF0124">
              <w:rPr>
                <w:rFonts w:cstheme="minorHAnsi"/>
              </w:rPr>
              <w:t>Otevřený svět.</w:t>
            </w:r>
          </w:p>
        </w:tc>
      </w:tr>
      <w:tr w:rsidR="00D15C50" w:rsidRPr="00EF0124" w14:paraId="13CA8099"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41170" w14:textId="77777777" w:rsidR="00D15C50" w:rsidRPr="00EF0124" w:rsidRDefault="00D15C50" w:rsidP="00EF0124">
            <w:pPr>
              <w:spacing w:after="60"/>
              <w:rPr>
                <w:rFonts w:cstheme="minorHAnsi"/>
              </w:rPr>
            </w:pPr>
            <w:r w:rsidRPr="00EF0124">
              <w:rPr>
                <w:rFonts w:cstheme="minorHAnsi"/>
              </w:rPr>
              <w:t>Terapie/ psychoterapie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DA63F" w14:textId="77777777" w:rsidR="00D15C50" w:rsidRPr="00EF0124" w:rsidRDefault="00D15C50" w:rsidP="00EF0124">
            <w:pPr>
              <w:spacing w:after="60"/>
              <w:rPr>
                <w:rFonts w:cstheme="minorHAnsi"/>
              </w:rPr>
            </w:pPr>
            <w:r w:rsidRPr="00EF0124">
              <w:rPr>
                <w:rFonts w:cstheme="minorHAnsi"/>
              </w:rPr>
              <w:t>Uživatel</w:t>
            </w:r>
          </w:p>
          <w:p w14:paraId="1A2F66FA" w14:textId="77777777" w:rsidR="00D15C50" w:rsidRPr="00EF0124" w:rsidRDefault="00D15C50" w:rsidP="00EF0124">
            <w:pPr>
              <w:spacing w:after="60"/>
              <w:rPr>
                <w:rFonts w:cstheme="minorHAnsi"/>
              </w:rPr>
            </w:pPr>
            <w:r w:rsidRPr="00EF0124">
              <w:rPr>
                <w:rFonts w:cstheme="minorHAnsi"/>
              </w:rPr>
              <w:t>Poskytovatel</w:t>
            </w:r>
          </w:p>
          <w:p w14:paraId="278E3F1E"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82184" w14:textId="77777777" w:rsidR="00D15C50" w:rsidRPr="00EF0124" w:rsidRDefault="00D15C50" w:rsidP="00EF0124">
            <w:pPr>
              <w:spacing w:after="60"/>
              <w:rPr>
                <w:rFonts w:cstheme="minorHAnsi"/>
              </w:rPr>
            </w:pPr>
            <w:r w:rsidRPr="00EF0124">
              <w:rPr>
                <w:rFonts w:cstheme="minorHAnsi"/>
              </w:rPr>
              <w:t>Psychoterapeut v sociálních službách.</w:t>
            </w:r>
          </w:p>
        </w:tc>
      </w:tr>
      <w:tr w:rsidR="00D15C50" w:rsidRPr="00EF0124" w14:paraId="3D6DFBD3"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43789" w14:textId="77777777" w:rsidR="00D15C50" w:rsidRPr="00EF0124" w:rsidRDefault="00D15C50" w:rsidP="00EF0124">
            <w:pPr>
              <w:spacing w:after="60"/>
              <w:rPr>
                <w:rFonts w:cstheme="minorHAnsi"/>
              </w:rPr>
            </w:pPr>
            <w:r w:rsidRPr="00EF0124">
              <w:rPr>
                <w:rFonts w:cstheme="minorHAnsi"/>
              </w:rPr>
              <w:t>Bydlení s podporou</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36753" w14:textId="77777777" w:rsidR="00D15C50" w:rsidRPr="00EF0124" w:rsidRDefault="00D15C50" w:rsidP="00EF0124">
            <w:pPr>
              <w:spacing w:after="60"/>
              <w:rPr>
                <w:rFonts w:cstheme="minorHAnsi"/>
              </w:rPr>
            </w:pPr>
            <w:r w:rsidRPr="00EF0124">
              <w:rPr>
                <w:rFonts w:cstheme="minorHAnsi"/>
              </w:rPr>
              <w:t>Uživatel</w:t>
            </w:r>
          </w:p>
          <w:p w14:paraId="395FABDA" w14:textId="77777777" w:rsidR="00D15C50" w:rsidRPr="00EF0124" w:rsidRDefault="00D15C50" w:rsidP="00EF0124">
            <w:pPr>
              <w:spacing w:after="60"/>
              <w:rPr>
                <w:rFonts w:cstheme="minorHAnsi"/>
              </w:rPr>
            </w:pPr>
            <w:r w:rsidRPr="00EF0124">
              <w:rPr>
                <w:rFonts w:cstheme="minorHAnsi"/>
              </w:rPr>
              <w:t>Poskytovatel</w:t>
            </w:r>
          </w:p>
          <w:p w14:paraId="265095BA"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CB7A4" w14:textId="77777777" w:rsidR="00D15C50" w:rsidRPr="00EF0124" w:rsidRDefault="00D15C50" w:rsidP="00EF0124">
            <w:pPr>
              <w:spacing w:after="60"/>
              <w:rPr>
                <w:rFonts w:cstheme="minorHAnsi"/>
              </w:rPr>
            </w:pPr>
            <w:r w:rsidRPr="00EF0124">
              <w:rPr>
                <w:rFonts w:cstheme="minorHAnsi"/>
              </w:rPr>
              <w:t>Pro osoby, které nikdy nebudou bez podpory fungovat, potřebující trvalou podporu.</w:t>
            </w:r>
          </w:p>
        </w:tc>
      </w:tr>
      <w:tr w:rsidR="00D15C50" w:rsidRPr="00EF0124" w14:paraId="12C79884" w14:textId="77777777" w:rsidTr="00D64DAE">
        <w:trPr>
          <w:trHeight w:val="567"/>
          <w:jc w:val="center"/>
        </w:trPr>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2A133" w14:textId="77777777" w:rsidR="00D15C50" w:rsidRPr="00EF0124" w:rsidRDefault="00D15C50" w:rsidP="00EF0124">
            <w:pPr>
              <w:spacing w:after="60"/>
              <w:rPr>
                <w:rFonts w:cstheme="minorHAnsi"/>
              </w:rPr>
            </w:pPr>
            <w:r w:rsidRPr="00EF0124">
              <w:rPr>
                <w:rFonts w:cstheme="minorHAnsi"/>
              </w:rPr>
              <w:t>Dlouhodobé bydlení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CEE94F" w14:textId="77777777" w:rsidR="00D15C50" w:rsidRPr="00EF0124" w:rsidRDefault="00D15C50" w:rsidP="00EF0124">
            <w:pPr>
              <w:spacing w:after="60"/>
              <w:rPr>
                <w:rFonts w:cstheme="minorHAnsi"/>
              </w:rPr>
            </w:pPr>
            <w:r w:rsidRPr="00EF0124">
              <w:rPr>
                <w:rFonts w:cstheme="minorHAnsi"/>
              </w:rPr>
              <w:t>Uživatel</w:t>
            </w:r>
          </w:p>
          <w:p w14:paraId="2DD955FD" w14:textId="77777777" w:rsidR="00D15C50" w:rsidRPr="00EF0124" w:rsidRDefault="00D15C50" w:rsidP="00EF0124">
            <w:pPr>
              <w:spacing w:after="60"/>
              <w:rPr>
                <w:rFonts w:cstheme="minorHAnsi"/>
              </w:rPr>
            </w:pPr>
            <w:r w:rsidRPr="00EF0124">
              <w:rPr>
                <w:rFonts w:cstheme="minorHAnsi"/>
              </w:rPr>
              <w:t>Poskytovatel</w:t>
            </w:r>
          </w:p>
          <w:p w14:paraId="05C4A008" w14:textId="77777777" w:rsidR="00D15C50" w:rsidRPr="00EF0124" w:rsidRDefault="00D15C50" w:rsidP="00EF0124">
            <w:pPr>
              <w:spacing w:after="60"/>
              <w:rPr>
                <w:rFonts w:cstheme="minorHAnsi"/>
              </w:rPr>
            </w:pPr>
            <w:r w:rsidRPr="00EF0124">
              <w:rPr>
                <w:rFonts w:cstheme="minorHAnsi"/>
              </w:rPr>
              <w:t>Zadavatel</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C1391" w14:textId="77777777" w:rsidR="00D15C50" w:rsidRPr="00EF0124" w:rsidRDefault="00D15C50" w:rsidP="00EF0124">
            <w:pPr>
              <w:spacing w:after="60"/>
              <w:rPr>
                <w:rFonts w:cstheme="minorHAnsi"/>
              </w:rPr>
            </w:pPr>
            <w:r w:rsidRPr="00EF0124">
              <w:rPr>
                <w:rFonts w:cstheme="minorHAnsi"/>
              </w:rPr>
              <w:t>Celoživotní bydlení v městských bytech.</w:t>
            </w:r>
          </w:p>
        </w:tc>
      </w:tr>
    </w:tbl>
    <w:p w14:paraId="55CE2B93" w14:textId="77777777" w:rsidR="00D15C50" w:rsidRPr="008622BC" w:rsidRDefault="00D15C50" w:rsidP="00BF5C70">
      <w:pPr>
        <w:spacing w:after="60"/>
      </w:pPr>
    </w:p>
    <w:p w14:paraId="75308A52" w14:textId="77777777" w:rsidR="00D15C50" w:rsidRPr="00904CDE" w:rsidRDefault="00D15C50" w:rsidP="00BF5C70">
      <w:pPr>
        <w:spacing w:after="60"/>
        <w:jc w:val="both"/>
        <w:rPr>
          <w:rFonts w:cstheme="minorHAnsi"/>
          <w:bCs/>
        </w:rPr>
      </w:pPr>
    </w:p>
    <w:p w14:paraId="7EE8DF9B" w14:textId="60C45D57" w:rsidR="00904CDE" w:rsidRDefault="00904CDE" w:rsidP="00BF5C70">
      <w:pPr>
        <w:spacing w:after="60"/>
        <w:jc w:val="both"/>
        <w:rPr>
          <w:rFonts w:cstheme="minorHAnsi"/>
          <w:bCs/>
        </w:rPr>
      </w:pPr>
    </w:p>
    <w:p w14:paraId="683DC804" w14:textId="252F337F" w:rsidR="00BF5C70" w:rsidRDefault="00BF5C70" w:rsidP="00BF5C70">
      <w:pPr>
        <w:spacing w:after="60"/>
        <w:jc w:val="both"/>
        <w:rPr>
          <w:rFonts w:cstheme="minorHAnsi"/>
          <w:bCs/>
        </w:rPr>
      </w:pPr>
    </w:p>
    <w:p w14:paraId="1ED75426" w14:textId="666C0DD2" w:rsidR="00BF5C70" w:rsidRDefault="0000102F" w:rsidP="0070782B">
      <w:pPr>
        <w:pStyle w:val="Nadpis3"/>
      </w:pPr>
      <w:bookmarkStart w:id="33" w:name="_Toc81312950"/>
      <w:r>
        <w:lastRenderedPageBreak/>
        <w:t>3.1.5. Obce mikroregionu</w:t>
      </w:r>
      <w:bookmarkEnd w:id="33"/>
    </w:p>
    <w:p w14:paraId="5A5B2547" w14:textId="75B1F586" w:rsidR="0000102F" w:rsidRDefault="0000102F" w:rsidP="0070782B">
      <w:pPr>
        <w:spacing w:after="60"/>
        <w:jc w:val="both"/>
        <w:rPr>
          <w:rFonts w:cstheme="minorHAnsi"/>
          <w:bCs/>
        </w:rPr>
      </w:pPr>
    </w:p>
    <w:p w14:paraId="6574A7DE" w14:textId="74B76B94" w:rsidR="0070782B" w:rsidRPr="00932FCE" w:rsidRDefault="0070782B" w:rsidP="0070782B">
      <w:pPr>
        <w:pStyle w:val="Nadpis4"/>
      </w:pPr>
      <w:bookmarkStart w:id="34" w:name="_Toc62122665"/>
      <w:r>
        <w:t xml:space="preserve">3.1.5.1. </w:t>
      </w:r>
      <w:r w:rsidRPr="00932FCE">
        <w:t>Focus group – průběh a</w:t>
      </w:r>
      <w:r w:rsidRPr="00932FCE">
        <w:rPr>
          <w:spacing w:val="1"/>
        </w:rPr>
        <w:t xml:space="preserve"> </w:t>
      </w:r>
      <w:r w:rsidRPr="00932FCE">
        <w:t>zhodnocení</w:t>
      </w:r>
      <w:bookmarkEnd w:id="34"/>
    </w:p>
    <w:p w14:paraId="4758E656" w14:textId="77777777" w:rsidR="0070782B" w:rsidRPr="003A37FC" w:rsidRDefault="0070782B" w:rsidP="0070782B">
      <w:pPr>
        <w:spacing w:after="60"/>
      </w:pPr>
    </w:p>
    <w:p w14:paraId="3889404B" w14:textId="77777777" w:rsidR="0070782B" w:rsidRPr="003A37FC" w:rsidRDefault="0070782B" w:rsidP="0070782B">
      <w:pPr>
        <w:pStyle w:val="Standard"/>
        <w:spacing w:after="60" w:line="259" w:lineRule="auto"/>
        <w:rPr>
          <w:sz w:val="22"/>
        </w:rPr>
      </w:pPr>
      <w:r w:rsidRPr="003A37FC">
        <w:rPr>
          <w:sz w:val="22"/>
        </w:rPr>
        <w:t xml:space="preserve">Pátá </w:t>
      </w:r>
      <w:proofErr w:type="spellStart"/>
      <w:r w:rsidRPr="003A37FC">
        <w:rPr>
          <w:sz w:val="22"/>
        </w:rPr>
        <w:t>focus</w:t>
      </w:r>
      <w:proofErr w:type="spellEnd"/>
      <w:r w:rsidRPr="003A37FC">
        <w:rPr>
          <w:sz w:val="22"/>
        </w:rPr>
        <w:t xml:space="preserve"> group (E) - skupina Obce mikroregionu byla zastoupena starosty, místostarosty </w:t>
      </w:r>
      <w:r w:rsidRPr="003A37FC">
        <w:rPr>
          <w:sz w:val="22"/>
        </w:rPr>
        <w:br/>
        <w:t xml:space="preserve">a zástupci obcí mikroregionu Valašskomeziříčsko-Kelečsko. Přítomna byla rovněž místostarostka města Valašské Meziříčí. Skupina se do mapování potřeb aktivně zapojovala </w:t>
      </w:r>
      <w:r w:rsidRPr="003A37FC">
        <w:rPr>
          <w:sz w:val="22"/>
        </w:rPr>
        <w:br/>
        <w:t>a potřeby občanů obcí diskutovala.</w:t>
      </w:r>
    </w:p>
    <w:p w14:paraId="047448ED" w14:textId="77777777" w:rsidR="0070782B" w:rsidRPr="003A37FC" w:rsidRDefault="0070782B" w:rsidP="0070782B">
      <w:pPr>
        <w:pStyle w:val="Standard"/>
        <w:spacing w:after="60" w:line="259" w:lineRule="auto"/>
        <w:rPr>
          <w:sz w:val="22"/>
        </w:rPr>
      </w:pPr>
    </w:p>
    <w:p w14:paraId="7C1E711A" w14:textId="2931B894" w:rsidR="0070782B" w:rsidRDefault="0070782B" w:rsidP="0070782B">
      <w:pPr>
        <w:pStyle w:val="Nadpis4"/>
      </w:pPr>
      <w:bookmarkStart w:id="35" w:name="_Toc62122666"/>
      <w:r>
        <w:t>3.1.5.2</w:t>
      </w:r>
      <w:r w:rsidRPr="00932FCE">
        <w:t>Vymezení standardního stavu</w:t>
      </w:r>
      <w:bookmarkEnd w:id="35"/>
    </w:p>
    <w:p w14:paraId="0FFF0996" w14:textId="77777777" w:rsidR="0070782B" w:rsidRPr="00221E50" w:rsidRDefault="0070782B" w:rsidP="00221E50">
      <w:pPr>
        <w:spacing w:after="60"/>
      </w:pPr>
    </w:p>
    <w:p w14:paraId="36E5FDD0" w14:textId="77777777" w:rsidR="0070782B" w:rsidRPr="00221E50" w:rsidRDefault="0070782B" w:rsidP="00221E50">
      <w:pPr>
        <w:pStyle w:val="Textbody"/>
        <w:spacing w:after="60" w:line="259" w:lineRule="auto"/>
        <w:rPr>
          <w:sz w:val="22"/>
        </w:rPr>
      </w:pPr>
      <w:r w:rsidRPr="00221E50">
        <w:rPr>
          <w:i/>
          <w:sz w:val="22"/>
        </w:rPr>
        <w:t>Jaký je standardní, žádoucí, optimální stav, který by účastníci diskuze chtěli vidět či dosáhnout v horizontu příštího komunitního plánování?</w:t>
      </w:r>
    </w:p>
    <w:p w14:paraId="3046E8B5" w14:textId="77777777" w:rsidR="0070782B" w:rsidRPr="00221E50" w:rsidRDefault="0070782B" w:rsidP="00221E50">
      <w:pPr>
        <w:pStyle w:val="Standard"/>
        <w:spacing w:after="60" w:line="259" w:lineRule="auto"/>
        <w:rPr>
          <w:sz w:val="22"/>
        </w:rPr>
      </w:pPr>
    </w:p>
    <w:p w14:paraId="2B5A40EC" w14:textId="77777777" w:rsidR="0070782B" w:rsidRPr="00221E50" w:rsidRDefault="0070782B" w:rsidP="00221E50">
      <w:pPr>
        <w:pStyle w:val="Standard"/>
        <w:pBdr>
          <w:top w:val="single" w:sz="4" w:space="1" w:color="000000"/>
          <w:left w:val="single" w:sz="4" w:space="4" w:color="000000"/>
          <w:bottom w:val="single" w:sz="4" w:space="1" w:color="000000"/>
          <w:right w:val="single" w:sz="4" w:space="4" w:color="000000"/>
        </w:pBdr>
        <w:spacing w:after="60" w:line="259" w:lineRule="auto"/>
        <w:rPr>
          <w:sz w:val="22"/>
        </w:rPr>
      </w:pPr>
      <w:r w:rsidRPr="00221E50">
        <w:rPr>
          <w:sz w:val="22"/>
        </w:rPr>
        <w:t>Standardní stav je, když je dostatečná kapacita pobytových služeb, příspěvek na péči je adekvátní potřebám poskytované péče a je funkční kontrola jeho využití. Rodina pečuje o své blízké a funguje jako primární zdroj podpory. Je dostatečná nabídka pracovních míst se zkrácenými pracovními úvazky.</w:t>
      </w:r>
    </w:p>
    <w:p w14:paraId="0A0D8C35" w14:textId="77777777" w:rsidR="0070782B" w:rsidRPr="00221E50" w:rsidRDefault="0070782B" w:rsidP="00221E50">
      <w:pPr>
        <w:pStyle w:val="Standard"/>
        <w:spacing w:after="60" w:line="259" w:lineRule="auto"/>
        <w:rPr>
          <w:sz w:val="22"/>
        </w:rPr>
      </w:pPr>
    </w:p>
    <w:p w14:paraId="44C871BE" w14:textId="20E08A31" w:rsidR="0070782B" w:rsidRDefault="0070782B" w:rsidP="0070782B">
      <w:pPr>
        <w:pStyle w:val="Nadpis4"/>
      </w:pPr>
      <w:r>
        <w:t>3.1.5.3 Hlavní potřeby podle jejich nositelů</w:t>
      </w:r>
    </w:p>
    <w:p w14:paraId="7F1C6B3A" w14:textId="77777777" w:rsidR="0070782B" w:rsidRPr="00221E50" w:rsidRDefault="0070782B" w:rsidP="00221E50">
      <w:pPr>
        <w:spacing w:after="60"/>
      </w:pPr>
    </w:p>
    <w:p w14:paraId="58C07178" w14:textId="77777777" w:rsidR="0070782B" w:rsidRPr="00221E50" w:rsidRDefault="0070782B" w:rsidP="00221E50">
      <w:pPr>
        <w:pStyle w:val="Textbody"/>
        <w:spacing w:after="60" w:line="259" w:lineRule="auto"/>
        <w:rPr>
          <w:sz w:val="22"/>
        </w:rPr>
      </w:pPr>
      <w:r w:rsidRPr="00221E50">
        <w:rPr>
          <w:sz w:val="22"/>
        </w:rPr>
        <w:t>Dále uvádíme přehled identifikovaných skutečných potřeb.</w:t>
      </w:r>
    </w:p>
    <w:p w14:paraId="08F06B9F" w14:textId="77777777" w:rsidR="0070782B" w:rsidRPr="00221E50" w:rsidRDefault="0070782B" w:rsidP="00221E50">
      <w:pPr>
        <w:spacing w:after="60"/>
      </w:pPr>
    </w:p>
    <w:tbl>
      <w:tblPr>
        <w:tblW w:w="9062" w:type="dxa"/>
        <w:jc w:val="center"/>
        <w:tblLayout w:type="fixed"/>
        <w:tblCellMar>
          <w:left w:w="10" w:type="dxa"/>
          <w:right w:w="10" w:type="dxa"/>
        </w:tblCellMar>
        <w:tblLook w:val="0000" w:firstRow="0" w:lastRow="0" w:firstColumn="0" w:lastColumn="0" w:noHBand="0" w:noVBand="0"/>
      </w:tblPr>
      <w:tblGrid>
        <w:gridCol w:w="2539"/>
        <w:gridCol w:w="1543"/>
        <w:gridCol w:w="4980"/>
      </w:tblGrid>
      <w:tr w:rsidR="0070782B" w:rsidRPr="008622BC" w14:paraId="60FC0F4E" w14:textId="77777777" w:rsidTr="00D64DAE">
        <w:trPr>
          <w:trHeight w:val="567"/>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D5921" w14:textId="77777777" w:rsidR="0070782B" w:rsidRPr="008622BC" w:rsidRDefault="0070782B" w:rsidP="00221E50">
            <w:pPr>
              <w:spacing w:after="60"/>
            </w:pPr>
            <w:r w:rsidRPr="008622BC">
              <w:t>POTŘEBA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0FA77" w14:textId="77777777" w:rsidR="0070782B" w:rsidRPr="008622BC" w:rsidRDefault="0070782B" w:rsidP="00221E50">
            <w:pPr>
              <w:spacing w:after="60"/>
            </w:pPr>
            <w:r w:rsidRPr="008622BC">
              <w:t>NOSITEL POTŘEBY</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578E8" w14:textId="77777777" w:rsidR="0070782B" w:rsidRPr="008622BC" w:rsidRDefault="0070782B" w:rsidP="00221E50">
            <w:pPr>
              <w:spacing w:after="60"/>
            </w:pPr>
            <w:r w:rsidRPr="008622BC">
              <w:t>SPECIFIKACE</w:t>
            </w:r>
          </w:p>
        </w:tc>
      </w:tr>
      <w:tr w:rsidR="0070782B" w:rsidRPr="008622BC" w14:paraId="0976AADB"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417ED" w14:textId="77777777" w:rsidR="0070782B" w:rsidRPr="008622BC" w:rsidRDefault="0070782B" w:rsidP="00221E50">
            <w:pPr>
              <w:spacing w:after="60"/>
            </w:pPr>
            <w:r w:rsidRPr="008622BC">
              <w:t xml:space="preserve">                                                 ZÁKLADNÍ POTŘEBY (bez toho by to nefungovalo)</w:t>
            </w:r>
          </w:p>
        </w:tc>
      </w:tr>
      <w:tr w:rsidR="0070782B" w:rsidRPr="008622BC" w14:paraId="568BB143" w14:textId="77777777" w:rsidTr="00D64DAE">
        <w:trPr>
          <w:trHeight w:val="567"/>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5392D" w14:textId="77777777" w:rsidR="0070782B" w:rsidRPr="008622BC" w:rsidRDefault="0070782B" w:rsidP="00221E50">
            <w:pPr>
              <w:spacing w:after="60"/>
            </w:pPr>
            <w:r w:rsidRPr="008622BC">
              <w:t>Bydlení</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F2DDF" w14:textId="77777777" w:rsidR="0070782B" w:rsidRPr="008622BC" w:rsidRDefault="0070782B" w:rsidP="00221E50">
            <w:pPr>
              <w:spacing w:after="60"/>
            </w:pPr>
            <w:r w:rsidRPr="008622BC">
              <w:t>Uživatel</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F722C" w14:textId="77777777" w:rsidR="0070782B" w:rsidRPr="008622BC" w:rsidRDefault="0070782B" w:rsidP="00221E50">
            <w:pPr>
              <w:spacing w:after="60"/>
            </w:pPr>
            <w:r w:rsidRPr="008622BC">
              <w:t xml:space="preserve">Zajistit adekvátní bydlení, bezbariérové, </w:t>
            </w:r>
            <w:r w:rsidRPr="008622BC">
              <w:br/>
              <w:t>dostatečné kapacity.</w:t>
            </w:r>
          </w:p>
        </w:tc>
      </w:tr>
      <w:tr w:rsidR="0070782B" w:rsidRPr="008622BC" w14:paraId="06D3234F" w14:textId="77777777" w:rsidTr="00D64DAE">
        <w:trPr>
          <w:trHeight w:val="567"/>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C48C8" w14:textId="77777777" w:rsidR="0070782B" w:rsidRPr="008622BC" w:rsidRDefault="0070782B" w:rsidP="00221E50">
            <w:pPr>
              <w:spacing w:after="60"/>
            </w:pPr>
            <w:r w:rsidRPr="008622BC">
              <w:t>Zvýšit kapacitu pobytové (odlehčovací) služby</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0FAA6" w14:textId="77777777" w:rsidR="0070782B" w:rsidRPr="008622BC" w:rsidRDefault="0070782B" w:rsidP="00221E50">
            <w:pPr>
              <w:spacing w:after="60"/>
            </w:pPr>
            <w:r w:rsidRPr="008622BC">
              <w:t>Uživatel</w:t>
            </w:r>
          </w:p>
          <w:p w14:paraId="0C3C6B8E" w14:textId="77777777" w:rsidR="0070782B" w:rsidRPr="008622BC" w:rsidRDefault="0070782B" w:rsidP="00221E50">
            <w:pPr>
              <w:spacing w:after="60"/>
            </w:pPr>
            <w:r w:rsidRPr="008622BC">
              <w:t>Poskytovatel</w:t>
            </w:r>
          </w:p>
          <w:p w14:paraId="04F6D160" w14:textId="77777777" w:rsidR="0070782B" w:rsidRPr="008622BC" w:rsidRDefault="0070782B" w:rsidP="00221E50">
            <w:pPr>
              <w:spacing w:after="60"/>
            </w:pPr>
            <w:r w:rsidRPr="008622BC">
              <w:t>Zadavatel</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B06DE" w14:textId="77777777" w:rsidR="0070782B" w:rsidRPr="008622BC" w:rsidRDefault="0070782B" w:rsidP="00221E50">
            <w:pPr>
              <w:spacing w:after="60"/>
            </w:pPr>
            <w:r w:rsidRPr="008622BC">
              <w:t>Zajištění základních potřeb, sociálních kontaktů, dostatečný počet kapacit.</w:t>
            </w:r>
          </w:p>
        </w:tc>
      </w:tr>
      <w:tr w:rsidR="0070782B" w:rsidRPr="008622BC" w14:paraId="00A04247" w14:textId="77777777" w:rsidTr="00D64DAE">
        <w:trPr>
          <w:trHeight w:val="567"/>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E4429" w14:textId="77777777" w:rsidR="0070782B" w:rsidRPr="008622BC" w:rsidRDefault="0070782B" w:rsidP="00221E50">
            <w:pPr>
              <w:spacing w:after="60"/>
            </w:pPr>
            <w:r w:rsidRPr="008622BC">
              <w:t>Finance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9CBDC" w14:textId="77777777" w:rsidR="0070782B" w:rsidRPr="008622BC" w:rsidRDefault="0070782B" w:rsidP="00221E50">
            <w:pPr>
              <w:spacing w:after="60"/>
            </w:pPr>
            <w:r w:rsidRPr="008622BC">
              <w:t>Uživatel</w:t>
            </w:r>
          </w:p>
          <w:p w14:paraId="4E5EB0AE" w14:textId="77777777" w:rsidR="0070782B" w:rsidRPr="008622BC" w:rsidRDefault="0070782B" w:rsidP="00221E50">
            <w:pPr>
              <w:spacing w:after="60"/>
            </w:pP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CE37F" w14:textId="77777777" w:rsidR="0070782B" w:rsidRPr="008622BC" w:rsidRDefault="0070782B" w:rsidP="00221E50">
            <w:pPr>
              <w:spacing w:after="60"/>
            </w:pPr>
            <w:r w:rsidRPr="008622BC">
              <w:t xml:space="preserve">Starobní důchody, dávky hmotné nouze, dávky </w:t>
            </w:r>
            <w:r w:rsidRPr="008622BC">
              <w:br/>
              <w:t>a příspěvky na péči, mobilitu.</w:t>
            </w:r>
          </w:p>
        </w:tc>
      </w:tr>
      <w:tr w:rsidR="0070782B" w:rsidRPr="008622BC" w14:paraId="31DFCEC4" w14:textId="77777777" w:rsidTr="00D64DAE">
        <w:trPr>
          <w:trHeight w:val="567"/>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B47AE" w14:textId="77777777" w:rsidR="0070782B" w:rsidRPr="008622BC" w:rsidRDefault="0070782B" w:rsidP="00221E50">
            <w:pPr>
              <w:spacing w:after="60"/>
            </w:pPr>
            <w:r w:rsidRPr="008622BC">
              <w:t>Pracovní příležitosti</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9A64A" w14:textId="77777777" w:rsidR="0070782B" w:rsidRPr="008622BC" w:rsidRDefault="0070782B" w:rsidP="00221E50">
            <w:pPr>
              <w:spacing w:after="60"/>
            </w:pPr>
            <w:r w:rsidRPr="008622BC">
              <w:t>Uživatel</w:t>
            </w:r>
          </w:p>
          <w:p w14:paraId="458D668C" w14:textId="77777777" w:rsidR="0070782B" w:rsidRPr="008622BC" w:rsidRDefault="0070782B" w:rsidP="00221E50">
            <w:pPr>
              <w:spacing w:after="60"/>
            </w:pPr>
            <w:r w:rsidRPr="008622BC">
              <w:t>Poskytovatel</w:t>
            </w:r>
          </w:p>
          <w:p w14:paraId="5CA3DC41" w14:textId="77777777" w:rsidR="0070782B" w:rsidRPr="008622BC" w:rsidRDefault="0070782B" w:rsidP="00221E50">
            <w:pPr>
              <w:spacing w:after="60"/>
            </w:pPr>
            <w:r w:rsidRPr="008622BC">
              <w:t>Zadavatel</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589D3" w14:textId="77777777" w:rsidR="0070782B" w:rsidRPr="008622BC" w:rsidRDefault="0070782B" w:rsidP="00221E50">
            <w:pPr>
              <w:spacing w:after="60"/>
            </w:pPr>
            <w:r w:rsidRPr="008622BC">
              <w:t>V místě a zkrácené úvazky.</w:t>
            </w:r>
          </w:p>
          <w:p w14:paraId="27C51FD2" w14:textId="77777777" w:rsidR="0070782B" w:rsidRPr="008622BC" w:rsidRDefault="0070782B" w:rsidP="00221E50">
            <w:pPr>
              <w:spacing w:after="60"/>
            </w:pPr>
            <w:r w:rsidRPr="008622BC">
              <w:t>Pracovní návyky.</w:t>
            </w:r>
          </w:p>
          <w:p w14:paraId="50628FA8" w14:textId="77777777" w:rsidR="0070782B" w:rsidRPr="008622BC" w:rsidRDefault="0070782B" w:rsidP="00221E50">
            <w:pPr>
              <w:spacing w:after="60"/>
            </w:pPr>
            <w:r w:rsidRPr="008622BC">
              <w:t>Zaměstnávání lidí s omezenou pracovní schopností, znevýhodněných (zvýhodnění zaměstnavatelům).</w:t>
            </w:r>
          </w:p>
          <w:p w14:paraId="702E0E19" w14:textId="77777777" w:rsidR="0070782B" w:rsidRPr="008622BC" w:rsidRDefault="0070782B" w:rsidP="00221E50">
            <w:pPr>
              <w:spacing w:after="60"/>
            </w:pPr>
            <w:r w:rsidRPr="008622BC">
              <w:t>Motivace a odpovídající ohodnocení, aby se vyplatilo pracovat oproti dávkám.</w:t>
            </w:r>
          </w:p>
        </w:tc>
      </w:tr>
      <w:tr w:rsidR="0070782B" w:rsidRPr="008622BC" w14:paraId="648C1DD2" w14:textId="77777777" w:rsidTr="00D64DAE">
        <w:trPr>
          <w:trHeight w:val="567"/>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C0E71" w14:textId="77777777" w:rsidR="0070782B" w:rsidRPr="008622BC" w:rsidRDefault="0070782B" w:rsidP="00221E50">
            <w:pPr>
              <w:spacing w:after="60"/>
            </w:pPr>
            <w:r w:rsidRPr="008622BC">
              <w:t>Vyvážit pečující osoba</w:t>
            </w:r>
          </w:p>
          <w:p w14:paraId="5392EBB4" w14:textId="77777777" w:rsidR="0070782B" w:rsidRPr="008622BC" w:rsidRDefault="0070782B" w:rsidP="00221E50">
            <w:pPr>
              <w:spacing w:after="60"/>
            </w:pPr>
            <w:r w:rsidRPr="008622BC">
              <w:t xml:space="preserve">x pracující osoba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92C89" w14:textId="77777777" w:rsidR="0070782B" w:rsidRPr="008622BC" w:rsidRDefault="0070782B" w:rsidP="00221E50">
            <w:pPr>
              <w:spacing w:after="60"/>
            </w:pPr>
            <w:r w:rsidRPr="008622BC">
              <w:t>Uživatel</w:t>
            </w:r>
          </w:p>
          <w:p w14:paraId="4BDE5CEF" w14:textId="77777777" w:rsidR="0070782B" w:rsidRPr="008622BC" w:rsidRDefault="0070782B" w:rsidP="00221E50">
            <w:pPr>
              <w:spacing w:after="60"/>
            </w:pPr>
            <w:r w:rsidRPr="008622BC">
              <w:t>Poskytovatel</w:t>
            </w:r>
          </w:p>
          <w:p w14:paraId="2CA01C82" w14:textId="77777777" w:rsidR="0070782B" w:rsidRPr="008622BC" w:rsidRDefault="0070782B" w:rsidP="00221E50">
            <w:pPr>
              <w:spacing w:after="60"/>
            </w:pPr>
            <w:r w:rsidRPr="008622BC">
              <w:t>Zadavatel</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27F58" w14:textId="77777777" w:rsidR="0070782B" w:rsidRPr="008622BC" w:rsidRDefault="0070782B" w:rsidP="00221E50">
            <w:pPr>
              <w:spacing w:after="60"/>
            </w:pPr>
            <w:r w:rsidRPr="008622BC">
              <w:t>Pečující je znevýhodněný.</w:t>
            </w:r>
          </w:p>
        </w:tc>
      </w:tr>
      <w:tr w:rsidR="0070782B" w:rsidRPr="008622BC" w14:paraId="461D993E" w14:textId="77777777" w:rsidTr="00D64DAE">
        <w:trPr>
          <w:trHeight w:val="567"/>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0ECBC" w14:textId="77777777" w:rsidR="0070782B" w:rsidRPr="008622BC" w:rsidRDefault="0070782B" w:rsidP="00221E50">
            <w:pPr>
              <w:spacing w:after="60"/>
            </w:pPr>
            <w:r w:rsidRPr="008622BC">
              <w:lastRenderedPageBreak/>
              <w:t>Kulturní a volnočasové aktivity</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6D445" w14:textId="77777777" w:rsidR="0070782B" w:rsidRPr="008622BC" w:rsidRDefault="0070782B" w:rsidP="00221E50">
            <w:pPr>
              <w:spacing w:after="60"/>
            </w:pPr>
            <w:r w:rsidRPr="008622BC">
              <w:t>Uživatel</w:t>
            </w:r>
          </w:p>
          <w:p w14:paraId="5EEA2B2A" w14:textId="77777777" w:rsidR="0070782B" w:rsidRPr="008622BC" w:rsidRDefault="0070782B" w:rsidP="00221E50">
            <w:pPr>
              <w:spacing w:after="60"/>
            </w:pPr>
            <w:r w:rsidRPr="008622BC">
              <w:t>Poskytovatel</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6CAC4" w14:textId="77777777" w:rsidR="0070782B" w:rsidRPr="008622BC" w:rsidRDefault="0070782B" w:rsidP="00221E50">
            <w:pPr>
              <w:spacing w:after="60"/>
            </w:pPr>
            <w:r w:rsidRPr="008622BC">
              <w:t>Volné trávení času seniorů.</w:t>
            </w:r>
          </w:p>
        </w:tc>
      </w:tr>
      <w:tr w:rsidR="0070782B" w:rsidRPr="008622BC" w14:paraId="4C257A22"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CC9C5" w14:textId="77777777" w:rsidR="0070782B" w:rsidRPr="008622BC" w:rsidRDefault="0070782B" w:rsidP="00221E50">
            <w:pPr>
              <w:spacing w:after="60"/>
            </w:pPr>
            <w:r w:rsidRPr="008622BC">
              <w:t>STANDARDNÍ POTŘEBY</w:t>
            </w:r>
          </w:p>
        </w:tc>
      </w:tr>
      <w:tr w:rsidR="0070782B" w:rsidRPr="008622BC" w14:paraId="3CFE461A" w14:textId="77777777" w:rsidTr="00D64DAE">
        <w:trPr>
          <w:trHeight w:val="567"/>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B5606" w14:textId="77777777" w:rsidR="0070782B" w:rsidRPr="008622BC" w:rsidRDefault="0070782B" w:rsidP="00221E50">
            <w:pPr>
              <w:spacing w:after="60"/>
            </w:pPr>
            <w:r w:rsidRPr="008622BC">
              <w:t>Zaměstnání</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FFEB2" w14:textId="77777777" w:rsidR="0070782B" w:rsidRPr="008622BC" w:rsidRDefault="0070782B" w:rsidP="00221E50">
            <w:pPr>
              <w:spacing w:after="60"/>
            </w:pPr>
            <w:r w:rsidRPr="008622BC">
              <w:t>Uživatel</w:t>
            </w:r>
          </w:p>
          <w:p w14:paraId="55CAB653" w14:textId="77777777" w:rsidR="0070782B" w:rsidRPr="008622BC" w:rsidRDefault="0070782B" w:rsidP="00221E50">
            <w:pPr>
              <w:spacing w:after="60"/>
            </w:pPr>
            <w:r w:rsidRPr="008622BC">
              <w:t>Poskytovatel</w:t>
            </w:r>
          </w:p>
          <w:p w14:paraId="5CC168D0" w14:textId="77777777" w:rsidR="0070782B" w:rsidRPr="008622BC" w:rsidRDefault="0070782B" w:rsidP="00221E50">
            <w:pPr>
              <w:spacing w:after="60"/>
            </w:pPr>
            <w:r w:rsidRPr="008622BC">
              <w:t>Zadavatel</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EEB87" w14:textId="77777777" w:rsidR="0070782B" w:rsidRPr="008622BC" w:rsidRDefault="0070782B" w:rsidP="00221E50">
            <w:pPr>
              <w:spacing w:after="60"/>
            </w:pPr>
            <w:r w:rsidRPr="008622BC">
              <w:t>Pracovní uplatnění.</w:t>
            </w:r>
          </w:p>
        </w:tc>
      </w:tr>
      <w:tr w:rsidR="0070782B" w:rsidRPr="008622BC" w14:paraId="42BABF21" w14:textId="77777777" w:rsidTr="00D64DAE">
        <w:trPr>
          <w:trHeight w:val="567"/>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425CC" w14:textId="77777777" w:rsidR="0070782B" w:rsidRPr="008622BC" w:rsidRDefault="0070782B" w:rsidP="00221E50">
            <w:pPr>
              <w:spacing w:after="60"/>
            </w:pPr>
            <w:r w:rsidRPr="008622BC">
              <w:t>NADSTANDARDNÍ POTŘEBY</w:t>
            </w:r>
          </w:p>
        </w:tc>
      </w:tr>
      <w:tr w:rsidR="0070782B" w:rsidRPr="008622BC" w14:paraId="0A7694CA" w14:textId="77777777" w:rsidTr="00D64DAE">
        <w:trPr>
          <w:trHeight w:val="567"/>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31B6D" w14:textId="77777777" w:rsidR="0070782B" w:rsidRPr="008622BC" w:rsidRDefault="0070782B" w:rsidP="00221E50">
            <w:pPr>
              <w:spacing w:after="60"/>
            </w:pPr>
            <w:r w:rsidRPr="008622BC">
              <w:t>Vzdělávání</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FE52F" w14:textId="77777777" w:rsidR="0070782B" w:rsidRPr="008622BC" w:rsidRDefault="0070782B" w:rsidP="00221E50">
            <w:pPr>
              <w:spacing w:after="60"/>
            </w:pPr>
            <w:r w:rsidRPr="008622BC">
              <w:t>Uživatel</w:t>
            </w:r>
          </w:p>
          <w:p w14:paraId="03882BF2" w14:textId="77777777" w:rsidR="0070782B" w:rsidRPr="008622BC" w:rsidRDefault="0070782B" w:rsidP="00221E50">
            <w:pPr>
              <w:spacing w:after="60"/>
            </w:pPr>
            <w:r w:rsidRPr="008622BC">
              <w:t>Poskytovatel</w:t>
            </w:r>
          </w:p>
          <w:p w14:paraId="1A0A9DA9" w14:textId="77777777" w:rsidR="0070782B" w:rsidRPr="008622BC" w:rsidRDefault="0070782B" w:rsidP="00221E50">
            <w:pPr>
              <w:spacing w:after="60"/>
            </w:pPr>
            <w:r w:rsidRPr="008622BC">
              <w:t>Zadavatel</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F1F75" w14:textId="77777777" w:rsidR="0070782B" w:rsidRPr="008622BC" w:rsidRDefault="0070782B" w:rsidP="00221E50">
            <w:pPr>
              <w:spacing w:after="60"/>
            </w:pPr>
            <w:r w:rsidRPr="008622BC">
              <w:t>Následné vzdělávání.</w:t>
            </w:r>
          </w:p>
        </w:tc>
      </w:tr>
    </w:tbl>
    <w:p w14:paraId="0236AF3A" w14:textId="77777777" w:rsidR="0070782B" w:rsidRPr="008622BC" w:rsidRDefault="0070782B" w:rsidP="00221E50">
      <w:pPr>
        <w:spacing w:after="60"/>
      </w:pPr>
    </w:p>
    <w:p w14:paraId="06ECED23" w14:textId="0C99C002" w:rsidR="0070782B" w:rsidRDefault="00221E50" w:rsidP="0070782B">
      <w:pPr>
        <w:pStyle w:val="Nadpis2"/>
      </w:pPr>
      <w:bookmarkStart w:id="36" w:name="_Toc62122673"/>
      <w:bookmarkStart w:id="37" w:name="_Toc68007419"/>
      <w:bookmarkStart w:id="38" w:name="_Toc81312951"/>
      <w:r>
        <w:t xml:space="preserve">3.2. </w:t>
      </w:r>
      <w:bookmarkEnd w:id="36"/>
      <w:bookmarkEnd w:id="37"/>
      <w:r w:rsidR="00B81C4B">
        <w:t>Závěr</w:t>
      </w:r>
      <w:bookmarkEnd w:id="38"/>
    </w:p>
    <w:p w14:paraId="4A51F982" w14:textId="77777777" w:rsidR="0070782B" w:rsidRPr="00B02052" w:rsidRDefault="0070782B" w:rsidP="00221E50">
      <w:pPr>
        <w:spacing w:after="60"/>
      </w:pPr>
    </w:p>
    <w:p w14:paraId="07EC1A4C" w14:textId="77777777" w:rsidR="00E24EAC" w:rsidRPr="00B02052" w:rsidRDefault="0070782B" w:rsidP="00E24EAC">
      <w:pPr>
        <w:pStyle w:val="Standard"/>
        <w:spacing w:after="60" w:line="259" w:lineRule="auto"/>
        <w:rPr>
          <w:rFonts w:cs="Calibri"/>
          <w:sz w:val="22"/>
        </w:rPr>
      </w:pPr>
      <w:r w:rsidRPr="00B02052">
        <w:rPr>
          <w:rFonts w:cs="Calibri"/>
          <w:sz w:val="22"/>
        </w:rPr>
        <w:t>Z ohniskových skupin vyplynulo, že proces komunitního plánování je pro všechny cílové slupiny velmi významný, velmi pozitivní je aktivní přístup všech aktérů.  V rámci mapování potřeb vyplynulo, že existuje několik potřeb, které jsou společné napříč pracovními skupinami komunitního plánování a jsou společné uživatelům služeb bez ohledu na to, do které z kategorií je zařadíme. Jedná se především o následující potřeby:</w:t>
      </w:r>
    </w:p>
    <w:p w14:paraId="6B9A016F" w14:textId="4E132E67" w:rsidR="0070782B" w:rsidRPr="00B02052" w:rsidRDefault="00E24EAC" w:rsidP="00E24EAC">
      <w:pPr>
        <w:pStyle w:val="Standard"/>
        <w:numPr>
          <w:ilvl w:val="0"/>
          <w:numId w:val="13"/>
        </w:numPr>
        <w:spacing w:after="60" w:line="259" w:lineRule="auto"/>
        <w:rPr>
          <w:sz w:val="22"/>
        </w:rPr>
      </w:pPr>
      <w:r w:rsidRPr="00B02052">
        <w:rPr>
          <w:rFonts w:cs="Calibri"/>
          <w:sz w:val="22"/>
        </w:rPr>
        <w:t>P</w:t>
      </w:r>
      <w:r w:rsidR="0070782B" w:rsidRPr="00B02052">
        <w:rPr>
          <w:rFonts w:cs="Calibri"/>
          <w:sz w:val="22"/>
        </w:rPr>
        <w:t>otřeba bydlení</w:t>
      </w:r>
    </w:p>
    <w:p w14:paraId="0E35E6F4" w14:textId="2C698D08" w:rsidR="0070782B" w:rsidRPr="00B02052" w:rsidRDefault="00E24EAC" w:rsidP="00E24EAC">
      <w:pPr>
        <w:pStyle w:val="Odstavecseseznamem"/>
        <w:widowControl w:val="0"/>
        <w:numPr>
          <w:ilvl w:val="0"/>
          <w:numId w:val="13"/>
        </w:numPr>
        <w:suppressAutoHyphens/>
        <w:autoSpaceDN w:val="0"/>
        <w:spacing w:after="60"/>
        <w:contextualSpacing w:val="0"/>
        <w:jc w:val="both"/>
        <w:textAlignment w:val="baseline"/>
      </w:pPr>
      <w:r w:rsidRPr="00B02052">
        <w:rPr>
          <w:rFonts w:cs="Calibri"/>
        </w:rPr>
        <w:t>P</w:t>
      </w:r>
      <w:r w:rsidR="0070782B" w:rsidRPr="00B02052">
        <w:rPr>
          <w:rFonts w:cs="Calibri"/>
        </w:rPr>
        <w:t>otřeba podpory zaměstnanosti a zaměstnatelnosti</w:t>
      </w:r>
    </w:p>
    <w:p w14:paraId="44E9DA35" w14:textId="6854345C" w:rsidR="0070782B" w:rsidRPr="00B02052" w:rsidRDefault="00E24EAC" w:rsidP="00E24EAC">
      <w:pPr>
        <w:pStyle w:val="Odstavecseseznamem"/>
        <w:widowControl w:val="0"/>
        <w:numPr>
          <w:ilvl w:val="0"/>
          <w:numId w:val="13"/>
        </w:numPr>
        <w:suppressAutoHyphens/>
        <w:autoSpaceDN w:val="0"/>
        <w:spacing w:after="60"/>
        <w:contextualSpacing w:val="0"/>
        <w:jc w:val="both"/>
        <w:textAlignment w:val="baseline"/>
      </w:pPr>
      <w:r w:rsidRPr="00B02052">
        <w:rPr>
          <w:rFonts w:cs="Calibri"/>
        </w:rPr>
        <w:t>P</w:t>
      </w:r>
      <w:r w:rsidR="0070782B" w:rsidRPr="00B02052">
        <w:rPr>
          <w:rFonts w:cs="Calibri"/>
        </w:rPr>
        <w:t>otřeba široké nabídky sociálních služeb, zejména dostatečných kapacit</w:t>
      </w:r>
    </w:p>
    <w:p w14:paraId="5A650C9A" w14:textId="0169A011" w:rsidR="0070782B" w:rsidRPr="00B02052" w:rsidRDefault="00E24EAC" w:rsidP="00E24EAC">
      <w:pPr>
        <w:pStyle w:val="Odstavecseseznamem"/>
        <w:widowControl w:val="0"/>
        <w:numPr>
          <w:ilvl w:val="0"/>
          <w:numId w:val="13"/>
        </w:numPr>
        <w:suppressAutoHyphens/>
        <w:autoSpaceDN w:val="0"/>
        <w:spacing w:after="60"/>
        <w:contextualSpacing w:val="0"/>
        <w:jc w:val="both"/>
        <w:textAlignment w:val="baseline"/>
      </w:pPr>
      <w:r w:rsidRPr="00B02052">
        <w:rPr>
          <w:rFonts w:cs="Calibri"/>
        </w:rPr>
        <w:t>F</w:t>
      </w:r>
      <w:r w:rsidR="0070782B" w:rsidRPr="00B02052">
        <w:rPr>
          <w:rFonts w:cs="Calibri"/>
        </w:rPr>
        <w:t>inanční podpora stabilní, dlouhodobá</w:t>
      </w:r>
    </w:p>
    <w:p w14:paraId="71A1589E" w14:textId="4C2E5C34" w:rsidR="0070782B" w:rsidRPr="00B02052" w:rsidRDefault="00E24EAC" w:rsidP="00E24EAC">
      <w:pPr>
        <w:pStyle w:val="Odstavecseseznamem"/>
        <w:widowControl w:val="0"/>
        <w:numPr>
          <w:ilvl w:val="0"/>
          <w:numId w:val="13"/>
        </w:numPr>
        <w:suppressAutoHyphens/>
        <w:autoSpaceDN w:val="0"/>
        <w:spacing w:after="60"/>
        <w:contextualSpacing w:val="0"/>
        <w:jc w:val="both"/>
        <w:textAlignment w:val="baseline"/>
      </w:pPr>
      <w:r w:rsidRPr="00B02052">
        <w:rPr>
          <w:rFonts w:cs="Calibri"/>
        </w:rPr>
        <w:t>M</w:t>
      </w:r>
      <w:r w:rsidR="0070782B" w:rsidRPr="00B02052">
        <w:rPr>
          <w:rFonts w:cs="Calibri"/>
        </w:rPr>
        <w:t>ezioborová spolupráce</w:t>
      </w:r>
    </w:p>
    <w:p w14:paraId="55D19C15" w14:textId="2994214B" w:rsidR="0070782B" w:rsidRPr="00B02052" w:rsidRDefault="00E24EAC" w:rsidP="00E24EAC">
      <w:pPr>
        <w:pStyle w:val="Odstavecseseznamem"/>
        <w:widowControl w:val="0"/>
        <w:numPr>
          <w:ilvl w:val="0"/>
          <w:numId w:val="13"/>
        </w:numPr>
        <w:suppressAutoHyphens/>
        <w:autoSpaceDN w:val="0"/>
        <w:spacing w:after="60"/>
        <w:contextualSpacing w:val="0"/>
        <w:jc w:val="both"/>
        <w:textAlignment w:val="baseline"/>
      </w:pPr>
      <w:r w:rsidRPr="00B02052">
        <w:rPr>
          <w:rFonts w:cs="Calibri"/>
        </w:rPr>
        <w:t>P</w:t>
      </w:r>
      <w:r w:rsidR="0070782B" w:rsidRPr="00B02052">
        <w:rPr>
          <w:rFonts w:cs="Calibri"/>
        </w:rPr>
        <w:t>odpora mezigenerační solidarity</w:t>
      </w:r>
    </w:p>
    <w:p w14:paraId="655DC70A" w14:textId="32CDF67D" w:rsidR="0070782B" w:rsidRPr="00B02052" w:rsidRDefault="00E24EAC" w:rsidP="00E24EAC">
      <w:pPr>
        <w:pStyle w:val="Odstavecseseznamem"/>
        <w:widowControl w:val="0"/>
        <w:numPr>
          <w:ilvl w:val="0"/>
          <w:numId w:val="13"/>
        </w:numPr>
        <w:suppressAutoHyphens/>
        <w:autoSpaceDN w:val="0"/>
        <w:spacing w:after="60"/>
        <w:contextualSpacing w:val="0"/>
        <w:jc w:val="both"/>
        <w:textAlignment w:val="baseline"/>
      </w:pPr>
      <w:r w:rsidRPr="00B02052">
        <w:rPr>
          <w:rFonts w:cs="Calibri"/>
        </w:rPr>
        <w:t>P</w:t>
      </w:r>
      <w:r w:rsidR="0070782B" w:rsidRPr="00B02052">
        <w:rPr>
          <w:rFonts w:cs="Calibri"/>
        </w:rPr>
        <w:t>odpora preventivních aktivit a služeb</w:t>
      </w:r>
    </w:p>
    <w:p w14:paraId="59A9BCAC" w14:textId="2275F4C0" w:rsidR="0070782B" w:rsidRPr="00B02052" w:rsidRDefault="00E24EAC" w:rsidP="00E24EAC">
      <w:pPr>
        <w:pStyle w:val="Odstavecseseznamem"/>
        <w:widowControl w:val="0"/>
        <w:numPr>
          <w:ilvl w:val="0"/>
          <w:numId w:val="13"/>
        </w:numPr>
        <w:suppressAutoHyphens/>
        <w:autoSpaceDN w:val="0"/>
        <w:spacing w:after="60"/>
        <w:contextualSpacing w:val="0"/>
        <w:jc w:val="both"/>
        <w:textAlignment w:val="baseline"/>
      </w:pPr>
      <w:r w:rsidRPr="00B02052">
        <w:rPr>
          <w:rFonts w:cs="Calibri"/>
        </w:rPr>
        <w:t>P</w:t>
      </w:r>
      <w:r w:rsidR="0070782B" w:rsidRPr="00B02052">
        <w:rPr>
          <w:rFonts w:cs="Calibri"/>
        </w:rPr>
        <w:t>odpora vzdělávání</w:t>
      </w:r>
    </w:p>
    <w:p w14:paraId="1C0E072A" w14:textId="3473FC49" w:rsidR="0000102F" w:rsidRDefault="0000102F" w:rsidP="00E24EAC">
      <w:pPr>
        <w:spacing w:after="60"/>
        <w:jc w:val="both"/>
        <w:rPr>
          <w:rFonts w:cstheme="minorHAnsi"/>
          <w:bCs/>
        </w:rPr>
      </w:pPr>
    </w:p>
    <w:p w14:paraId="60A23E3B" w14:textId="4B3A42BC" w:rsidR="00C852BC" w:rsidRDefault="00C852BC" w:rsidP="00E24EAC">
      <w:pPr>
        <w:spacing w:after="60"/>
        <w:jc w:val="both"/>
        <w:rPr>
          <w:rFonts w:cstheme="minorHAnsi"/>
          <w:bCs/>
        </w:rPr>
      </w:pPr>
    </w:p>
    <w:p w14:paraId="151F1651" w14:textId="64A7EA1B" w:rsidR="00C852BC" w:rsidRDefault="00C852BC" w:rsidP="00E24EAC">
      <w:pPr>
        <w:spacing w:after="60"/>
        <w:jc w:val="both"/>
        <w:rPr>
          <w:rFonts w:cstheme="minorHAnsi"/>
          <w:bCs/>
        </w:rPr>
      </w:pPr>
    </w:p>
    <w:p w14:paraId="18CCEEFE" w14:textId="08F9504E" w:rsidR="00C852BC" w:rsidRDefault="00C852BC" w:rsidP="00E24EAC">
      <w:pPr>
        <w:spacing w:after="60"/>
        <w:jc w:val="both"/>
        <w:rPr>
          <w:rFonts w:cstheme="minorHAnsi"/>
          <w:bCs/>
        </w:rPr>
      </w:pPr>
    </w:p>
    <w:p w14:paraId="5F8A857E" w14:textId="603025B6" w:rsidR="00C852BC" w:rsidRDefault="00C852BC" w:rsidP="00E24EAC">
      <w:pPr>
        <w:spacing w:after="60"/>
        <w:jc w:val="both"/>
        <w:rPr>
          <w:rFonts w:cstheme="minorHAnsi"/>
          <w:bCs/>
        </w:rPr>
      </w:pPr>
    </w:p>
    <w:p w14:paraId="3223A962" w14:textId="1D25EE85" w:rsidR="00C852BC" w:rsidRDefault="00C852BC" w:rsidP="00E24EAC">
      <w:pPr>
        <w:spacing w:after="60"/>
        <w:jc w:val="both"/>
        <w:rPr>
          <w:rFonts w:cstheme="minorHAnsi"/>
          <w:bCs/>
        </w:rPr>
      </w:pPr>
    </w:p>
    <w:p w14:paraId="533C1698" w14:textId="433B9A7D" w:rsidR="00C852BC" w:rsidRDefault="00C852BC" w:rsidP="00E24EAC">
      <w:pPr>
        <w:spacing w:after="60"/>
        <w:jc w:val="both"/>
        <w:rPr>
          <w:rFonts w:cstheme="minorHAnsi"/>
          <w:bCs/>
        </w:rPr>
      </w:pPr>
    </w:p>
    <w:p w14:paraId="60A27C02" w14:textId="547C4752" w:rsidR="00C852BC" w:rsidRDefault="00C852BC" w:rsidP="00E24EAC">
      <w:pPr>
        <w:spacing w:after="60"/>
        <w:jc w:val="both"/>
        <w:rPr>
          <w:rFonts w:cstheme="minorHAnsi"/>
          <w:bCs/>
        </w:rPr>
      </w:pPr>
    </w:p>
    <w:p w14:paraId="3EC8F286" w14:textId="3E0CE170" w:rsidR="00C852BC" w:rsidRDefault="00C852BC" w:rsidP="00E24EAC">
      <w:pPr>
        <w:spacing w:after="60"/>
        <w:jc w:val="both"/>
        <w:rPr>
          <w:rFonts w:cstheme="minorHAnsi"/>
          <w:bCs/>
        </w:rPr>
      </w:pPr>
    </w:p>
    <w:p w14:paraId="0F31489A" w14:textId="70BAF749" w:rsidR="00C852BC" w:rsidRDefault="00C852BC" w:rsidP="00E24EAC">
      <w:pPr>
        <w:spacing w:after="60"/>
        <w:jc w:val="both"/>
        <w:rPr>
          <w:rFonts w:cstheme="minorHAnsi"/>
          <w:bCs/>
        </w:rPr>
      </w:pPr>
    </w:p>
    <w:p w14:paraId="4FADA654" w14:textId="53D2B344" w:rsidR="00C852BC" w:rsidRDefault="00C852BC" w:rsidP="00E24EAC">
      <w:pPr>
        <w:spacing w:after="60"/>
        <w:jc w:val="both"/>
        <w:rPr>
          <w:rFonts w:cstheme="minorHAnsi"/>
          <w:bCs/>
        </w:rPr>
      </w:pPr>
    </w:p>
    <w:p w14:paraId="55340DDF" w14:textId="4904F981" w:rsidR="00C852BC" w:rsidRDefault="00C852BC" w:rsidP="00E24EAC">
      <w:pPr>
        <w:spacing w:after="60"/>
        <w:jc w:val="both"/>
        <w:rPr>
          <w:rFonts w:cstheme="minorHAnsi"/>
          <w:bCs/>
        </w:rPr>
      </w:pPr>
    </w:p>
    <w:p w14:paraId="5EE4AD5E" w14:textId="05DBD162" w:rsidR="00C852BC" w:rsidRDefault="00C852BC" w:rsidP="00E24EAC">
      <w:pPr>
        <w:spacing w:after="60"/>
        <w:jc w:val="both"/>
        <w:rPr>
          <w:rFonts w:cstheme="minorHAnsi"/>
          <w:bCs/>
        </w:rPr>
      </w:pPr>
    </w:p>
    <w:p w14:paraId="5CFC5519" w14:textId="3EB02518" w:rsidR="00C852BC" w:rsidRDefault="00C852BC" w:rsidP="00C852BC">
      <w:pPr>
        <w:pStyle w:val="Nadpis1"/>
      </w:pPr>
      <w:bookmarkStart w:id="39" w:name="_Toc81312952"/>
      <w:r>
        <w:lastRenderedPageBreak/>
        <w:t>4 Síť služeb v Mikroregionu Valašskomeziříčsko-Kelečsko (dle Krajského úřadu Zlínského kraje)</w:t>
      </w:r>
      <w:bookmarkEnd w:id="39"/>
    </w:p>
    <w:p w14:paraId="068BCE82" w14:textId="3C7DFAF6" w:rsidR="00C852BC" w:rsidRDefault="00C852BC" w:rsidP="00E24EAC">
      <w:pPr>
        <w:spacing w:after="60"/>
        <w:jc w:val="both"/>
        <w:rPr>
          <w:rFonts w:cstheme="minorHAnsi"/>
          <w:bCs/>
        </w:rPr>
      </w:pPr>
    </w:p>
    <w:tbl>
      <w:tblPr>
        <w:tblW w:w="5000" w:type="pct"/>
        <w:tblCellMar>
          <w:left w:w="70" w:type="dxa"/>
          <w:right w:w="70" w:type="dxa"/>
        </w:tblCellMar>
        <w:tblLook w:val="04A0" w:firstRow="1" w:lastRow="0" w:firstColumn="1" w:lastColumn="0" w:noHBand="0" w:noVBand="1"/>
      </w:tblPr>
      <w:tblGrid>
        <w:gridCol w:w="1201"/>
        <w:gridCol w:w="1445"/>
        <w:gridCol w:w="1360"/>
        <w:gridCol w:w="1424"/>
        <w:gridCol w:w="1349"/>
        <w:gridCol w:w="1121"/>
        <w:gridCol w:w="1162"/>
      </w:tblGrid>
      <w:tr w:rsidR="00C852BC" w:rsidRPr="00C852BC" w14:paraId="6BF11463" w14:textId="77777777" w:rsidTr="00D64DAE">
        <w:trPr>
          <w:trHeight w:val="1596"/>
        </w:trPr>
        <w:tc>
          <w:tcPr>
            <w:tcW w:w="714" w:type="pct"/>
            <w:tcBorders>
              <w:top w:val="single" w:sz="4" w:space="0" w:color="auto"/>
              <w:left w:val="single" w:sz="4" w:space="0" w:color="auto"/>
              <w:bottom w:val="single" w:sz="4" w:space="0" w:color="auto"/>
              <w:right w:val="single" w:sz="4" w:space="0" w:color="auto"/>
            </w:tcBorders>
            <w:shd w:val="clear" w:color="000000" w:fill="BDD7EE"/>
            <w:vAlign w:val="bottom"/>
            <w:hideMark/>
          </w:tcPr>
          <w:p w14:paraId="06B94864" w14:textId="77777777" w:rsidR="00C852BC" w:rsidRPr="00C852BC" w:rsidRDefault="00C852BC" w:rsidP="00C852BC">
            <w:pPr>
              <w:spacing w:after="60"/>
              <w:rPr>
                <w:rFonts w:eastAsia="Times New Roman" w:cstheme="minorHAnsi"/>
                <w:b/>
                <w:bCs/>
                <w:sz w:val="20"/>
                <w:szCs w:val="20"/>
                <w:lang w:eastAsia="cs-CZ"/>
              </w:rPr>
            </w:pPr>
            <w:r w:rsidRPr="00C852BC">
              <w:rPr>
                <w:rFonts w:eastAsia="Times New Roman" w:cstheme="minorHAnsi"/>
                <w:b/>
                <w:bCs/>
                <w:sz w:val="20"/>
                <w:szCs w:val="20"/>
                <w:lang w:eastAsia="cs-CZ"/>
              </w:rPr>
              <w:t xml:space="preserve">CÍLOVÁ SKUPINA, POPŘ. PŘEVAŽUJÍCÍ CÍLOVÁ SKUPINA </w:t>
            </w:r>
            <w:r w:rsidRPr="00C852BC">
              <w:rPr>
                <w:rFonts w:eastAsia="Times New Roman" w:cstheme="minorHAnsi"/>
                <w:b/>
                <w:bCs/>
                <w:sz w:val="20"/>
                <w:szCs w:val="20"/>
                <w:lang w:eastAsia="cs-CZ"/>
              </w:rPr>
              <w:br/>
              <w:t>(Pozn. 1)</w:t>
            </w:r>
          </w:p>
        </w:tc>
        <w:tc>
          <w:tcPr>
            <w:tcW w:w="714" w:type="pct"/>
            <w:tcBorders>
              <w:top w:val="single" w:sz="4" w:space="0" w:color="auto"/>
              <w:left w:val="nil"/>
              <w:bottom w:val="single" w:sz="4" w:space="0" w:color="auto"/>
              <w:right w:val="single" w:sz="4" w:space="0" w:color="auto"/>
            </w:tcBorders>
            <w:shd w:val="clear" w:color="000000" w:fill="BDD7EE"/>
            <w:vAlign w:val="bottom"/>
            <w:hideMark/>
          </w:tcPr>
          <w:p w14:paraId="0D1AE3F2" w14:textId="77777777" w:rsidR="00C852BC" w:rsidRPr="00C852BC" w:rsidRDefault="00C852BC" w:rsidP="00C852BC">
            <w:pPr>
              <w:spacing w:after="60"/>
              <w:rPr>
                <w:rFonts w:eastAsia="Times New Roman" w:cstheme="minorHAnsi"/>
                <w:b/>
                <w:bCs/>
                <w:sz w:val="20"/>
                <w:szCs w:val="20"/>
                <w:lang w:eastAsia="cs-CZ"/>
              </w:rPr>
            </w:pPr>
            <w:r w:rsidRPr="00C852BC">
              <w:rPr>
                <w:rFonts w:eastAsia="Times New Roman" w:cstheme="minorHAnsi"/>
                <w:b/>
                <w:bCs/>
                <w:sz w:val="20"/>
                <w:szCs w:val="20"/>
                <w:lang w:eastAsia="cs-CZ"/>
              </w:rPr>
              <w:t>POSKYTOVATEL SOCIÁLNÍ SLUŽBY</w:t>
            </w:r>
          </w:p>
        </w:tc>
        <w:tc>
          <w:tcPr>
            <w:tcW w:w="714" w:type="pct"/>
            <w:tcBorders>
              <w:top w:val="single" w:sz="4" w:space="0" w:color="auto"/>
              <w:left w:val="nil"/>
              <w:bottom w:val="single" w:sz="4" w:space="0" w:color="auto"/>
              <w:right w:val="single" w:sz="4" w:space="0" w:color="auto"/>
            </w:tcBorders>
            <w:shd w:val="clear" w:color="000000" w:fill="BDD7EE"/>
            <w:vAlign w:val="bottom"/>
            <w:hideMark/>
          </w:tcPr>
          <w:p w14:paraId="5BA7768E" w14:textId="77777777" w:rsidR="00C852BC" w:rsidRPr="00C852BC" w:rsidRDefault="00C852BC" w:rsidP="00C852BC">
            <w:pPr>
              <w:spacing w:after="60"/>
              <w:rPr>
                <w:rFonts w:eastAsia="Times New Roman" w:cstheme="minorHAnsi"/>
                <w:b/>
                <w:bCs/>
                <w:sz w:val="20"/>
                <w:szCs w:val="20"/>
                <w:lang w:eastAsia="cs-CZ"/>
              </w:rPr>
            </w:pPr>
            <w:r w:rsidRPr="00C852BC">
              <w:rPr>
                <w:rFonts w:eastAsia="Times New Roman" w:cstheme="minorHAnsi"/>
                <w:b/>
                <w:bCs/>
                <w:sz w:val="20"/>
                <w:szCs w:val="20"/>
                <w:lang w:eastAsia="cs-CZ"/>
              </w:rPr>
              <w:t>NÁZEV SOCIÁLNÍ SLUŽBY</w:t>
            </w:r>
          </w:p>
        </w:tc>
        <w:tc>
          <w:tcPr>
            <w:tcW w:w="714" w:type="pct"/>
            <w:tcBorders>
              <w:top w:val="single" w:sz="4" w:space="0" w:color="auto"/>
              <w:left w:val="nil"/>
              <w:bottom w:val="single" w:sz="4" w:space="0" w:color="auto"/>
              <w:right w:val="single" w:sz="4" w:space="0" w:color="auto"/>
            </w:tcBorders>
            <w:shd w:val="clear" w:color="000000" w:fill="BDD7EE"/>
            <w:vAlign w:val="bottom"/>
            <w:hideMark/>
          </w:tcPr>
          <w:p w14:paraId="427C15E7" w14:textId="77777777" w:rsidR="00C852BC" w:rsidRPr="00C852BC" w:rsidRDefault="00C852BC" w:rsidP="00C852BC">
            <w:pPr>
              <w:spacing w:after="60"/>
              <w:jc w:val="center"/>
              <w:rPr>
                <w:rFonts w:eastAsia="Times New Roman" w:cstheme="minorHAnsi"/>
                <w:b/>
                <w:bCs/>
                <w:sz w:val="20"/>
                <w:szCs w:val="20"/>
                <w:lang w:eastAsia="cs-CZ"/>
              </w:rPr>
            </w:pPr>
            <w:r w:rsidRPr="00C852BC">
              <w:rPr>
                <w:rFonts w:eastAsia="Times New Roman" w:cstheme="minorHAnsi"/>
                <w:b/>
                <w:bCs/>
                <w:sz w:val="20"/>
                <w:szCs w:val="20"/>
                <w:lang w:eastAsia="cs-CZ"/>
              </w:rPr>
              <w:t>IDENTIFIKÁTOR SOCIÁLNÍ SLUŽBY (ID)</w:t>
            </w:r>
          </w:p>
        </w:tc>
        <w:tc>
          <w:tcPr>
            <w:tcW w:w="714" w:type="pct"/>
            <w:tcBorders>
              <w:top w:val="single" w:sz="4" w:space="0" w:color="auto"/>
              <w:left w:val="nil"/>
              <w:bottom w:val="single" w:sz="4" w:space="0" w:color="auto"/>
              <w:right w:val="single" w:sz="4" w:space="0" w:color="auto"/>
            </w:tcBorders>
            <w:shd w:val="clear" w:color="000000" w:fill="BDD7EE"/>
            <w:vAlign w:val="bottom"/>
            <w:hideMark/>
          </w:tcPr>
          <w:p w14:paraId="2D612379" w14:textId="77777777" w:rsidR="00C852BC" w:rsidRPr="00C852BC" w:rsidRDefault="00C852BC" w:rsidP="00C852BC">
            <w:pPr>
              <w:spacing w:after="60"/>
              <w:jc w:val="center"/>
              <w:rPr>
                <w:rFonts w:eastAsia="Times New Roman" w:cstheme="minorHAnsi"/>
                <w:b/>
                <w:bCs/>
                <w:sz w:val="20"/>
                <w:szCs w:val="20"/>
                <w:lang w:eastAsia="cs-CZ"/>
              </w:rPr>
            </w:pPr>
            <w:r w:rsidRPr="00C852BC">
              <w:rPr>
                <w:rFonts w:eastAsia="Times New Roman" w:cstheme="minorHAnsi"/>
                <w:b/>
                <w:bCs/>
                <w:sz w:val="20"/>
                <w:szCs w:val="20"/>
                <w:lang w:eastAsia="cs-CZ"/>
              </w:rPr>
              <w:t xml:space="preserve">FORMA, POPŘ. PŘEVAŽUJÍCÍ FORMA POSKYTOVÁNÍ SOCIÁLNÍ SLUŽBY </w:t>
            </w:r>
            <w:r w:rsidRPr="00C852BC">
              <w:rPr>
                <w:rFonts w:eastAsia="Times New Roman" w:cstheme="minorHAnsi"/>
                <w:b/>
                <w:bCs/>
                <w:sz w:val="20"/>
                <w:szCs w:val="20"/>
                <w:lang w:eastAsia="cs-CZ"/>
              </w:rPr>
              <w:br/>
              <w:t>(Pozn. 1)</w:t>
            </w:r>
          </w:p>
        </w:tc>
        <w:tc>
          <w:tcPr>
            <w:tcW w:w="714" w:type="pct"/>
            <w:tcBorders>
              <w:top w:val="single" w:sz="4" w:space="0" w:color="auto"/>
              <w:left w:val="nil"/>
              <w:bottom w:val="single" w:sz="4" w:space="0" w:color="auto"/>
              <w:right w:val="single" w:sz="4" w:space="0" w:color="auto"/>
            </w:tcBorders>
            <w:shd w:val="clear" w:color="000000" w:fill="BDD7EE"/>
            <w:vAlign w:val="bottom"/>
            <w:hideMark/>
          </w:tcPr>
          <w:p w14:paraId="029AA9A9" w14:textId="77777777" w:rsidR="00C852BC" w:rsidRPr="00C852BC" w:rsidRDefault="00C852BC" w:rsidP="00C852BC">
            <w:pPr>
              <w:spacing w:after="60"/>
              <w:jc w:val="center"/>
              <w:rPr>
                <w:rFonts w:eastAsia="Times New Roman" w:cstheme="minorHAnsi"/>
                <w:b/>
                <w:bCs/>
                <w:sz w:val="20"/>
                <w:szCs w:val="20"/>
                <w:lang w:eastAsia="cs-CZ"/>
              </w:rPr>
            </w:pPr>
            <w:r w:rsidRPr="00C852BC">
              <w:rPr>
                <w:rFonts w:eastAsia="Times New Roman" w:cstheme="minorHAnsi"/>
                <w:b/>
                <w:bCs/>
                <w:sz w:val="20"/>
                <w:szCs w:val="20"/>
                <w:lang w:eastAsia="cs-CZ"/>
              </w:rPr>
              <w:t>JEDNOTKA SOCIÁLNÍ SLUŽBY</w:t>
            </w:r>
          </w:p>
        </w:tc>
        <w:tc>
          <w:tcPr>
            <w:tcW w:w="714" w:type="pct"/>
            <w:tcBorders>
              <w:top w:val="single" w:sz="4" w:space="0" w:color="auto"/>
              <w:left w:val="nil"/>
              <w:bottom w:val="single" w:sz="4" w:space="0" w:color="auto"/>
              <w:right w:val="single" w:sz="4" w:space="0" w:color="auto"/>
            </w:tcBorders>
            <w:shd w:val="clear" w:color="000000" w:fill="BDD7EE"/>
            <w:vAlign w:val="bottom"/>
            <w:hideMark/>
          </w:tcPr>
          <w:p w14:paraId="026B5D90" w14:textId="77777777" w:rsidR="00C852BC" w:rsidRPr="00C852BC" w:rsidRDefault="00C852BC" w:rsidP="00C852BC">
            <w:pPr>
              <w:spacing w:after="60"/>
              <w:jc w:val="center"/>
              <w:rPr>
                <w:rFonts w:eastAsia="Times New Roman" w:cstheme="minorHAnsi"/>
                <w:b/>
                <w:bCs/>
                <w:sz w:val="20"/>
                <w:szCs w:val="20"/>
                <w:lang w:eastAsia="cs-CZ"/>
              </w:rPr>
            </w:pPr>
            <w:r w:rsidRPr="00C852BC">
              <w:rPr>
                <w:rFonts w:eastAsia="Times New Roman" w:cstheme="minorHAnsi"/>
                <w:b/>
                <w:bCs/>
                <w:sz w:val="20"/>
                <w:szCs w:val="20"/>
                <w:lang w:eastAsia="cs-CZ"/>
              </w:rPr>
              <w:t xml:space="preserve">KAPACITA </w:t>
            </w:r>
            <w:r w:rsidRPr="00C852BC">
              <w:rPr>
                <w:rFonts w:eastAsia="Times New Roman" w:cstheme="minorHAnsi"/>
                <w:b/>
                <w:bCs/>
                <w:sz w:val="20"/>
                <w:szCs w:val="20"/>
                <w:lang w:eastAsia="cs-CZ"/>
              </w:rPr>
              <w:br/>
              <w:t>(POČET JEDNOTEK SOCIÁLNÍ SLUŽBY)</w:t>
            </w:r>
          </w:p>
        </w:tc>
      </w:tr>
      <w:tr w:rsidR="00C852BC" w:rsidRPr="00C852BC" w14:paraId="62DE6AAC"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1AA7F7D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Senioři</w:t>
            </w:r>
          </w:p>
        </w:tc>
        <w:tc>
          <w:tcPr>
            <w:tcW w:w="714" w:type="pct"/>
            <w:tcBorders>
              <w:top w:val="nil"/>
              <w:left w:val="nil"/>
              <w:bottom w:val="single" w:sz="4" w:space="0" w:color="auto"/>
              <w:right w:val="single" w:sz="4" w:space="0" w:color="auto"/>
            </w:tcBorders>
            <w:shd w:val="clear" w:color="auto" w:fill="auto"/>
            <w:vAlign w:val="bottom"/>
            <w:hideMark/>
          </w:tcPr>
          <w:p w14:paraId="38DC029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Diakonie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6B5C54F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Pečovatelská služba</w:t>
            </w:r>
          </w:p>
        </w:tc>
        <w:tc>
          <w:tcPr>
            <w:tcW w:w="714" w:type="pct"/>
            <w:tcBorders>
              <w:top w:val="nil"/>
              <w:left w:val="nil"/>
              <w:bottom w:val="single" w:sz="4" w:space="0" w:color="auto"/>
              <w:right w:val="single" w:sz="4" w:space="0" w:color="auto"/>
            </w:tcBorders>
            <w:shd w:val="clear" w:color="auto" w:fill="auto"/>
            <w:vAlign w:val="bottom"/>
            <w:hideMark/>
          </w:tcPr>
          <w:p w14:paraId="50354A99"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4873338</w:t>
            </w:r>
          </w:p>
        </w:tc>
        <w:tc>
          <w:tcPr>
            <w:tcW w:w="714" w:type="pct"/>
            <w:tcBorders>
              <w:top w:val="nil"/>
              <w:left w:val="nil"/>
              <w:bottom w:val="single" w:sz="4" w:space="0" w:color="auto"/>
              <w:right w:val="single" w:sz="4" w:space="0" w:color="auto"/>
            </w:tcBorders>
            <w:shd w:val="clear" w:color="auto" w:fill="auto"/>
            <w:vAlign w:val="bottom"/>
            <w:hideMark/>
          </w:tcPr>
          <w:p w14:paraId="277B9D9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terénní</w:t>
            </w:r>
          </w:p>
        </w:tc>
        <w:tc>
          <w:tcPr>
            <w:tcW w:w="714" w:type="pct"/>
            <w:tcBorders>
              <w:top w:val="nil"/>
              <w:left w:val="nil"/>
              <w:bottom w:val="single" w:sz="4" w:space="0" w:color="auto"/>
              <w:right w:val="single" w:sz="4" w:space="0" w:color="auto"/>
            </w:tcBorders>
            <w:shd w:val="clear" w:color="auto" w:fill="auto"/>
            <w:vAlign w:val="bottom"/>
            <w:hideMark/>
          </w:tcPr>
          <w:p w14:paraId="4C593A5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161FF3F3"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12,78</w:t>
            </w:r>
          </w:p>
        </w:tc>
      </w:tr>
      <w:tr w:rsidR="00C852BC" w:rsidRPr="00C852BC" w14:paraId="19F54DBA"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09AF279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Senioři</w:t>
            </w:r>
          </w:p>
        </w:tc>
        <w:tc>
          <w:tcPr>
            <w:tcW w:w="714" w:type="pct"/>
            <w:tcBorders>
              <w:top w:val="nil"/>
              <w:left w:val="nil"/>
              <w:bottom w:val="single" w:sz="4" w:space="0" w:color="auto"/>
              <w:right w:val="single" w:sz="4" w:space="0" w:color="auto"/>
            </w:tcBorders>
            <w:shd w:val="clear" w:color="auto" w:fill="auto"/>
            <w:vAlign w:val="bottom"/>
            <w:hideMark/>
          </w:tcPr>
          <w:p w14:paraId="1F8DD2C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Diakonie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1EDBBB6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Osobní asistence</w:t>
            </w:r>
          </w:p>
        </w:tc>
        <w:tc>
          <w:tcPr>
            <w:tcW w:w="714" w:type="pct"/>
            <w:tcBorders>
              <w:top w:val="nil"/>
              <w:left w:val="nil"/>
              <w:bottom w:val="single" w:sz="4" w:space="0" w:color="auto"/>
              <w:right w:val="single" w:sz="4" w:space="0" w:color="auto"/>
            </w:tcBorders>
            <w:shd w:val="clear" w:color="auto" w:fill="auto"/>
            <w:vAlign w:val="bottom"/>
            <w:hideMark/>
          </w:tcPr>
          <w:p w14:paraId="6EB0AD6A"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5119406</w:t>
            </w:r>
          </w:p>
        </w:tc>
        <w:tc>
          <w:tcPr>
            <w:tcW w:w="714" w:type="pct"/>
            <w:tcBorders>
              <w:top w:val="nil"/>
              <w:left w:val="nil"/>
              <w:bottom w:val="single" w:sz="4" w:space="0" w:color="auto"/>
              <w:right w:val="single" w:sz="4" w:space="0" w:color="auto"/>
            </w:tcBorders>
            <w:shd w:val="clear" w:color="auto" w:fill="auto"/>
            <w:vAlign w:val="bottom"/>
            <w:hideMark/>
          </w:tcPr>
          <w:p w14:paraId="0AF99D4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2513FB5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0A9F3D0A"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3,30</w:t>
            </w:r>
          </w:p>
        </w:tc>
      </w:tr>
      <w:tr w:rsidR="00C852BC" w:rsidRPr="00C852BC" w14:paraId="3A2AF2FF" w14:textId="77777777" w:rsidTr="00D64DAE">
        <w:trPr>
          <w:trHeight w:val="540"/>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2B388A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Senioři</w:t>
            </w:r>
          </w:p>
        </w:tc>
        <w:tc>
          <w:tcPr>
            <w:tcW w:w="714" w:type="pct"/>
            <w:tcBorders>
              <w:top w:val="nil"/>
              <w:left w:val="nil"/>
              <w:bottom w:val="single" w:sz="4" w:space="0" w:color="auto"/>
              <w:right w:val="single" w:sz="4" w:space="0" w:color="auto"/>
            </w:tcBorders>
            <w:shd w:val="clear" w:color="auto" w:fill="auto"/>
            <w:vAlign w:val="bottom"/>
            <w:hideMark/>
          </w:tcPr>
          <w:p w14:paraId="6C8F1FD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Diakonie Valašské Meziříčí</w:t>
            </w:r>
          </w:p>
        </w:tc>
        <w:tc>
          <w:tcPr>
            <w:tcW w:w="714" w:type="pct"/>
            <w:tcBorders>
              <w:top w:val="nil"/>
              <w:left w:val="nil"/>
              <w:bottom w:val="single" w:sz="4" w:space="0" w:color="auto"/>
              <w:right w:val="single" w:sz="4" w:space="0" w:color="auto"/>
            </w:tcBorders>
            <w:shd w:val="clear" w:color="000000" w:fill="FFFFFF"/>
            <w:vAlign w:val="bottom"/>
            <w:hideMark/>
          </w:tcPr>
          <w:p w14:paraId="49C5C14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Domov se zvláštním režimem</w:t>
            </w:r>
          </w:p>
        </w:tc>
        <w:tc>
          <w:tcPr>
            <w:tcW w:w="714" w:type="pct"/>
            <w:tcBorders>
              <w:top w:val="nil"/>
              <w:left w:val="nil"/>
              <w:bottom w:val="single" w:sz="4" w:space="0" w:color="auto"/>
              <w:right w:val="single" w:sz="4" w:space="0" w:color="auto"/>
            </w:tcBorders>
            <w:shd w:val="clear" w:color="auto" w:fill="auto"/>
            <w:vAlign w:val="bottom"/>
            <w:hideMark/>
          </w:tcPr>
          <w:p w14:paraId="42951EA8"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6637286</w:t>
            </w:r>
          </w:p>
        </w:tc>
        <w:tc>
          <w:tcPr>
            <w:tcW w:w="714" w:type="pct"/>
            <w:tcBorders>
              <w:top w:val="nil"/>
              <w:left w:val="nil"/>
              <w:bottom w:val="single" w:sz="4" w:space="0" w:color="auto"/>
              <w:right w:val="single" w:sz="4" w:space="0" w:color="auto"/>
            </w:tcBorders>
            <w:shd w:val="clear" w:color="auto" w:fill="auto"/>
            <w:vAlign w:val="bottom"/>
            <w:hideMark/>
          </w:tcPr>
          <w:p w14:paraId="6DC5E6A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auto" w:fill="auto"/>
            <w:vAlign w:val="bottom"/>
            <w:hideMark/>
          </w:tcPr>
          <w:p w14:paraId="5C2E636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auto" w:fill="auto"/>
            <w:vAlign w:val="bottom"/>
            <w:hideMark/>
          </w:tcPr>
          <w:p w14:paraId="7AA8D61C"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42</w:t>
            </w:r>
          </w:p>
        </w:tc>
      </w:tr>
      <w:tr w:rsidR="00C852BC" w:rsidRPr="00C852BC" w14:paraId="53519C3E"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1CB9002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Senioři</w:t>
            </w:r>
          </w:p>
        </w:tc>
        <w:tc>
          <w:tcPr>
            <w:tcW w:w="714" w:type="pct"/>
            <w:tcBorders>
              <w:top w:val="nil"/>
              <w:left w:val="nil"/>
              <w:bottom w:val="single" w:sz="4" w:space="0" w:color="auto"/>
              <w:right w:val="single" w:sz="4" w:space="0" w:color="auto"/>
            </w:tcBorders>
            <w:shd w:val="clear" w:color="auto" w:fill="auto"/>
            <w:vAlign w:val="bottom"/>
            <w:hideMark/>
          </w:tcPr>
          <w:p w14:paraId="0048622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Diakonie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73EAB85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Denní stacionář Dobromysl</w:t>
            </w:r>
          </w:p>
        </w:tc>
        <w:tc>
          <w:tcPr>
            <w:tcW w:w="714" w:type="pct"/>
            <w:tcBorders>
              <w:top w:val="nil"/>
              <w:left w:val="nil"/>
              <w:bottom w:val="single" w:sz="4" w:space="0" w:color="auto"/>
              <w:right w:val="single" w:sz="4" w:space="0" w:color="auto"/>
            </w:tcBorders>
            <w:shd w:val="clear" w:color="auto" w:fill="auto"/>
            <w:vAlign w:val="bottom"/>
            <w:hideMark/>
          </w:tcPr>
          <w:p w14:paraId="0EAF3F66"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7371787</w:t>
            </w:r>
          </w:p>
        </w:tc>
        <w:tc>
          <w:tcPr>
            <w:tcW w:w="714" w:type="pct"/>
            <w:tcBorders>
              <w:top w:val="nil"/>
              <w:left w:val="nil"/>
              <w:bottom w:val="single" w:sz="4" w:space="0" w:color="auto"/>
              <w:right w:val="single" w:sz="4" w:space="0" w:color="auto"/>
            </w:tcBorders>
            <w:shd w:val="clear" w:color="auto" w:fill="auto"/>
            <w:vAlign w:val="bottom"/>
            <w:hideMark/>
          </w:tcPr>
          <w:p w14:paraId="741FE0B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Ambulantní</w:t>
            </w:r>
          </w:p>
        </w:tc>
        <w:tc>
          <w:tcPr>
            <w:tcW w:w="714" w:type="pct"/>
            <w:tcBorders>
              <w:top w:val="nil"/>
              <w:left w:val="nil"/>
              <w:bottom w:val="single" w:sz="4" w:space="0" w:color="auto"/>
              <w:right w:val="single" w:sz="4" w:space="0" w:color="auto"/>
            </w:tcBorders>
            <w:shd w:val="clear" w:color="auto" w:fill="auto"/>
            <w:vAlign w:val="bottom"/>
            <w:hideMark/>
          </w:tcPr>
          <w:p w14:paraId="05FD340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5DC1150E"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4,31</w:t>
            </w:r>
          </w:p>
        </w:tc>
      </w:tr>
      <w:tr w:rsidR="00C852BC" w:rsidRPr="00C852BC" w14:paraId="59D56808"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CE3CE6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Senioři</w:t>
            </w:r>
          </w:p>
        </w:tc>
        <w:tc>
          <w:tcPr>
            <w:tcW w:w="714" w:type="pct"/>
            <w:tcBorders>
              <w:top w:val="nil"/>
              <w:left w:val="nil"/>
              <w:bottom w:val="single" w:sz="4" w:space="0" w:color="auto"/>
              <w:right w:val="single" w:sz="4" w:space="0" w:color="auto"/>
            </w:tcBorders>
            <w:shd w:val="clear" w:color="auto" w:fill="auto"/>
            <w:vAlign w:val="bottom"/>
            <w:hideMark/>
          </w:tcPr>
          <w:p w14:paraId="4A7294D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28C40DB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Pečovatelská služba Kelč</w:t>
            </w:r>
          </w:p>
        </w:tc>
        <w:tc>
          <w:tcPr>
            <w:tcW w:w="714" w:type="pct"/>
            <w:tcBorders>
              <w:top w:val="nil"/>
              <w:left w:val="nil"/>
              <w:bottom w:val="single" w:sz="4" w:space="0" w:color="auto"/>
              <w:right w:val="single" w:sz="4" w:space="0" w:color="auto"/>
            </w:tcBorders>
            <w:shd w:val="clear" w:color="auto" w:fill="auto"/>
            <w:vAlign w:val="bottom"/>
            <w:hideMark/>
          </w:tcPr>
          <w:p w14:paraId="044FD026"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5607581</w:t>
            </w:r>
          </w:p>
        </w:tc>
        <w:tc>
          <w:tcPr>
            <w:tcW w:w="714" w:type="pct"/>
            <w:tcBorders>
              <w:top w:val="nil"/>
              <w:left w:val="nil"/>
              <w:bottom w:val="single" w:sz="4" w:space="0" w:color="auto"/>
              <w:right w:val="single" w:sz="4" w:space="0" w:color="auto"/>
            </w:tcBorders>
            <w:shd w:val="clear" w:color="auto" w:fill="auto"/>
            <w:vAlign w:val="bottom"/>
            <w:hideMark/>
          </w:tcPr>
          <w:p w14:paraId="04F0F60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2B1B5B8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53936D50"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3,95</w:t>
            </w:r>
          </w:p>
        </w:tc>
      </w:tr>
      <w:tr w:rsidR="00C852BC" w:rsidRPr="00C852BC" w14:paraId="65E5CBED"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6B04F02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Senioři</w:t>
            </w:r>
          </w:p>
        </w:tc>
        <w:tc>
          <w:tcPr>
            <w:tcW w:w="714" w:type="pct"/>
            <w:tcBorders>
              <w:top w:val="nil"/>
              <w:left w:val="nil"/>
              <w:bottom w:val="single" w:sz="4" w:space="0" w:color="auto"/>
              <w:right w:val="single" w:sz="4" w:space="0" w:color="auto"/>
            </w:tcBorders>
            <w:shd w:val="clear" w:color="auto" w:fill="auto"/>
            <w:vAlign w:val="bottom"/>
            <w:hideMark/>
          </w:tcPr>
          <w:p w14:paraId="377E85B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Vsetín</w:t>
            </w:r>
          </w:p>
        </w:tc>
        <w:tc>
          <w:tcPr>
            <w:tcW w:w="714" w:type="pct"/>
            <w:tcBorders>
              <w:top w:val="nil"/>
              <w:left w:val="nil"/>
              <w:bottom w:val="single" w:sz="4" w:space="0" w:color="auto"/>
              <w:right w:val="single" w:sz="4" w:space="0" w:color="auto"/>
            </w:tcBorders>
            <w:shd w:val="clear" w:color="auto" w:fill="auto"/>
            <w:vAlign w:val="bottom"/>
            <w:hideMark/>
          </w:tcPr>
          <w:p w14:paraId="0BDCFDD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Charitní pečovatelská služba</w:t>
            </w:r>
          </w:p>
        </w:tc>
        <w:tc>
          <w:tcPr>
            <w:tcW w:w="714" w:type="pct"/>
            <w:tcBorders>
              <w:top w:val="nil"/>
              <w:left w:val="nil"/>
              <w:bottom w:val="single" w:sz="4" w:space="0" w:color="auto"/>
              <w:right w:val="single" w:sz="4" w:space="0" w:color="auto"/>
            </w:tcBorders>
            <w:shd w:val="clear" w:color="auto" w:fill="auto"/>
            <w:vAlign w:val="bottom"/>
            <w:hideMark/>
          </w:tcPr>
          <w:p w14:paraId="3802458B"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4540308</w:t>
            </w:r>
          </w:p>
        </w:tc>
        <w:tc>
          <w:tcPr>
            <w:tcW w:w="714" w:type="pct"/>
            <w:tcBorders>
              <w:top w:val="nil"/>
              <w:left w:val="nil"/>
              <w:bottom w:val="single" w:sz="4" w:space="0" w:color="auto"/>
              <w:right w:val="single" w:sz="4" w:space="0" w:color="auto"/>
            </w:tcBorders>
            <w:shd w:val="clear" w:color="auto" w:fill="auto"/>
            <w:vAlign w:val="bottom"/>
            <w:hideMark/>
          </w:tcPr>
          <w:p w14:paraId="4A32C0A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1816D59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3F0CB76E"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13,40</w:t>
            </w:r>
          </w:p>
        </w:tc>
      </w:tr>
      <w:tr w:rsidR="00C852BC" w:rsidRPr="00C852BC" w14:paraId="266EB491"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3BCD428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Senioři</w:t>
            </w:r>
          </w:p>
        </w:tc>
        <w:tc>
          <w:tcPr>
            <w:tcW w:w="714" w:type="pct"/>
            <w:tcBorders>
              <w:top w:val="nil"/>
              <w:left w:val="nil"/>
              <w:bottom w:val="single" w:sz="4" w:space="0" w:color="auto"/>
              <w:right w:val="single" w:sz="4" w:space="0" w:color="auto"/>
            </w:tcBorders>
            <w:shd w:val="clear" w:color="auto" w:fill="auto"/>
            <w:vAlign w:val="bottom"/>
            <w:hideMark/>
          </w:tcPr>
          <w:p w14:paraId="4C7EF3F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Vsetín</w:t>
            </w:r>
          </w:p>
        </w:tc>
        <w:tc>
          <w:tcPr>
            <w:tcW w:w="714" w:type="pct"/>
            <w:tcBorders>
              <w:top w:val="nil"/>
              <w:left w:val="nil"/>
              <w:bottom w:val="single" w:sz="4" w:space="0" w:color="auto"/>
              <w:right w:val="single" w:sz="4" w:space="0" w:color="auto"/>
            </w:tcBorders>
            <w:shd w:val="clear" w:color="auto" w:fill="auto"/>
            <w:vAlign w:val="bottom"/>
            <w:hideMark/>
          </w:tcPr>
          <w:p w14:paraId="3D611A6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Osobní asistenční služba</w:t>
            </w:r>
          </w:p>
        </w:tc>
        <w:tc>
          <w:tcPr>
            <w:tcW w:w="714" w:type="pct"/>
            <w:tcBorders>
              <w:top w:val="nil"/>
              <w:left w:val="nil"/>
              <w:bottom w:val="single" w:sz="4" w:space="0" w:color="auto"/>
              <w:right w:val="single" w:sz="4" w:space="0" w:color="auto"/>
            </w:tcBorders>
            <w:shd w:val="clear" w:color="auto" w:fill="auto"/>
            <w:vAlign w:val="bottom"/>
            <w:hideMark/>
          </w:tcPr>
          <w:p w14:paraId="513F9213"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6560768</w:t>
            </w:r>
          </w:p>
        </w:tc>
        <w:tc>
          <w:tcPr>
            <w:tcW w:w="714" w:type="pct"/>
            <w:tcBorders>
              <w:top w:val="nil"/>
              <w:left w:val="nil"/>
              <w:bottom w:val="single" w:sz="4" w:space="0" w:color="auto"/>
              <w:right w:val="single" w:sz="4" w:space="0" w:color="auto"/>
            </w:tcBorders>
            <w:shd w:val="clear" w:color="auto" w:fill="auto"/>
            <w:vAlign w:val="bottom"/>
            <w:hideMark/>
          </w:tcPr>
          <w:p w14:paraId="0ED3D1E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6F27323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Průměrný přepočtený úvazek pracovníka </w:t>
            </w:r>
            <w:r w:rsidRPr="00C852BC">
              <w:rPr>
                <w:rFonts w:eastAsia="Times New Roman" w:cstheme="minorHAnsi"/>
                <w:sz w:val="20"/>
                <w:szCs w:val="20"/>
                <w:lang w:eastAsia="cs-CZ"/>
              </w:rPr>
              <w:lastRenderedPageBreak/>
              <w:t>v přímé péči</w:t>
            </w:r>
          </w:p>
        </w:tc>
        <w:tc>
          <w:tcPr>
            <w:tcW w:w="714" w:type="pct"/>
            <w:tcBorders>
              <w:top w:val="nil"/>
              <w:left w:val="nil"/>
              <w:bottom w:val="single" w:sz="4" w:space="0" w:color="auto"/>
              <w:right w:val="single" w:sz="4" w:space="0" w:color="auto"/>
            </w:tcBorders>
            <w:shd w:val="clear" w:color="auto" w:fill="auto"/>
            <w:vAlign w:val="bottom"/>
            <w:hideMark/>
          </w:tcPr>
          <w:p w14:paraId="4DBEA938"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lastRenderedPageBreak/>
              <w:t>4,55</w:t>
            </w:r>
          </w:p>
        </w:tc>
      </w:tr>
      <w:tr w:rsidR="00C852BC" w:rsidRPr="00C852BC" w14:paraId="2A2F6B63" w14:textId="77777777" w:rsidTr="00D64DAE">
        <w:trPr>
          <w:trHeight w:val="804"/>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0011F5B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Senioři</w:t>
            </w:r>
          </w:p>
        </w:tc>
        <w:tc>
          <w:tcPr>
            <w:tcW w:w="714" w:type="pct"/>
            <w:tcBorders>
              <w:top w:val="nil"/>
              <w:left w:val="nil"/>
              <w:bottom w:val="single" w:sz="4" w:space="0" w:color="auto"/>
              <w:right w:val="single" w:sz="4" w:space="0" w:color="auto"/>
            </w:tcBorders>
            <w:shd w:val="clear" w:color="auto" w:fill="auto"/>
            <w:vAlign w:val="bottom"/>
            <w:hideMark/>
          </w:tcPr>
          <w:p w14:paraId="4C0D566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Institut Krista Velekněze, z.s.</w:t>
            </w:r>
          </w:p>
        </w:tc>
        <w:tc>
          <w:tcPr>
            <w:tcW w:w="714" w:type="pct"/>
            <w:tcBorders>
              <w:top w:val="nil"/>
              <w:left w:val="nil"/>
              <w:bottom w:val="single" w:sz="4" w:space="0" w:color="auto"/>
              <w:right w:val="single" w:sz="4" w:space="0" w:color="auto"/>
            </w:tcBorders>
            <w:shd w:val="clear" w:color="auto" w:fill="auto"/>
            <w:vAlign w:val="bottom"/>
            <w:hideMark/>
          </w:tcPr>
          <w:p w14:paraId="36B8D29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Domov pro seniory Panny Marie Královny</w:t>
            </w:r>
          </w:p>
        </w:tc>
        <w:tc>
          <w:tcPr>
            <w:tcW w:w="714" w:type="pct"/>
            <w:tcBorders>
              <w:top w:val="nil"/>
              <w:left w:val="nil"/>
              <w:bottom w:val="single" w:sz="4" w:space="0" w:color="auto"/>
              <w:right w:val="single" w:sz="4" w:space="0" w:color="auto"/>
            </w:tcBorders>
            <w:shd w:val="clear" w:color="auto" w:fill="auto"/>
            <w:vAlign w:val="bottom"/>
            <w:hideMark/>
          </w:tcPr>
          <w:p w14:paraId="6B72AC4F"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1898055</w:t>
            </w:r>
          </w:p>
        </w:tc>
        <w:tc>
          <w:tcPr>
            <w:tcW w:w="714" w:type="pct"/>
            <w:tcBorders>
              <w:top w:val="nil"/>
              <w:left w:val="nil"/>
              <w:bottom w:val="single" w:sz="4" w:space="0" w:color="auto"/>
              <w:right w:val="single" w:sz="4" w:space="0" w:color="auto"/>
            </w:tcBorders>
            <w:shd w:val="clear" w:color="auto" w:fill="auto"/>
            <w:vAlign w:val="bottom"/>
            <w:hideMark/>
          </w:tcPr>
          <w:p w14:paraId="2949564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auto" w:fill="auto"/>
            <w:vAlign w:val="bottom"/>
            <w:hideMark/>
          </w:tcPr>
          <w:p w14:paraId="7D7F93C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auto" w:fill="auto"/>
            <w:vAlign w:val="bottom"/>
            <w:hideMark/>
          </w:tcPr>
          <w:p w14:paraId="2254CC54"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20,00</w:t>
            </w:r>
          </w:p>
        </w:tc>
      </w:tr>
      <w:tr w:rsidR="00C852BC" w:rsidRPr="00C852BC" w14:paraId="4DBD1D84"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83789A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Senioři</w:t>
            </w:r>
          </w:p>
        </w:tc>
        <w:tc>
          <w:tcPr>
            <w:tcW w:w="714" w:type="pct"/>
            <w:tcBorders>
              <w:top w:val="nil"/>
              <w:left w:val="nil"/>
              <w:bottom w:val="single" w:sz="4" w:space="0" w:color="auto"/>
              <w:right w:val="single" w:sz="4" w:space="0" w:color="auto"/>
            </w:tcBorders>
            <w:shd w:val="clear" w:color="auto" w:fill="auto"/>
            <w:vAlign w:val="bottom"/>
            <w:hideMark/>
          </w:tcPr>
          <w:p w14:paraId="05A7EF6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Podané </w:t>
            </w:r>
            <w:proofErr w:type="gramStart"/>
            <w:r w:rsidRPr="00C852BC">
              <w:rPr>
                <w:rFonts w:eastAsia="Times New Roman" w:cstheme="minorHAnsi"/>
                <w:sz w:val="20"/>
                <w:szCs w:val="20"/>
                <w:lang w:eastAsia="cs-CZ"/>
              </w:rPr>
              <w:t>ruce - osobní</w:t>
            </w:r>
            <w:proofErr w:type="gramEnd"/>
            <w:r w:rsidRPr="00C852BC">
              <w:rPr>
                <w:rFonts w:eastAsia="Times New Roman" w:cstheme="minorHAnsi"/>
                <w:sz w:val="20"/>
                <w:szCs w:val="20"/>
                <w:lang w:eastAsia="cs-CZ"/>
              </w:rPr>
              <w:t xml:space="preserve"> asistence</w:t>
            </w:r>
          </w:p>
        </w:tc>
        <w:tc>
          <w:tcPr>
            <w:tcW w:w="714" w:type="pct"/>
            <w:tcBorders>
              <w:top w:val="nil"/>
              <w:left w:val="nil"/>
              <w:bottom w:val="single" w:sz="4" w:space="0" w:color="auto"/>
              <w:right w:val="single" w:sz="4" w:space="0" w:color="auto"/>
            </w:tcBorders>
            <w:shd w:val="clear" w:color="auto" w:fill="auto"/>
            <w:vAlign w:val="bottom"/>
            <w:hideMark/>
          </w:tcPr>
          <w:p w14:paraId="1699383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Podané </w:t>
            </w:r>
            <w:proofErr w:type="gramStart"/>
            <w:r w:rsidRPr="00C852BC">
              <w:rPr>
                <w:rFonts w:eastAsia="Times New Roman" w:cstheme="minorHAnsi"/>
                <w:sz w:val="20"/>
                <w:szCs w:val="20"/>
                <w:lang w:eastAsia="cs-CZ"/>
              </w:rPr>
              <w:t>ruce - osobní</w:t>
            </w:r>
            <w:proofErr w:type="gramEnd"/>
            <w:r w:rsidRPr="00C852BC">
              <w:rPr>
                <w:rFonts w:eastAsia="Times New Roman" w:cstheme="minorHAnsi"/>
                <w:sz w:val="20"/>
                <w:szCs w:val="20"/>
                <w:lang w:eastAsia="cs-CZ"/>
              </w:rPr>
              <w:t xml:space="preserve"> asistence</w:t>
            </w:r>
          </w:p>
        </w:tc>
        <w:tc>
          <w:tcPr>
            <w:tcW w:w="714" w:type="pct"/>
            <w:tcBorders>
              <w:top w:val="nil"/>
              <w:left w:val="nil"/>
              <w:bottom w:val="single" w:sz="4" w:space="0" w:color="auto"/>
              <w:right w:val="single" w:sz="4" w:space="0" w:color="auto"/>
            </w:tcBorders>
            <w:shd w:val="clear" w:color="auto" w:fill="auto"/>
            <w:vAlign w:val="bottom"/>
            <w:hideMark/>
          </w:tcPr>
          <w:p w14:paraId="0F0F3782"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4947608</w:t>
            </w:r>
          </w:p>
        </w:tc>
        <w:tc>
          <w:tcPr>
            <w:tcW w:w="714" w:type="pct"/>
            <w:tcBorders>
              <w:top w:val="nil"/>
              <w:left w:val="nil"/>
              <w:bottom w:val="single" w:sz="4" w:space="0" w:color="auto"/>
              <w:right w:val="single" w:sz="4" w:space="0" w:color="auto"/>
            </w:tcBorders>
            <w:shd w:val="clear" w:color="auto" w:fill="auto"/>
            <w:vAlign w:val="bottom"/>
            <w:hideMark/>
          </w:tcPr>
          <w:p w14:paraId="55D1244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536AB96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40566713"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5,74</w:t>
            </w:r>
          </w:p>
        </w:tc>
      </w:tr>
      <w:tr w:rsidR="00C852BC" w:rsidRPr="00C852BC" w14:paraId="0C2879EE" w14:textId="77777777" w:rsidTr="00D64DAE">
        <w:trPr>
          <w:trHeight w:val="804"/>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6B22341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Senioři</w:t>
            </w:r>
          </w:p>
        </w:tc>
        <w:tc>
          <w:tcPr>
            <w:tcW w:w="714" w:type="pct"/>
            <w:tcBorders>
              <w:top w:val="nil"/>
              <w:left w:val="nil"/>
              <w:bottom w:val="single" w:sz="4" w:space="0" w:color="auto"/>
              <w:right w:val="single" w:sz="4" w:space="0" w:color="auto"/>
            </w:tcBorders>
            <w:shd w:val="clear" w:color="auto" w:fill="auto"/>
            <w:vAlign w:val="bottom"/>
            <w:hideMark/>
          </w:tcPr>
          <w:p w14:paraId="1A34EF6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Sociální služby Vsetín,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7BD04FD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Domov pro seniory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01944274"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2952927</w:t>
            </w:r>
          </w:p>
        </w:tc>
        <w:tc>
          <w:tcPr>
            <w:tcW w:w="714" w:type="pct"/>
            <w:tcBorders>
              <w:top w:val="nil"/>
              <w:left w:val="nil"/>
              <w:bottom w:val="single" w:sz="4" w:space="0" w:color="auto"/>
              <w:right w:val="single" w:sz="4" w:space="0" w:color="auto"/>
            </w:tcBorders>
            <w:shd w:val="clear" w:color="auto" w:fill="auto"/>
            <w:vAlign w:val="bottom"/>
            <w:hideMark/>
          </w:tcPr>
          <w:p w14:paraId="2FC6111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auto" w:fill="auto"/>
            <w:vAlign w:val="bottom"/>
            <w:hideMark/>
          </w:tcPr>
          <w:p w14:paraId="5C8B6F7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auto" w:fill="auto"/>
            <w:vAlign w:val="bottom"/>
            <w:hideMark/>
          </w:tcPr>
          <w:p w14:paraId="6C40C73E"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49</w:t>
            </w:r>
          </w:p>
        </w:tc>
      </w:tr>
      <w:tr w:rsidR="00C852BC" w:rsidRPr="00C852BC" w14:paraId="16F4973A" w14:textId="77777777" w:rsidTr="00D64DAE">
        <w:trPr>
          <w:trHeight w:val="804"/>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07DA623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Senioři</w:t>
            </w:r>
          </w:p>
        </w:tc>
        <w:tc>
          <w:tcPr>
            <w:tcW w:w="714" w:type="pct"/>
            <w:tcBorders>
              <w:top w:val="nil"/>
              <w:left w:val="nil"/>
              <w:bottom w:val="single" w:sz="4" w:space="0" w:color="auto"/>
              <w:right w:val="single" w:sz="4" w:space="0" w:color="auto"/>
            </w:tcBorders>
            <w:shd w:val="clear" w:color="auto" w:fill="auto"/>
            <w:vAlign w:val="bottom"/>
            <w:hideMark/>
          </w:tcPr>
          <w:p w14:paraId="5FF6F87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Sociální služby Vsetín,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20A73D0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Domov pro seniory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4ADC43A7"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8834308</w:t>
            </w:r>
          </w:p>
        </w:tc>
        <w:tc>
          <w:tcPr>
            <w:tcW w:w="714" w:type="pct"/>
            <w:tcBorders>
              <w:top w:val="nil"/>
              <w:left w:val="nil"/>
              <w:bottom w:val="single" w:sz="4" w:space="0" w:color="auto"/>
              <w:right w:val="single" w:sz="4" w:space="0" w:color="auto"/>
            </w:tcBorders>
            <w:shd w:val="clear" w:color="auto" w:fill="auto"/>
            <w:vAlign w:val="bottom"/>
            <w:hideMark/>
          </w:tcPr>
          <w:p w14:paraId="7F1C33E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auto" w:fill="auto"/>
            <w:vAlign w:val="bottom"/>
            <w:hideMark/>
          </w:tcPr>
          <w:p w14:paraId="78004E1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auto" w:fill="auto"/>
            <w:vAlign w:val="bottom"/>
            <w:hideMark/>
          </w:tcPr>
          <w:p w14:paraId="3EC14158"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18</w:t>
            </w:r>
          </w:p>
        </w:tc>
      </w:tr>
      <w:tr w:rsidR="00C852BC" w:rsidRPr="00C852BC" w14:paraId="116EEEDE"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405A3FC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614D4F24" w14:textId="77777777" w:rsidR="00C852BC" w:rsidRPr="00C852BC" w:rsidRDefault="00C852BC" w:rsidP="00C852BC">
            <w:pPr>
              <w:spacing w:after="60"/>
              <w:rPr>
                <w:rFonts w:eastAsia="Times New Roman" w:cstheme="minorHAnsi"/>
                <w:sz w:val="20"/>
                <w:szCs w:val="20"/>
                <w:lang w:eastAsia="cs-CZ"/>
              </w:rPr>
            </w:pPr>
            <w:proofErr w:type="spellStart"/>
            <w:r w:rsidRPr="00C852BC">
              <w:rPr>
                <w:rFonts w:eastAsia="Times New Roman" w:cstheme="minorHAnsi"/>
                <w:sz w:val="20"/>
                <w:szCs w:val="20"/>
                <w:lang w:eastAsia="cs-CZ"/>
              </w:rPr>
              <w:t>Auxilium</w:t>
            </w:r>
            <w:proofErr w:type="spellEnd"/>
            <w:r w:rsidRPr="00C852BC">
              <w:rPr>
                <w:rFonts w:eastAsia="Times New Roman" w:cstheme="minorHAnsi"/>
                <w:sz w:val="20"/>
                <w:szCs w:val="20"/>
                <w:lang w:eastAsia="cs-CZ"/>
              </w:rPr>
              <w:t xml:space="preserve"> o.p.s.</w:t>
            </w:r>
          </w:p>
        </w:tc>
        <w:tc>
          <w:tcPr>
            <w:tcW w:w="714" w:type="pct"/>
            <w:tcBorders>
              <w:top w:val="nil"/>
              <w:left w:val="nil"/>
              <w:bottom w:val="single" w:sz="4" w:space="0" w:color="auto"/>
              <w:right w:val="single" w:sz="4" w:space="0" w:color="auto"/>
            </w:tcBorders>
            <w:shd w:val="clear" w:color="auto" w:fill="auto"/>
            <w:vAlign w:val="bottom"/>
            <w:hideMark/>
          </w:tcPr>
          <w:p w14:paraId="6DE20B7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Centrum </w:t>
            </w:r>
            <w:proofErr w:type="spellStart"/>
            <w:r w:rsidRPr="00C852BC">
              <w:rPr>
                <w:rFonts w:eastAsia="Times New Roman" w:cstheme="minorHAnsi"/>
                <w:sz w:val="20"/>
                <w:szCs w:val="20"/>
                <w:lang w:eastAsia="cs-CZ"/>
              </w:rPr>
              <w:t>Auxilium</w:t>
            </w:r>
            <w:proofErr w:type="spellEnd"/>
          </w:p>
        </w:tc>
        <w:tc>
          <w:tcPr>
            <w:tcW w:w="714" w:type="pct"/>
            <w:tcBorders>
              <w:top w:val="nil"/>
              <w:left w:val="nil"/>
              <w:bottom w:val="single" w:sz="4" w:space="0" w:color="auto"/>
              <w:right w:val="single" w:sz="4" w:space="0" w:color="auto"/>
            </w:tcBorders>
            <w:shd w:val="clear" w:color="auto" w:fill="auto"/>
            <w:vAlign w:val="bottom"/>
            <w:hideMark/>
          </w:tcPr>
          <w:p w14:paraId="13DEC9F2"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7488093</w:t>
            </w:r>
          </w:p>
        </w:tc>
        <w:tc>
          <w:tcPr>
            <w:tcW w:w="714" w:type="pct"/>
            <w:tcBorders>
              <w:top w:val="nil"/>
              <w:left w:val="nil"/>
              <w:bottom w:val="single" w:sz="4" w:space="0" w:color="auto"/>
              <w:right w:val="single" w:sz="4" w:space="0" w:color="auto"/>
            </w:tcBorders>
            <w:shd w:val="clear" w:color="auto" w:fill="auto"/>
            <w:vAlign w:val="bottom"/>
            <w:hideMark/>
          </w:tcPr>
          <w:p w14:paraId="64F60A2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4DF1423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3B85A746"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1,40</w:t>
            </w:r>
          </w:p>
        </w:tc>
      </w:tr>
      <w:tr w:rsidR="00C852BC" w:rsidRPr="00C852BC" w14:paraId="1466C38E"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67CE643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73E8245D" w14:textId="77777777" w:rsidR="00C852BC" w:rsidRPr="00C852BC" w:rsidRDefault="00C852BC" w:rsidP="00C852BC">
            <w:pPr>
              <w:spacing w:after="60"/>
              <w:rPr>
                <w:rFonts w:eastAsia="Times New Roman" w:cstheme="minorHAnsi"/>
                <w:sz w:val="20"/>
                <w:szCs w:val="20"/>
                <w:lang w:eastAsia="cs-CZ"/>
              </w:rPr>
            </w:pPr>
            <w:proofErr w:type="spellStart"/>
            <w:r w:rsidRPr="00C852BC">
              <w:rPr>
                <w:rFonts w:eastAsia="Times New Roman" w:cstheme="minorHAnsi"/>
                <w:sz w:val="20"/>
                <w:szCs w:val="20"/>
                <w:lang w:eastAsia="cs-CZ"/>
              </w:rPr>
              <w:t>Auxilium</w:t>
            </w:r>
            <w:proofErr w:type="spellEnd"/>
            <w:r w:rsidRPr="00C852BC">
              <w:rPr>
                <w:rFonts w:eastAsia="Times New Roman" w:cstheme="minorHAnsi"/>
                <w:sz w:val="20"/>
                <w:szCs w:val="20"/>
                <w:lang w:eastAsia="cs-CZ"/>
              </w:rPr>
              <w:t xml:space="preserve"> o.p.s.</w:t>
            </w:r>
          </w:p>
        </w:tc>
        <w:tc>
          <w:tcPr>
            <w:tcW w:w="714" w:type="pct"/>
            <w:tcBorders>
              <w:top w:val="nil"/>
              <w:left w:val="nil"/>
              <w:bottom w:val="single" w:sz="4" w:space="0" w:color="auto"/>
              <w:right w:val="single" w:sz="4" w:space="0" w:color="auto"/>
            </w:tcBorders>
            <w:shd w:val="clear" w:color="auto" w:fill="auto"/>
            <w:vAlign w:val="bottom"/>
            <w:hideMark/>
          </w:tcPr>
          <w:p w14:paraId="2BC80A6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Centrum </w:t>
            </w:r>
            <w:proofErr w:type="spellStart"/>
            <w:r w:rsidRPr="00C852BC">
              <w:rPr>
                <w:rFonts w:eastAsia="Times New Roman" w:cstheme="minorHAnsi"/>
                <w:sz w:val="20"/>
                <w:szCs w:val="20"/>
                <w:lang w:eastAsia="cs-CZ"/>
              </w:rPr>
              <w:t>Auxilium</w:t>
            </w:r>
            <w:proofErr w:type="spellEnd"/>
          </w:p>
        </w:tc>
        <w:tc>
          <w:tcPr>
            <w:tcW w:w="714" w:type="pct"/>
            <w:tcBorders>
              <w:top w:val="nil"/>
              <w:left w:val="nil"/>
              <w:bottom w:val="single" w:sz="4" w:space="0" w:color="auto"/>
              <w:right w:val="single" w:sz="4" w:space="0" w:color="auto"/>
            </w:tcBorders>
            <w:shd w:val="clear" w:color="auto" w:fill="auto"/>
            <w:vAlign w:val="bottom"/>
            <w:hideMark/>
          </w:tcPr>
          <w:p w14:paraId="34450789"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7875047</w:t>
            </w:r>
          </w:p>
        </w:tc>
        <w:tc>
          <w:tcPr>
            <w:tcW w:w="714" w:type="pct"/>
            <w:tcBorders>
              <w:top w:val="nil"/>
              <w:left w:val="nil"/>
              <w:bottom w:val="single" w:sz="4" w:space="0" w:color="auto"/>
              <w:right w:val="single" w:sz="4" w:space="0" w:color="auto"/>
            </w:tcBorders>
            <w:shd w:val="clear" w:color="auto" w:fill="auto"/>
            <w:vAlign w:val="bottom"/>
            <w:hideMark/>
          </w:tcPr>
          <w:p w14:paraId="573EE9F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23A352D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4BAF052F"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2,10</w:t>
            </w:r>
          </w:p>
        </w:tc>
      </w:tr>
      <w:tr w:rsidR="00C852BC" w:rsidRPr="00C852BC" w14:paraId="5285FBCB"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4568CC2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606C6BB3" w14:textId="77777777" w:rsidR="00C852BC" w:rsidRPr="00C852BC" w:rsidRDefault="00C852BC" w:rsidP="00C852BC">
            <w:pPr>
              <w:spacing w:after="60"/>
              <w:rPr>
                <w:rFonts w:eastAsia="Times New Roman" w:cstheme="minorHAnsi"/>
                <w:sz w:val="20"/>
                <w:szCs w:val="20"/>
                <w:lang w:eastAsia="cs-CZ"/>
              </w:rPr>
            </w:pPr>
            <w:proofErr w:type="spellStart"/>
            <w:r w:rsidRPr="00C852BC">
              <w:rPr>
                <w:rFonts w:eastAsia="Times New Roman" w:cstheme="minorHAnsi"/>
                <w:sz w:val="20"/>
                <w:szCs w:val="20"/>
                <w:lang w:eastAsia="cs-CZ"/>
              </w:rPr>
              <w:t>Auxilium</w:t>
            </w:r>
            <w:proofErr w:type="spellEnd"/>
            <w:r w:rsidRPr="00C852BC">
              <w:rPr>
                <w:rFonts w:eastAsia="Times New Roman" w:cstheme="minorHAnsi"/>
                <w:sz w:val="20"/>
                <w:szCs w:val="20"/>
                <w:lang w:eastAsia="cs-CZ"/>
              </w:rPr>
              <w:t xml:space="preserve"> o.p.s.</w:t>
            </w:r>
          </w:p>
        </w:tc>
        <w:tc>
          <w:tcPr>
            <w:tcW w:w="714" w:type="pct"/>
            <w:tcBorders>
              <w:top w:val="nil"/>
              <w:left w:val="nil"/>
              <w:bottom w:val="single" w:sz="4" w:space="0" w:color="auto"/>
              <w:right w:val="single" w:sz="4" w:space="0" w:color="auto"/>
            </w:tcBorders>
            <w:shd w:val="clear" w:color="auto" w:fill="auto"/>
            <w:vAlign w:val="bottom"/>
            <w:hideMark/>
          </w:tcPr>
          <w:p w14:paraId="3A6C9E1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Centrum </w:t>
            </w:r>
            <w:proofErr w:type="spellStart"/>
            <w:r w:rsidRPr="00C852BC">
              <w:rPr>
                <w:rFonts w:eastAsia="Times New Roman" w:cstheme="minorHAnsi"/>
                <w:sz w:val="20"/>
                <w:szCs w:val="20"/>
                <w:lang w:eastAsia="cs-CZ"/>
              </w:rPr>
              <w:t>Auxilium</w:t>
            </w:r>
            <w:proofErr w:type="spellEnd"/>
          </w:p>
        </w:tc>
        <w:tc>
          <w:tcPr>
            <w:tcW w:w="714" w:type="pct"/>
            <w:tcBorders>
              <w:top w:val="nil"/>
              <w:left w:val="nil"/>
              <w:bottom w:val="single" w:sz="4" w:space="0" w:color="auto"/>
              <w:right w:val="single" w:sz="4" w:space="0" w:color="auto"/>
            </w:tcBorders>
            <w:shd w:val="clear" w:color="auto" w:fill="auto"/>
            <w:vAlign w:val="bottom"/>
            <w:hideMark/>
          </w:tcPr>
          <w:p w14:paraId="73F915E4"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9045809</w:t>
            </w:r>
          </w:p>
        </w:tc>
        <w:tc>
          <w:tcPr>
            <w:tcW w:w="714" w:type="pct"/>
            <w:tcBorders>
              <w:top w:val="nil"/>
              <w:left w:val="nil"/>
              <w:bottom w:val="single" w:sz="4" w:space="0" w:color="auto"/>
              <w:right w:val="single" w:sz="4" w:space="0" w:color="auto"/>
            </w:tcBorders>
            <w:shd w:val="clear" w:color="auto" w:fill="auto"/>
            <w:vAlign w:val="bottom"/>
            <w:hideMark/>
          </w:tcPr>
          <w:p w14:paraId="35C9C79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18FB883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04A53F9C"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8,17</w:t>
            </w:r>
          </w:p>
        </w:tc>
      </w:tr>
      <w:tr w:rsidR="00C852BC" w:rsidRPr="00C852BC" w14:paraId="11EF2DB3" w14:textId="77777777" w:rsidTr="00D64DAE">
        <w:trPr>
          <w:trHeight w:val="3444"/>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919767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lastRenderedPageBreak/>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60E24CEE" w14:textId="77777777" w:rsidR="00C852BC" w:rsidRPr="00C852BC" w:rsidRDefault="00C852BC" w:rsidP="00C852BC">
            <w:pPr>
              <w:spacing w:after="60"/>
              <w:rPr>
                <w:rFonts w:eastAsia="Times New Roman" w:cstheme="minorHAnsi"/>
                <w:sz w:val="20"/>
                <w:szCs w:val="20"/>
                <w:lang w:eastAsia="cs-CZ"/>
              </w:rPr>
            </w:pPr>
            <w:proofErr w:type="spellStart"/>
            <w:r w:rsidRPr="00C852BC">
              <w:rPr>
                <w:rFonts w:eastAsia="Times New Roman" w:cstheme="minorHAnsi"/>
                <w:sz w:val="20"/>
                <w:szCs w:val="20"/>
                <w:lang w:eastAsia="cs-CZ"/>
              </w:rPr>
              <w:t>Auxilium</w:t>
            </w:r>
            <w:proofErr w:type="spellEnd"/>
            <w:r w:rsidRPr="00C852BC">
              <w:rPr>
                <w:rFonts w:eastAsia="Times New Roman" w:cstheme="minorHAnsi"/>
                <w:sz w:val="20"/>
                <w:szCs w:val="20"/>
                <w:lang w:eastAsia="cs-CZ"/>
              </w:rPr>
              <w:t xml:space="preserve"> o.p.s.</w:t>
            </w:r>
          </w:p>
        </w:tc>
        <w:tc>
          <w:tcPr>
            <w:tcW w:w="714" w:type="pct"/>
            <w:tcBorders>
              <w:top w:val="nil"/>
              <w:left w:val="nil"/>
              <w:bottom w:val="single" w:sz="4" w:space="0" w:color="auto"/>
              <w:right w:val="single" w:sz="4" w:space="0" w:color="auto"/>
            </w:tcBorders>
            <w:shd w:val="clear" w:color="auto" w:fill="auto"/>
            <w:vAlign w:val="bottom"/>
            <w:hideMark/>
          </w:tcPr>
          <w:p w14:paraId="64AE2BF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Centrum </w:t>
            </w:r>
            <w:proofErr w:type="spellStart"/>
            <w:proofErr w:type="gramStart"/>
            <w:r w:rsidRPr="00C852BC">
              <w:rPr>
                <w:rFonts w:eastAsia="Times New Roman" w:cstheme="minorHAnsi"/>
                <w:sz w:val="20"/>
                <w:szCs w:val="20"/>
                <w:lang w:eastAsia="cs-CZ"/>
              </w:rPr>
              <w:t>Auxilium</w:t>
            </w:r>
            <w:proofErr w:type="spellEnd"/>
            <w:r w:rsidRPr="00C852BC">
              <w:rPr>
                <w:rFonts w:eastAsia="Times New Roman" w:cstheme="minorHAnsi"/>
                <w:sz w:val="20"/>
                <w:szCs w:val="20"/>
                <w:lang w:eastAsia="cs-CZ"/>
              </w:rPr>
              <w:t xml:space="preserve"> - sociálně</w:t>
            </w:r>
            <w:proofErr w:type="gramEnd"/>
            <w:r w:rsidRPr="00C852BC">
              <w:rPr>
                <w:rFonts w:eastAsia="Times New Roman" w:cstheme="minorHAnsi"/>
                <w:sz w:val="20"/>
                <w:szCs w:val="20"/>
                <w:lang w:eastAsia="cs-CZ"/>
              </w:rPr>
              <w:t xml:space="preserve">-aktivizační služby pro děti, osoby se ZP; Centrum </w:t>
            </w:r>
            <w:proofErr w:type="spellStart"/>
            <w:r w:rsidRPr="00C852BC">
              <w:rPr>
                <w:rFonts w:eastAsia="Times New Roman" w:cstheme="minorHAnsi"/>
                <w:sz w:val="20"/>
                <w:szCs w:val="20"/>
                <w:lang w:eastAsia="cs-CZ"/>
              </w:rPr>
              <w:t>Auxilium</w:t>
            </w:r>
            <w:proofErr w:type="spellEnd"/>
            <w:r w:rsidRPr="00C852BC">
              <w:rPr>
                <w:rFonts w:eastAsia="Times New Roman" w:cstheme="minorHAnsi"/>
                <w:sz w:val="20"/>
                <w:szCs w:val="20"/>
                <w:lang w:eastAsia="cs-CZ"/>
              </w:rPr>
              <w:t xml:space="preserve">, detašované pracoviště, Základní škola Rožnov pod Radhoštěm; Centrum </w:t>
            </w:r>
            <w:proofErr w:type="spellStart"/>
            <w:r w:rsidRPr="00C852BC">
              <w:rPr>
                <w:rFonts w:eastAsia="Times New Roman" w:cstheme="minorHAnsi"/>
                <w:sz w:val="20"/>
                <w:szCs w:val="20"/>
                <w:lang w:eastAsia="cs-CZ"/>
              </w:rPr>
              <w:t>Auxilium</w:t>
            </w:r>
            <w:proofErr w:type="spellEnd"/>
            <w:r w:rsidRPr="00C852BC">
              <w:rPr>
                <w:rFonts w:eastAsia="Times New Roman" w:cstheme="minorHAnsi"/>
                <w:sz w:val="20"/>
                <w:szCs w:val="20"/>
                <w:lang w:eastAsia="cs-CZ"/>
              </w:rPr>
              <w:t>, detašované pracoviště, ZŠ a MŠ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08DA6779"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9069104</w:t>
            </w:r>
          </w:p>
        </w:tc>
        <w:tc>
          <w:tcPr>
            <w:tcW w:w="714" w:type="pct"/>
            <w:tcBorders>
              <w:top w:val="nil"/>
              <w:left w:val="nil"/>
              <w:bottom w:val="single" w:sz="4" w:space="0" w:color="auto"/>
              <w:right w:val="single" w:sz="4" w:space="0" w:color="auto"/>
            </w:tcBorders>
            <w:shd w:val="clear" w:color="auto" w:fill="auto"/>
            <w:vAlign w:val="bottom"/>
            <w:hideMark/>
          </w:tcPr>
          <w:p w14:paraId="3DC0494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14C7E4B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539EE620"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2,50</w:t>
            </w:r>
          </w:p>
        </w:tc>
      </w:tr>
      <w:tr w:rsidR="00C852BC" w:rsidRPr="00C852BC" w14:paraId="02546BD6"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1FB8D7D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113DF6B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ÁČKO,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112F155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Odlehčovací služby Centrum ÁČKO</w:t>
            </w:r>
          </w:p>
        </w:tc>
        <w:tc>
          <w:tcPr>
            <w:tcW w:w="714" w:type="pct"/>
            <w:tcBorders>
              <w:top w:val="nil"/>
              <w:left w:val="nil"/>
              <w:bottom w:val="single" w:sz="4" w:space="0" w:color="auto"/>
              <w:right w:val="single" w:sz="4" w:space="0" w:color="auto"/>
            </w:tcBorders>
            <w:shd w:val="clear" w:color="auto" w:fill="auto"/>
            <w:vAlign w:val="bottom"/>
            <w:hideMark/>
          </w:tcPr>
          <w:p w14:paraId="56516C70"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2614238</w:t>
            </w:r>
          </w:p>
        </w:tc>
        <w:tc>
          <w:tcPr>
            <w:tcW w:w="714" w:type="pct"/>
            <w:tcBorders>
              <w:top w:val="nil"/>
              <w:left w:val="nil"/>
              <w:bottom w:val="single" w:sz="4" w:space="0" w:color="auto"/>
              <w:right w:val="single" w:sz="4" w:space="0" w:color="auto"/>
            </w:tcBorders>
            <w:shd w:val="clear" w:color="auto" w:fill="auto"/>
            <w:vAlign w:val="bottom"/>
            <w:hideMark/>
          </w:tcPr>
          <w:p w14:paraId="0CB9DE6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terénní</w:t>
            </w:r>
          </w:p>
        </w:tc>
        <w:tc>
          <w:tcPr>
            <w:tcW w:w="714" w:type="pct"/>
            <w:tcBorders>
              <w:top w:val="nil"/>
              <w:left w:val="nil"/>
              <w:bottom w:val="single" w:sz="4" w:space="0" w:color="auto"/>
              <w:right w:val="single" w:sz="4" w:space="0" w:color="auto"/>
            </w:tcBorders>
            <w:shd w:val="clear" w:color="auto" w:fill="auto"/>
            <w:vAlign w:val="bottom"/>
            <w:hideMark/>
          </w:tcPr>
          <w:p w14:paraId="5194F2F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000000" w:fill="FFFFFF"/>
            <w:vAlign w:val="bottom"/>
            <w:hideMark/>
          </w:tcPr>
          <w:p w14:paraId="5A3A1C16"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4,45</w:t>
            </w:r>
          </w:p>
        </w:tc>
      </w:tr>
      <w:tr w:rsidR="00C852BC" w:rsidRPr="00C852BC" w14:paraId="691EEE7C"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BB99D2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1ACF962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ÁČKO,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28C10A3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Sociální rehabilitace Centrum ÁČKO</w:t>
            </w:r>
          </w:p>
        </w:tc>
        <w:tc>
          <w:tcPr>
            <w:tcW w:w="714" w:type="pct"/>
            <w:tcBorders>
              <w:top w:val="nil"/>
              <w:left w:val="nil"/>
              <w:bottom w:val="single" w:sz="4" w:space="0" w:color="auto"/>
              <w:right w:val="single" w:sz="4" w:space="0" w:color="auto"/>
            </w:tcBorders>
            <w:shd w:val="clear" w:color="auto" w:fill="auto"/>
            <w:vAlign w:val="bottom"/>
            <w:hideMark/>
          </w:tcPr>
          <w:p w14:paraId="10B115CE"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8642147</w:t>
            </w:r>
          </w:p>
        </w:tc>
        <w:tc>
          <w:tcPr>
            <w:tcW w:w="714" w:type="pct"/>
            <w:tcBorders>
              <w:top w:val="nil"/>
              <w:left w:val="nil"/>
              <w:bottom w:val="single" w:sz="4" w:space="0" w:color="auto"/>
              <w:right w:val="single" w:sz="4" w:space="0" w:color="auto"/>
            </w:tcBorders>
            <w:shd w:val="clear" w:color="auto" w:fill="auto"/>
            <w:vAlign w:val="bottom"/>
            <w:hideMark/>
          </w:tcPr>
          <w:p w14:paraId="749E3A0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75260A1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000000" w:fill="FFFFFF"/>
            <w:vAlign w:val="bottom"/>
            <w:hideMark/>
          </w:tcPr>
          <w:p w14:paraId="4F5E20D8"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2,00</w:t>
            </w:r>
          </w:p>
        </w:tc>
      </w:tr>
      <w:tr w:rsidR="00C852BC" w:rsidRPr="00C852BC" w14:paraId="00D42A45" w14:textId="77777777" w:rsidTr="00D64DAE">
        <w:trPr>
          <w:trHeight w:val="804"/>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62AFFA1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141A258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ÁČKO,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4A1EE92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 odlehčovací služba Centra ÁČKO</w:t>
            </w:r>
          </w:p>
        </w:tc>
        <w:tc>
          <w:tcPr>
            <w:tcW w:w="714" w:type="pct"/>
            <w:tcBorders>
              <w:top w:val="nil"/>
              <w:left w:val="nil"/>
              <w:bottom w:val="single" w:sz="4" w:space="0" w:color="auto"/>
              <w:right w:val="single" w:sz="4" w:space="0" w:color="auto"/>
            </w:tcBorders>
            <w:shd w:val="clear" w:color="auto" w:fill="auto"/>
            <w:vAlign w:val="bottom"/>
            <w:hideMark/>
          </w:tcPr>
          <w:p w14:paraId="1EE3B56B"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8742757</w:t>
            </w:r>
          </w:p>
        </w:tc>
        <w:tc>
          <w:tcPr>
            <w:tcW w:w="714" w:type="pct"/>
            <w:tcBorders>
              <w:top w:val="nil"/>
              <w:left w:val="nil"/>
              <w:bottom w:val="single" w:sz="4" w:space="0" w:color="auto"/>
              <w:right w:val="single" w:sz="4" w:space="0" w:color="auto"/>
            </w:tcBorders>
            <w:shd w:val="clear" w:color="auto" w:fill="auto"/>
            <w:vAlign w:val="bottom"/>
            <w:hideMark/>
          </w:tcPr>
          <w:p w14:paraId="20B3967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auto" w:fill="auto"/>
            <w:vAlign w:val="bottom"/>
            <w:hideMark/>
          </w:tcPr>
          <w:p w14:paraId="249F85A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000000" w:fill="FFFFFF"/>
            <w:vAlign w:val="bottom"/>
            <w:hideMark/>
          </w:tcPr>
          <w:p w14:paraId="16D83E21"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3</w:t>
            </w:r>
          </w:p>
        </w:tc>
      </w:tr>
      <w:tr w:rsidR="00C852BC" w:rsidRPr="00C852BC" w14:paraId="4375F98E"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666647F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7CE3EA0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pro dětský sluch Tamtam, o.p.s.</w:t>
            </w:r>
          </w:p>
        </w:tc>
        <w:tc>
          <w:tcPr>
            <w:tcW w:w="714" w:type="pct"/>
            <w:tcBorders>
              <w:top w:val="nil"/>
              <w:left w:val="nil"/>
              <w:bottom w:val="single" w:sz="4" w:space="0" w:color="auto"/>
              <w:right w:val="single" w:sz="4" w:space="0" w:color="auto"/>
            </w:tcBorders>
            <w:shd w:val="clear" w:color="auto" w:fill="auto"/>
            <w:vAlign w:val="bottom"/>
            <w:hideMark/>
          </w:tcPr>
          <w:p w14:paraId="4E97152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Raná péče pro Moravu a Slezsko</w:t>
            </w:r>
          </w:p>
        </w:tc>
        <w:tc>
          <w:tcPr>
            <w:tcW w:w="714" w:type="pct"/>
            <w:tcBorders>
              <w:top w:val="nil"/>
              <w:left w:val="nil"/>
              <w:bottom w:val="single" w:sz="4" w:space="0" w:color="auto"/>
              <w:right w:val="single" w:sz="4" w:space="0" w:color="auto"/>
            </w:tcBorders>
            <w:shd w:val="clear" w:color="auto" w:fill="auto"/>
            <w:vAlign w:val="bottom"/>
            <w:hideMark/>
          </w:tcPr>
          <w:p w14:paraId="1513023D"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7118025</w:t>
            </w:r>
          </w:p>
        </w:tc>
        <w:tc>
          <w:tcPr>
            <w:tcW w:w="714" w:type="pct"/>
            <w:tcBorders>
              <w:top w:val="nil"/>
              <w:left w:val="nil"/>
              <w:bottom w:val="single" w:sz="4" w:space="0" w:color="auto"/>
              <w:right w:val="single" w:sz="4" w:space="0" w:color="auto"/>
            </w:tcBorders>
            <w:shd w:val="clear" w:color="auto" w:fill="auto"/>
            <w:vAlign w:val="bottom"/>
            <w:hideMark/>
          </w:tcPr>
          <w:p w14:paraId="154990D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terénní</w:t>
            </w:r>
          </w:p>
        </w:tc>
        <w:tc>
          <w:tcPr>
            <w:tcW w:w="714" w:type="pct"/>
            <w:tcBorders>
              <w:top w:val="nil"/>
              <w:left w:val="nil"/>
              <w:bottom w:val="single" w:sz="4" w:space="0" w:color="auto"/>
              <w:right w:val="single" w:sz="4" w:space="0" w:color="auto"/>
            </w:tcBorders>
            <w:shd w:val="clear" w:color="auto" w:fill="auto"/>
            <w:vAlign w:val="bottom"/>
            <w:hideMark/>
          </w:tcPr>
          <w:p w14:paraId="42454D4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000000" w:fill="FFFFFF"/>
            <w:vAlign w:val="bottom"/>
            <w:hideMark/>
          </w:tcPr>
          <w:p w14:paraId="77B3B00E"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0,50</w:t>
            </w:r>
          </w:p>
        </w:tc>
      </w:tr>
      <w:tr w:rsidR="00C852BC" w:rsidRPr="00C852BC" w14:paraId="7624AFA3"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1FF388C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5CD37CC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pro lidi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3867D95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pro lidi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030A4ED4"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3086728</w:t>
            </w:r>
          </w:p>
        </w:tc>
        <w:tc>
          <w:tcPr>
            <w:tcW w:w="714" w:type="pct"/>
            <w:tcBorders>
              <w:top w:val="nil"/>
              <w:left w:val="nil"/>
              <w:bottom w:val="single" w:sz="4" w:space="0" w:color="auto"/>
              <w:right w:val="single" w:sz="4" w:space="0" w:color="auto"/>
            </w:tcBorders>
            <w:shd w:val="clear" w:color="auto" w:fill="auto"/>
            <w:vAlign w:val="bottom"/>
            <w:hideMark/>
          </w:tcPr>
          <w:p w14:paraId="3D7EDB8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Ambulantní</w:t>
            </w:r>
          </w:p>
        </w:tc>
        <w:tc>
          <w:tcPr>
            <w:tcW w:w="714" w:type="pct"/>
            <w:tcBorders>
              <w:top w:val="nil"/>
              <w:left w:val="nil"/>
              <w:bottom w:val="single" w:sz="4" w:space="0" w:color="auto"/>
              <w:right w:val="single" w:sz="4" w:space="0" w:color="auto"/>
            </w:tcBorders>
            <w:shd w:val="clear" w:color="auto" w:fill="auto"/>
            <w:vAlign w:val="bottom"/>
            <w:hideMark/>
          </w:tcPr>
          <w:p w14:paraId="46B8B2F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36B5C3C8"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4,00</w:t>
            </w:r>
          </w:p>
        </w:tc>
      </w:tr>
      <w:tr w:rsidR="00C852BC" w:rsidRPr="00C852BC" w14:paraId="18588B33"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872F43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6D0F4F9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Centrum pro zdravotně postižené </w:t>
            </w:r>
            <w:r w:rsidRPr="00C852BC">
              <w:rPr>
                <w:rFonts w:eastAsia="Times New Roman" w:cstheme="minorHAnsi"/>
                <w:sz w:val="20"/>
                <w:szCs w:val="20"/>
                <w:lang w:eastAsia="cs-CZ"/>
              </w:rPr>
              <w:lastRenderedPageBreak/>
              <w:t>Zlínského kraje, o.p.s.</w:t>
            </w:r>
          </w:p>
        </w:tc>
        <w:tc>
          <w:tcPr>
            <w:tcW w:w="714" w:type="pct"/>
            <w:tcBorders>
              <w:top w:val="nil"/>
              <w:left w:val="nil"/>
              <w:bottom w:val="single" w:sz="4" w:space="0" w:color="auto"/>
              <w:right w:val="single" w:sz="4" w:space="0" w:color="auto"/>
            </w:tcBorders>
            <w:shd w:val="clear" w:color="auto" w:fill="auto"/>
            <w:vAlign w:val="bottom"/>
            <w:hideMark/>
          </w:tcPr>
          <w:p w14:paraId="7F6E73C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lastRenderedPageBreak/>
              <w:t>Tlumočnické služby</w:t>
            </w:r>
          </w:p>
        </w:tc>
        <w:tc>
          <w:tcPr>
            <w:tcW w:w="714" w:type="pct"/>
            <w:tcBorders>
              <w:top w:val="nil"/>
              <w:left w:val="nil"/>
              <w:bottom w:val="single" w:sz="4" w:space="0" w:color="auto"/>
              <w:right w:val="single" w:sz="4" w:space="0" w:color="auto"/>
            </w:tcBorders>
            <w:shd w:val="clear" w:color="auto" w:fill="auto"/>
            <w:vAlign w:val="bottom"/>
            <w:hideMark/>
          </w:tcPr>
          <w:p w14:paraId="4B5CA496"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8437310</w:t>
            </w:r>
          </w:p>
        </w:tc>
        <w:tc>
          <w:tcPr>
            <w:tcW w:w="714" w:type="pct"/>
            <w:tcBorders>
              <w:top w:val="nil"/>
              <w:left w:val="nil"/>
              <w:bottom w:val="single" w:sz="4" w:space="0" w:color="auto"/>
              <w:right w:val="single" w:sz="4" w:space="0" w:color="auto"/>
            </w:tcBorders>
            <w:shd w:val="clear" w:color="auto" w:fill="auto"/>
            <w:vAlign w:val="bottom"/>
            <w:hideMark/>
          </w:tcPr>
          <w:p w14:paraId="3C22DBB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terénní</w:t>
            </w:r>
          </w:p>
        </w:tc>
        <w:tc>
          <w:tcPr>
            <w:tcW w:w="714" w:type="pct"/>
            <w:tcBorders>
              <w:top w:val="nil"/>
              <w:left w:val="nil"/>
              <w:bottom w:val="single" w:sz="4" w:space="0" w:color="auto"/>
              <w:right w:val="single" w:sz="4" w:space="0" w:color="auto"/>
            </w:tcBorders>
            <w:shd w:val="clear" w:color="auto" w:fill="auto"/>
            <w:vAlign w:val="bottom"/>
            <w:hideMark/>
          </w:tcPr>
          <w:p w14:paraId="2054EC4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Průměrný přepočtený úvazek pracovníka </w:t>
            </w:r>
            <w:r w:rsidRPr="00C852BC">
              <w:rPr>
                <w:rFonts w:eastAsia="Times New Roman" w:cstheme="minorHAnsi"/>
                <w:sz w:val="20"/>
                <w:szCs w:val="20"/>
                <w:lang w:eastAsia="cs-CZ"/>
              </w:rPr>
              <w:lastRenderedPageBreak/>
              <w:t>v přímé péči</w:t>
            </w:r>
          </w:p>
        </w:tc>
        <w:tc>
          <w:tcPr>
            <w:tcW w:w="714" w:type="pct"/>
            <w:tcBorders>
              <w:top w:val="nil"/>
              <w:left w:val="nil"/>
              <w:bottom w:val="single" w:sz="4" w:space="0" w:color="auto"/>
              <w:right w:val="single" w:sz="4" w:space="0" w:color="auto"/>
            </w:tcBorders>
            <w:shd w:val="clear" w:color="auto" w:fill="auto"/>
            <w:vAlign w:val="bottom"/>
            <w:hideMark/>
          </w:tcPr>
          <w:p w14:paraId="74F93AFA"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lastRenderedPageBreak/>
              <w:t>2,00</w:t>
            </w:r>
          </w:p>
        </w:tc>
      </w:tr>
      <w:tr w:rsidR="00C852BC" w:rsidRPr="00C852BC" w14:paraId="10F20957" w14:textId="77777777" w:rsidTr="00D64DAE">
        <w:trPr>
          <w:trHeight w:val="804"/>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17E0D91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27F58F6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Diakonie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128BAE9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Chráněné bydlení JOHANNES </w:t>
            </w:r>
          </w:p>
        </w:tc>
        <w:tc>
          <w:tcPr>
            <w:tcW w:w="714" w:type="pct"/>
            <w:tcBorders>
              <w:top w:val="nil"/>
              <w:left w:val="nil"/>
              <w:bottom w:val="single" w:sz="4" w:space="0" w:color="auto"/>
              <w:right w:val="single" w:sz="4" w:space="0" w:color="auto"/>
            </w:tcBorders>
            <w:shd w:val="clear" w:color="auto" w:fill="auto"/>
            <w:vAlign w:val="bottom"/>
            <w:hideMark/>
          </w:tcPr>
          <w:p w14:paraId="13B5FC4D"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3139989</w:t>
            </w:r>
          </w:p>
        </w:tc>
        <w:tc>
          <w:tcPr>
            <w:tcW w:w="714" w:type="pct"/>
            <w:tcBorders>
              <w:top w:val="nil"/>
              <w:left w:val="nil"/>
              <w:bottom w:val="single" w:sz="4" w:space="0" w:color="auto"/>
              <w:right w:val="single" w:sz="4" w:space="0" w:color="auto"/>
            </w:tcBorders>
            <w:shd w:val="clear" w:color="auto" w:fill="auto"/>
            <w:vAlign w:val="bottom"/>
            <w:hideMark/>
          </w:tcPr>
          <w:p w14:paraId="479CCBD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auto" w:fill="auto"/>
            <w:vAlign w:val="bottom"/>
            <w:hideMark/>
          </w:tcPr>
          <w:p w14:paraId="65450E4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auto" w:fill="auto"/>
            <w:vAlign w:val="bottom"/>
            <w:hideMark/>
          </w:tcPr>
          <w:p w14:paraId="2542DBAC"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12</w:t>
            </w:r>
          </w:p>
        </w:tc>
      </w:tr>
      <w:tr w:rsidR="00C852BC" w:rsidRPr="00C852BC" w14:paraId="35C94B7F" w14:textId="77777777" w:rsidTr="00D64DAE">
        <w:trPr>
          <w:trHeight w:val="804"/>
        </w:trPr>
        <w:tc>
          <w:tcPr>
            <w:tcW w:w="714" w:type="pct"/>
            <w:tcBorders>
              <w:top w:val="nil"/>
              <w:left w:val="single" w:sz="4" w:space="0" w:color="auto"/>
              <w:bottom w:val="single" w:sz="4" w:space="0" w:color="auto"/>
              <w:right w:val="single" w:sz="4" w:space="0" w:color="auto"/>
            </w:tcBorders>
            <w:shd w:val="clear" w:color="000000" w:fill="FFFFFF"/>
            <w:vAlign w:val="bottom"/>
            <w:hideMark/>
          </w:tcPr>
          <w:p w14:paraId="305CF66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000000" w:fill="FFFFFF"/>
            <w:vAlign w:val="bottom"/>
            <w:hideMark/>
          </w:tcPr>
          <w:p w14:paraId="7965457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Diakonie Valašské Meziříčí</w:t>
            </w:r>
          </w:p>
        </w:tc>
        <w:tc>
          <w:tcPr>
            <w:tcW w:w="714" w:type="pct"/>
            <w:tcBorders>
              <w:top w:val="nil"/>
              <w:left w:val="nil"/>
              <w:bottom w:val="single" w:sz="4" w:space="0" w:color="auto"/>
              <w:right w:val="single" w:sz="4" w:space="0" w:color="auto"/>
            </w:tcBorders>
            <w:shd w:val="clear" w:color="000000" w:fill="FFFFFF"/>
            <w:vAlign w:val="bottom"/>
            <w:hideMark/>
          </w:tcPr>
          <w:p w14:paraId="3D27296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Odlehčovací </w:t>
            </w:r>
            <w:proofErr w:type="gramStart"/>
            <w:r w:rsidRPr="00C852BC">
              <w:rPr>
                <w:rFonts w:eastAsia="Times New Roman" w:cstheme="minorHAnsi"/>
                <w:sz w:val="20"/>
                <w:szCs w:val="20"/>
                <w:lang w:eastAsia="cs-CZ"/>
              </w:rPr>
              <w:t>služby - specializovaná</w:t>
            </w:r>
            <w:proofErr w:type="gramEnd"/>
            <w:r w:rsidRPr="00C852BC">
              <w:rPr>
                <w:rFonts w:eastAsia="Times New Roman" w:cstheme="minorHAnsi"/>
                <w:sz w:val="20"/>
                <w:szCs w:val="20"/>
                <w:lang w:eastAsia="cs-CZ"/>
              </w:rPr>
              <w:t xml:space="preserve"> paliativní péče</w:t>
            </w:r>
          </w:p>
        </w:tc>
        <w:tc>
          <w:tcPr>
            <w:tcW w:w="714" w:type="pct"/>
            <w:tcBorders>
              <w:top w:val="nil"/>
              <w:left w:val="nil"/>
              <w:bottom w:val="single" w:sz="4" w:space="0" w:color="auto"/>
              <w:right w:val="single" w:sz="4" w:space="0" w:color="auto"/>
            </w:tcBorders>
            <w:shd w:val="clear" w:color="000000" w:fill="FFFFFF"/>
            <w:vAlign w:val="bottom"/>
            <w:hideMark/>
          </w:tcPr>
          <w:p w14:paraId="226CCE75"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4336897</w:t>
            </w:r>
          </w:p>
        </w:tc>
        <w:tc>
          <w:tcPr>
            <w:tcW w:w="714" w:type="pct"/>
            <w:tcBorders>
              <w:top w:val="nil"/>
              <w:left w:val="nil"/>
              <w:bottom w:val="single" w:sz="4" w:space="0" w:color="auto"/>
              <w:right w:val="single" w:sz="4" w:space="0" w:color="auto"/>
            </w:tcBorders>
            <w:shd w:val="clear" w:color="000000" w:fill="FFFFFF"/>
            <w:vAlign w:val="bottom"/>
            <w:hideMark/>
          </w:tcPr>
          <w:p w14:paraId="4339172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000000" w:fill="FFFFFF"/>
            <w:vAlign w:val="bottom"/>
            <w:hideMark/>
          </w:tcPr>
          <w:p w14:paraId="0039F2F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000000" w:fill="FFFFFF"/>
            <w:vAlign w:val="bottom"/>
            <w:hideMark/>
          </w:tcPr>
          <w:p w14:paraId="4A298467"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30</w:t>
            </w:r>
          </w:p>
        </w:tc>
      </w:tr>
      <w:tr w:rsidR="00C852BC" w:rsidRPr="00C852BC" w14:paraId="4531E87E"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0662147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7BB7DE1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Diakonie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57CFEF6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Sociální rehabilitace</w:t>
            </w:r>
          </w:p>
        </w:tc>
        <w:tc>
          <w:tcPr>
            <w:tcW w:w="714" w:type="pct"/>
            <w:tcBorders>
              <w:top w:val="nil"/>
              <w:left w:val="nil"/>
              <w:bottom w:val="single" w:sz="4" w:space="0" w:color="auto"/>
              <w:right w:val="single" w:sz="4" w:space="0" w:color="auto"/>
            </w:tcBorders>
            <w:shd w:val="clear" w:color="auto" w:fill="auto"/>
            <w:vAlign w:val="bottom"/>
            <w:hideMark/>
          </w:tcPr>
          <w:p w14:paraId="5F20DEC5"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7988336</w:t>
            </w:r>
          </w:p>
        </w:tc>
        <w:tc>
          <w:tcPr>
            <w:tcW w:w="714" w:type="pct"/>
            <w:tcBorders>
              <w:top w:val="nil"/>
              <w:left w:val="nil"/>
              <w:bottom w:val="single" w:sz="4" w:space="0" w:color="auto"/>
              <w:right w:val="single" w:sz="4" w:space="0" w:color="auto"/>
            </w:tcBorders>
            <w:shd w:val="clear" w:color="auto" w:fill="auto"/>
            <w:vAlign w:val="bottom"/>
            <w:hideMark/>
          </w:tcPr>
          <w:p w14:paraId="0B0F11E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5C2F42D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1C24A746"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6,00</w:t>
            </w:r>
          </w:p>
        </w:tc>
      </w:tr>
      <w:tr w:rsidR="00C852BC" w:rsidRPr="00C852BC" w14:paraId="0FE2AF50"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26B10F3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71A1FBA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Diakonie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6E40693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Odborné sociální </w:t>
            </w:r>
            <w:proofErr w:type="gramStart"/>
            <w:r w:rsidRPr="00C852BC">
              <w:rPr>
                <w:rFonts w:eastAsia="Times New Roman" w:cstheme="minorHAnsi"/>
                <w:sz w:val="20"/>
                <w:szCs w:val="20"/>
                <w:lang w:eastAsia="cs-CZ"/>
              </w:rPr>
              <w:t>poradenství - Poradna</w:t>
            </w:r>
            <w:proofErr w:type="gramEnd"/>
            <w:r w:rsidRPr="00C852BC">
              <w:rPr>
                <w:rFonts w:eastAsia="Times New Roman" w:cstheme="minorHAnsi"/>
                <w:sz w:val="20"/>
                <w:szCs w:val="20"/>
                <w:lang w:eastAsia="cs-CZ"/>
              </w:rPr>
              <w:t xml:space="preserve"> pro pečující </w:t>
            </w:r>
          </w:p>
        </w:tc>
        <w:tc>
          <w:tcPr>
            <w:tcW w:w="714" w:type="pct"/>
            <w:tcBorders>
              <w:top w:val="nil"/>
              <w:left w:val="nil"/>
              <w:bottom w:val="single" w:sz="4" w:space="0" w:color="auto"/>
              <w:right w:val="single" w:sz="4" w:space="0" w:color="auto"/>
            </w:tcBorders>
            <w:shd w:val="clear" w:color="auto" w:fill="auto"/>
            <w:vAlign w:val="bottom"/>
            <w:hideMark/>
          </w:tcPr>
          <w:p w14:paraId="38108519"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8327507</w:t>
            </w:r>
          </w:p>
        </w:tc>
        <w:tc>
          <w:tcPr>
            <w:tcW w:w="714" w:type="pct"/>
            <w:tcBorders>
              <w:top w:val="nil"/>
              <w:left w:val="nil"/>
              <w:bottom w:val="single" w:sz="4" w:space="0" w:color="auto"/>
              <w:right w:val="single" w:sz="4" w:space="0" w:color="auto"/>
            </w:tcBorders>
            <w:shd w:val="clear" w:color="auto" w:fill="auto"/>
            <w:vAlign w:val="bottom"/>
            <w:hideMark/>
          </w:tcPr>
          <w:p w14:paraId="6CCED32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5586FBB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3673B48F"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2,00</w:t>
            </w:r>
          </w:p>
        </w:tc>
      </w:tr>
      <w:tr w:rsidR="00C852BC" w:rsidRPr="00C852BC" w14:paraId="54D36EF6" w14:textId="77777777" w:rsidTr="00D64DAE">
        <w:trPr>
          <w:trHeight w:val="1332"/>
        </w:trPr>
        <w:tc>
          <w:tcPr>
            <w:tcW w:w="714" w:type="pct"/>
            <w:tcBorders>
              <w:top w:val="nil"/>
              <w:left w:val="single" w:sz="4" w:space="0" w:color="auto"/>
              <w:bottom w:val="single" w:sz="4" w:space="0" w:color="auto"/>
              <w:right w:val="single" w:sz="4" w:space="0" w:color="auto"/>
            </w:tcBorders>
            <w:shd w:val="clear" w:color="000000" w:fill="FFFFFF"/>
            <w:vAlign w:val="bottom"/>
            <w:hideMark/>
          </w:tcPr>
          <w:p w14:paraId="066C4FF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000000" w:fill="FFFFFF"/>
            <w:vAlign w:val="bottom"/>
            <w:hideMark/>
          </w:tcPr>
          <w:p w14:paraId="0445015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Diakonie Valašské Meziříčí</w:t>
            </w:r>
          </w:p>
        </w:tc>
        <w:tc>
          <w:tcPr>
            <w:tcW w:w="714" w:type="pct"/>
            <w:tcBorders>
              <w:top w:val="nil"/>
              <w:left w:val="nil"/>
              <w:bottom w:val="single" w:sz="4" w:space="0" w:color="auto"/>
              <w:right w:val="single" w:sz="4" w:space="0" w:color="auto"/>
            </w:tcBorders>
            <w:shd w:val="clear" w:color="000000" w:fill="FFFFFF"/>
            <w:vAlign w:val="bottom"/>
            <w:hideMark/>
          </w:tcPr>
          <w:p w14:paraId="6651201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Sociální služby poskytované ve zdravotnických zařízeních – hospic Citadela</w:t>
            </w:r>
          </w:p>
        </w:tc>
        <w:tc>
          <w:tcPr>
            <w:tcW w:w="714" w:type="pct"/>
            <w:tcBorders>
              <w:top w:val="nil"/>
              <w:left w:val="nil"/>
              <w:bottom w:val="single" w:sz="4" w:space="0" w:color="auto"/>
              <w:right w:val="single" w:sz="4" w:space="0" w:color="auto"/>
            </w:tcBorders>
            <w:shd w:val="clear" w:color="000000" w:fill="FFFFFF"/>
            <w:vAlign w:val="bottom"/>
            <w:hideMark/>
          </w:tcPr>
          <w:p w14:paraId="51485EF4"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9187915</w:t>
            </w:r>
          </w:p>
        </w:tc>
        <w:tc>
          <w:tcPr>
            <w:tcW w:w="714" w:type="pct"/>
            <w:tcBorders>
              <w:top w:val="nil"/>
              <w:left w:val="nil"/>
              <w:bottom w:val="single" w:sz="4" w:space="0" w:color="auto"/>
              <w:right w:val="single" w:sz="4" w:space="0" w:color="auto"/>
            </w:tcBorders>
            <w:shd w:val="clear" w:color="000000" w:fill="FFFFFF"/>
            <w:vAlign w:val="bottom"/>
            <w:hideMark/>
          </w:tcPr>
          <w:p w14:paraId="606F9F9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000000" w:fill="FFFFFF"/>
            <w:vAlign w:val="bottom"/>
            <w:hideMark/>
          </w:tcPr>
          <w:p w14:paraId="354B363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000000" w:fill="FFFFFF"/>
            <w:vAlign w:val="bottom"/>
            <w:hideMark/>
          </w:tcPr>
          <w:p w14:paraId="216C5A5D"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6</w:t>
            </w:r>
          </w:p>
        </w:tc>
      </w:tr>
      <w:tr w:rsidR="00C852BC" w:rsidRPr="00C852BC" w14:paraId="033F70A0"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4E54B0A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2209D5F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Elim Vsetín, o.p.s.</w:t>
            </w:r>
          </w:p>
        </w:tc>
        <w:tc>
          <w:tcPr>
            <w:tcW w:w="714" w:type="pct"/>
            <w:tcBorders>
              <w:top w:val="nil"/>
              <w:left w:val="nil"/>
              <w:bottom w:val="single" w:sz="4" w:space="0" w:color="auto"/>
              <w:right w:val="single" w:sz="4" w:space="0" w:color="auto"/>
            </w:tcBorders>
            <w:shd w:val="clear" w:color="auto" w:fill="auto"/>
            <w:vAlign w:val="bottom"/>
            <w:hideMark/>
          </w:tcPr>
          <w:p w14:paraId="6E62B37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Sociální rehabilitace Elim</w:t>
            </w:r>
          </w:p>
        </w:tc>
        <w:tc>
          <w:tcPr>
            <w:tcW w:w="714" w:type="pct"/>
            <w:tcBorders>
              <w:top w:val="nil"/>
              <w:left w:val="nil"/>
              <w:bottom w:val="single" w:sz="4" w:space="0" w:color="auto"/>
              <w:right w:val="single" w:sz="4" w:space="0" w:color="auto"/>
            </w:tcBorders>
            <w:shd w:val="clear" w:color="auto" w:fill="auto"/>
            <w:vAlign w:val="bottom"/>
            <w:hideMark/>
          </w:tcPr>
          <w:p w14:paraId="5B8B6EF6"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1653587</w:t>
            </w:r>
          </w:p>
        </w:tc>
        <w:tc>
          <w:tcPr>
            <w:tcW w:w="714" w:type="pct"/>
            <w:tcBorders>
              <w:top w:val="nil"/>
              <w:left w:val="nil"/>
              <w:bottom w:val="single" w:sz="4" w:space="0" w:color="auto"/>
              <w:right w:val="single" w:sz="4" w:space="0" w:color="auto"/>
            </w:tcBorders>
            <w:shd w:val="clear" w:color="auto" w:fill="auto"/>
            <w:vAlign w:val="bottom"/>
            <w:hideMark/>
          </w:tcPr>
          <w:p w14:paraId="0F2CBD1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425F008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51A35D4F"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5,00</w:t>
            </w:r>
          </w:p>
        </w:tc>
      </w:tr>
      <w:tr w:rsidR="00C852BC" w:rsidRPr="00C852BC" w14:paraId="7DF00E8C"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33D0643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5CA0A33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19A33A2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Sociální rehabilitace </w:t>
            </w:r>
            <w:proofErr w:type="spellStart"/>
            <w:r w:rsidRPr="00C852BC">
              <w:rPr>
                <w:rFonts w:eastAsia="Times New Roman" w:cstheme="minorHAnsi"/>
                <w:sz w:val="20"/>
                <w:szCs w:val="20"/>
                <w:lang w:eastAsia="cs-CZ"/>
              </w:rPr>
              <w:t>Amika</w:t>
            </w:r>
            <w:proofErr w:type="spellEnd"/>
          </w:p>
        </w:tc>
        <w:tc>
          <w:tcPr>
            <w:tcW w:w="714" w:type="pct"/>
            <w:tcBorders>
              <w:top w:val="nil"/>
              <w:left w:val="nil"/>
              <w:bottom w:val="single" w:sz="4" w:space="0" w:color="auto"/>
              <w:right w:val="single" w:sz="4" w:space="0" w:color="auto"/>
            </w:tcBorders>
            <w:shd w:val="clear" w:color="auto" w:fill="auto"/>
            <w:vAlign w:val="bottom"/>
            <w:hideMark/>
          </w:tcPr>
          <w:p w14:paraId="25FB69C0"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5305863</w:t>
            </w:r>
          </w:p>
        </w:tc>
        <w:tc>
          <w:tcPr>
            <w:tcW w:w="714" w:type="pct"/>
            <w:tcBorders>
              <w:top w:val="nil"/>
              <w:left w:val="nil"/>
              <w:bottom w:val="single" w:sz="4" w:space="0" w:color="auto"/>
              <w:right w:val="single" w:sz="4" w:space="0" w:color="auto"/>
            </w:tcBorders>
            <w:shd w:val="clear" w:color="auto" w:fill="auto"/>
            <w:vAlign w:val="bottom"/>
            <w:hideMark/>
          </w:tcPr>
          <w:p w14:paraId="3914B45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6A56E29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223FA029"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4,42</w:t>
            </w:r>
          </w:p>
        </w:tc>
      </w:tr>
      <w:tr w:rsidR="00C852BC" w:rsidRPr="00C852BC" w14:paraId="5F86978B"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D6AFFE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0CE8224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4076C94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Osobní asistence</w:t>
            </w:r>
          </w:p>
        </w:tc>
        <w:tc>
          <w:tcPr>
            <w:tcW w:w="714" w:type="pct"/>
            <w:tcBorders>
              <w:top w:val="nil"/>
              <w:left w:val="nil"/>
              <w:bottom w:val="single" w:sz="4" w:space="0" w:color="auto"/>
              <w:right w:val="single" w:sz="4" w:space="0" w:color="auto"/>
            </w:tcBorders>
            <w:shd w:val="clear" w:color="auto" w:fill="auto"/>
            <w:vAlign w:val="bottom"/>
            <w:hideMark/>
          </w:tcPr>
          <w:p w14:paraId="28150622"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9517523</w:t>
            </w:r>
          </w:p>
        </w:tc>
        <w:tc>
          <w:tcPr>
            <w:tcW w:w="714" w:type="pct"/>
            <w:tcBorders>
              <w:top w:val="nil"/>
              <w:left w:val="nil"/>
              <w:bottom w:val="single" w:sz="4" w:space="0" w:color="auto"/>
              <w:right w:val="single" w:sz="4" w:space="0" w:color="auto"/>
            </w:tcBorders>
            <w:shd w:val="clear" w:color="auto" w:fill="auto"/>
            <w:vAlign w:val="bottom"/>
            <w:hideMark/>
          </w:tcPr>
          <w:p w14:paraId="49990F8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0FF6A63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04522CA0"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7,00</w:t>
            </w:r>
          </w:p>
        </w:tc>
      </w:tr>
      <w:tr w:rsidR="00C852BC" w:rsidRPr="00C852BC" w14:paraId="3118B427"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497089C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lastRenderedPageBreak/>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7D62B92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Iskérka o.p.s.</w:t>
            </w:r>
          </w:p>
        </w:tc>
        <w:tc>
          <w:tcPr>
            <w:tcW w:w="714" w:type="pct"/>
            <w:tcBorders>
              <w:top w:val="nil"/>
              <w:left w:val="nil"/>
              <w:bottom w:val="single" w:sz="4" w:space="0" w:color="auto"/>
              <w:right w:val="single" w:sz="4" w:space="0" w:color="auto"/>
            </w:tcBorders>
            <w:shd w:val="clear" w:color="auto" w:fill="auto"/>
            <w:vAlign w:val="bottom"/>
            <w:hideMark/>
          </w:tcPr>
          <w:p w14:paraId="4F655ABE" w14:textId="77777777" w:rsidR="00C852BC" w:rsidRPr="00C852BC" w:rsidRDefault="00C852BC" w:rsidP="00C852BC">
            <w:pPr>
              <w:spacing w:after="60"/>
              <w:rPr>
                <w:rFonts w:eastAsia="Times New Roman" w:cstheme="minorHAnsi"/>
                <w:sz w:val="20"/>
                <w:szCs w:val="20"/>
                <w:lang w:eastAsia="cs-CZ"/>
              </w:rPr>
            </w:pPr>
            <w:proofErr w:type="gramStart"/>
            <w:r w:rsidRPr="00C852BC">
              <w:rPr>
                <w:rFonts w:eastAsia="Times New Roman" w:cstheme="minorHAnsi"/>
                <w:sz w:val="20"/>
                <w:szCs w:val="20"/>
                <w:lang w:eastAsia="cs-CZ"/>
              </w:rPr>
              <w:t>Iskérka - sociální</w:t>
            </w:r>
            <w:proofErr w:type="gramEnd"/>
            <w:r w:rsidRPr="00C852BC">
              <w:rPr>
                <w:rFonts w:eastAsia="Times New Roman" w:cstheme="minorHAnsi"/>
                <w:sz w:val="20"/>
                <w:szCs w:val="20"/>
                <w:lang w:eastAsia="cs-CZ"/>
              </w:rPr>
              <w:t xml:space="preserve"> rehabilitace</w:t>
            </w:r>
          </w:p>
        </w:tc>
        <w:tc>
          <w:tcPr>
            <w:tcW w:w="714" w:type="pct"/>
            <w:tcBorders>
              <w:top w:val="nil"/>
              <w:left w:val="nil"/>
              <w:bottom w:val="single" w:sz="4" w:space="0" w:color="auto"/>
              <w:right w:val="single" w:sz="4" w:space="0" w:color="auto"/>
            </w:tcBorders>
            <w:shd w:val="clear" w:color="auto" w:fill="auto"/>
            <w:vAlign w:val="bottom"/>
            <w:hideMark/>
          </w:tcPr>
          <w:p w14:paraId="7E56FB91"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9262988</w:t>
            </w:r>
          </w:p>
        </w:tc>
        <w:tc>
          <w:tcPr>
            <w:tcW w:w="714" w:type="pct"/>
            <w:tcBorders>
              <w:top w:val="nil"/>
              <w:left w:val="nil"/>
              <w:bottom w:val="single" w:sz="4" w:space="0" w:color="auto"/>
              <w:right w:val="single" w:sz="4" w:space="0" w:color="auto"/>
            </w:tcBorders>
            <w:shd w:val="clear" w:color="auto" w:fill="auto"/>
            <w:vAlign w:val="bottom"/>
            <w:hideMark/>
          </w:tcPr>
          <w:p w14:paraId="69FDF3F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4E863D1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0EE2E285"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4,03</w:t>
            </w:r>
          </w:p>
        </w:tc>
      </w:tr>
      <w:tr w:rsidR="00C852BC" w:rsidRPr="00C852BC" w14:paraId="569B97B6"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1BC3F99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484BAD6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Poradenské centrum pro sluchově postižené Kroměříž, o.p.s.</w:t>
            </w:r>
          </w:p>
        </w:tc>
        <w:tc>
          <w:tcPr>
            <w:tcW w:w="714" w:type="pct"/>
            <w:tcBorders>
              <w:top w:val="nil"/>
              <w:left w:val="nil"/>
              <w:bottom w:val="single" w:sz="4" w:space="0" w:color="auto"/>
              <w:right w:val="single" w:sz="4" w:space="0" w:color="auto"/>
            </w:tcBorders>
            <w:shd w:val="clear" w:color="auto" w:fill="auto"/>
            <w:vAlign w:val="bottom"/>
            <w:hideMark/>
          </w:tcPr>
          <w:p w14:paraId="1A4889E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Poradenské centrum pro sluchově postižené Kroměříž, o.p.s.</w:t>
            </w:r>
          </w:p>
        </w:tc>
        <w:tc>
          <w:tcPr>
            <w:tcW w:w="714" w:type="pct"/>
            <w:tcBorders>
              <w:top w:val="nil"/>
              <w:left w:val="nil"/>
              <w:bottom w:val="single" w:sz="4" w:space="0" w:color="auto"/>
              <w:right w:val="single" w:sz="4" w:space="0" w:color="auto"/>
            </w:tcBorders>
            <w:shd w:val="clear" w:color="auto" w:fill="auto"/>
            <w:vAlign w:val="bottom"/>
            <w:hideMark/>
          </w:tcPr>
          <w:p w14:paraId="6BDE7CCA"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2221903</w:t>
            </w:r>
          </w:p>
        </w:tc>
        <w:tc>
          <w:tcPr>
            <w:tcW w:w="714" w:type="pct"/>
            <w:tcBorders>
              <w:top w:val="nil"/>
              <w:left w:val="nil"/>
              <w:bottom w:val="single" w:sz="4" w:space="0" w:color="auto"/>
              <w:right w:val="single" w:sz="4" w:space="0" w:color="auto"/>
            </w:tcBorders>
            <w:shd w:val="clear" w:color="auto" w:fill="auto"/>
            <w:vAlign w:val="bottom"/>
            <w:hideMark/>
          </w:tcPr>
          <w:p w14:paraId="51663B7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5A04BF5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032C53E8"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2,80</w:t>
            </w:r>
          </w:p>
        </w:tc>
      </w:tr>
      <w:tr w:rsidR="00C852BC" w:rsidRPr="00C852BC" w14:paraId="11B6323A"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2A18164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791CA27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Poradenské centrum pro sluchově postižené Kroměříž, o.p.s.</w:t>
            </w:r>
          </w:p>
        </w:tc>
        <w:tc>
          <w:tcPr>
            <w:tcW w:w="714" w:type="pct"/>
            <w:tcBorders>
              <w:top w:val="nil"/>
              <w:left w:val="nil"/>
              <w:bottom w:val="single" w:sz="4" w:space="0" w:color="auto"/>
              <w:right w:val="single" w:sz="4" w:space="0" w:color="auto"/>
            </w:tcBorders>
            <w:shd w:val="clear" w:color="auto" w:fill="auto"/>
            <w:vAlign w:val="bottom"/>
            <w:hideMark/>
          </w:tcPr>
          <w:p w14:paraId="5A91EAA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Poradenské centrum pro sluchově postižené Kroměříž, o.p.s.</w:t>
            </w:r>
          </w:p>
        </w:tc>
        <w:tc>
          <w:tcPr>
            <w:tcW w:w="714" w:type="pct"/>
            <w:tcBorders>
              <w:top w:val="nil"/>
              <w:left w:val="nil"/>
              <w:bottom w:val="single" w:sz="4" w:space="0" w:color="auto"/>
              <w:right w:val="single" w:sz="4" w:space="0" w:color="auto"/>
            </w:tcBorders>
            <w:shd w:val="clear" w:color="auto" w:fill="auto"/>
            <w:vAlign w:val="bottom"/>
            <w:hideMark/>
          </w:tcPr>
          <w:p w14:paraId="2AE2E0E8"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3367301</w:t>
            </w:r>
          </w:p>
        </w:tc>
        <w:tc>
          <w:tcPr>
            <w:tcW w:w="714" w:type="pct"/>
            <w:tcBorders>
              <w:top w:val="nil"/>
              <w:left w:val="nil"/>
              <w:bottom w:val="single" w:sz="4" w:space="0" w:color="auto"/>
              <w:right w:val="single" w:sz="4" w:space="0" w:color="auto"/>
            </w:tcBorders>
            <w:shd w:val="clear" w:color="auto" w:fill="auto"/>
            <w:vAlign w:val="bottom"/>
            <w:hideMark/>
          </w:tcPr>
          <w:p w14:paraId="5CDAE38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54574AD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33DF1F08"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2,00</w:t>
            </w:r>
          </w:p>
        </w:tc>
      </w:tr>
      <w:tr w:rsidR="00C852BC" w:rsidRPr="00C852BC" w14:paraId="406C4712"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15B1970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58FB33E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Poradenské centrum pro sluchově postižené Kroměříž, o.p.s.</w:t>
            </w:r>
          </w:p>
        </w:tc>
        <w:tc>
          <w:tcPr>
            <w:tcW w:w="714" w:type="pct"/>
            <w:tcBorders>
              <w:top w:val="nil"/>
              <w:left w:val="nil"/>
              <w:bottom w:val="single" w:sz="4" w:space="0" w:color="auto"/>
              <w:right w:val="single" w:sz="4" w:space="0" w:color="auto"/>
            </w:tcBorders>
            <w:shd w:val="clear" w:color="auto" w:fill="auto"/>
            <w:vAlign w:val="bottom"/>
            <w:hideMark/>
          </w:tcPr>
          <w:p w14:paraId="3803927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Poradenské centrum pro sluchově postižené Kroměříž, o.p.s.</w:t>
            </w:r>
          </w:p>
        </w:tc>
        <w:tc>
          <w:tcPr>
            <w:tcW w:w="714" w:type="pct"/>
            <w:tcBorders>
              <w:top w:val="nil"/>
              <w:left w:val="nil"/>
              <w:bottom w:val="single" w:sz="4" w:space="0" w:color="auto"/>
              <w:right w:val="single" w:sz="4" w:space="0" w:color="auto"/>
            </w:tcBorders>
            <w:shd w:val="clear" w:color="auto" w:fill="auto"/>
            <w:vAlign w:val="bottom"/>
            <w:hideMark/>
          </w:tcPr>
          <w:p w14:paraId="7C15CB3E"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6221407</w:t>
            </w:r>
          </w:p>
        </w:tc>
        <w:tc>
          <w:tcPr>
            <w:tcW w:w="714" w:type="pct"/>
            <w:tcBorders>
              <w:top w:val="nil"/>
              <w:left w:val="nil"/>
              <w:bottom w:val="single" w:sz="4" w:space="0" w:color="auto"/>
              <w:right w:val="single" w:sz="4" w:space="0" w:color="auto"/>
            </w:tcBorders>
            <w:shd w:val="clear" w:color="auto" w:fill="auto"/>
            <w:vAlign w:val="bottom"/>
            <w:hideMark/>
          </w:tcPr>
          <w:p w14:paraId="6B2313B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terénní</w:t>
            </w:r>
          </w:p>
        </w:tc>
        <w:tc>
          <w:tcPr>
            <w:tcW w:w="714" w:type="pct"/>
            <w:tcBorders>
              <w:top w:val="nil"/>
              <w:left w:val="nil"/>
              <w:bottom w:val="single" w:sz="4" w:space="0" w:color="auto"/>
              <w:right w:val="single" w:sz="4" w:space="0" w:color="auto"/>
            </w:tcBorders>
            <w:shd w:val="clear" w:color="auto" w:fill="auto"/>
            <w:vAlign w:val="bottom"/>
            <w:hideMark/>
          </w:tcPr>
          <w:p w14:paraId="3BB7450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00E08573"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1,71</w:t>
            </w:r>
          </w:p>
        </w:tc>
      </w:tr>
      <w:tr w:rsidR="00C852BC" w:rsidRPr="00C852BC" w14:paraId="365B8C8A" w14:textId="77777777" w:rsidTr="00D64DAE">
        <w:trPr>
          <w:trHeight w:val="1596"/>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14EF638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3EC9AC6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Sjednocená organizace nevidomých a slabozrakých České republiky, zapsaný spolek</w:t>
            </w:r>
          </w:p>
        </w:tc>
        <w:tc>
          <w:tcPr>
            <w:tcW w:w="714" w:type="pct"/>
            <w:tcBorders>
              <w:top w:val="nil"/>
              <w:left w:val="nil"/>
              <w:bottom w:val="single" w:sz="4" w:space="0" w:color="auto"/>
              <w:right w:val="single" w:sz="4" w:space="0" w:color="auto"/>
            </w:tcBorders>
            <w:shd w:val="clear" w:color="auto" w:fill="auto"/>
            <w:vAlign w:val="bottom"/>
            <w:hideMark/>
          </w:tcPr>
          <w:p w14:paraId="59E8938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Pracoviště SONS </w:t>
            </w:r>
            <w:proofErr w:type="gramStart"/>
            <w:r w:rsidRPr="00C852BC">
              <w:rPr>
                <w:rFonts w:eastAsia="Times New Roman" w:cstheme="minorHAnsi"/>
                <w:sz w:val="20"/>
                <w:szCs w:val="20"/>
                <w:lang w:eastAsia="cs-CZ"/>
              </w:rPr>
              <w:t>ČR - Kroměříž</w:t>
            </w:r>
            <w:proofErr w:type="gramEnd"/>
            <w:r w:rsidRPr="00C852BC">
              <w:rPr>
                <w:rFonts w:eastAsia="Times New Roman" w:cstheme="minorHAnsi"/>
                <w:sz w:val="20"/>
                <w:szCs w:val="20"/>
                <w:lang w:eastAsia="cs-CZ"/>
              </w:rPr>
              <w:t>; Pracoviště SONS ČR - Vsetín; Pracoviště SONS ČR - Zlín</w:t>
            </w:r>
          </w:p>
        </w:tc>
        <w:tc>
          <w:tcPr>
            <w:tcW w:w="714" w:type="pct"/>
            <w:tcBorders>
              <w:top w:val="nil"/>
              <w:left w:val="nil"/>
              <w:bottom w:val="single" w:sz="4" w:space="0" w:color="auto"/>
              <w:right w:val="single" w:sz="4" w:space="0" w:color="auto"/>
            </w:tcBorders>
            <w:shd w:val="clear" w:color="auto" w:fill="auto"/>
            <w:vAlign w:val="bottom"/>
            <w:hideMark/>
          </w:tcPr>
          <w:p w14:paraId="4A70C29D"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2026800</w:t>
            </w:r>
          </w:p>
        </w:tc>
        <w:tc>
          <w:tcPr>
            <w:tcW w:w="714" w:type="pct"/>
            <w:tcBorders>
              <w:top w:val="nil"/>
              <w:left w:val="nil"/>
              <w:bottom w:val="single" w:sz="4" w:space="0" w:color="auto"/>
              <w:right w:val="single" w:sz="4" w:space="0" w:color="auto"/>
            </w:tcBorders>
            <w:shd w:val="clear" w:color="auto" w:fill="auto"/>
            <w:vAlign w:val="bottom"/>
            <w:hideMark/>
          </w:tcPr>
          <w:p w14:paraId="62E6E4B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4EE0241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07D5F66E"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2,68</w:t>
            </w:r>
          </w:p>
        </w:tc>
      </w:tr>
      <w:tr w:rsidR="00C852BC" w:rsidRPr="00C852BC" w14:paraId="2B371F16" w14:textId="77777777" w:rsidTr="00D64DAE">
        <w:trPr>
          <w:trHeight w:val="1860"/>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12B54E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2665532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Sjednocená organizace nevidomých a slabozrakých České republiky, zapsaný spolek</w:t>
            </w:r>
          </w:p>
        </w:tc>
        <w:tc>
          <w:tcPr>
            <w:tcW w:w="714" w:type="pct"/>
            <w:tcBorders>
              <w:top w:val="nil"/>
              <w:left w:val="nil"/>
              <w:bottom w:val="single" w:sz="4" w:space="0" w:color="auto"/>
              <w:right w:val="single" w:sz="4" w:space="0" w:color="auto"/>
            </w:tcBorders>
            <w:shd w:val="clear" w:color="auto" w:fill="auto"/>
            <w:vAlign w:val="bottom"/>
            <w:hideMark/>
          </w:tcPr>
          <w:p w14:paraId="1832BC6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Sociální poradna SONS </w:t>
            </w:r>
            <w:proofErr w:type="gramStart"/>
            <w:r w:rsidRPr="00C852BC">
              <w:rPr>
                <w:rFonts w:eastAsia="Times New Roman" w:cstheme="minorHAnsi"/>
                <w:sz w:val="20"/>
                <w:szCs w:val="20"/>
                <w:lang w:eastAsia="cs-CZ"/>
              </w:rPr>
              <w:t>ČR - Kroměříž</w:t>
            </w:r>
            <w:proofErr w:type="gramEnd"/>
            <w:r w:rsidRPr="00C852BC">
              <w:rPr>
                <w:rFonts w:eastAsia="Times New Roman" w:cstheme="minorHAnsi"/>
                <w:sz w:val="20"/>
                <w:szCs w:val="20"/>
                <w:lang w:eastAsia="cs-CZ"/>
              </w:rPr>
              <w:t>; Sociální poradna SONS ČR - Vsetín; Sociální poradna SONS ČR - Zlín</w:t>
            </w:r>
          </w:p>
        </w:tc>
        <w:tc>
          <w:tcPr>
            <w:tcW w:w="714" w:type="pct"/>
            <w:tcBorders>
              <w:top w:val="nil"/>
              <w:left w:val="nil"/>
              <w:bottom w:val="single" w:sz="4" w:space="0" w:color="auto"/>
              <w:right w:val="single" w:sz="4" w:space="0" w:color="auto"/>
            </w:tcBorders>
            <w:shd w:val="clear" w:color="auto" w:fill="auto"/>
            <w:vAlign w:val="bottom"/>
            <w:hideMark/>
          </w:tcPr>
          <w:p w14:paraId="6D739E93"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2500401</w:t>
            </w:r>
          </w:p>
        </w:tc>
        <w:tc>
          <w:tcPr>
            <w:tcW w:w="714" w:type="pct"/>
            <w:tcBorders>
              <w:top w:val="nil"/>
              <w:left w:val="nil"/>
              <w:bottom w:val="single" w:sz="4" w:space="0" w:color="auto"/>
              <w:right w:val="single" w:sz="4" w:space="0" w:color="auto"/>
            </w:tcBorders>
            <w:shd w:val="clear" w:color="auto" w:fill="auto"/>
            <w:vAlign w:val="bottom"/>
            <w:hideMark/>
          </w:tcPr>
          <w:p w14:paraId="07976CB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5732269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39FFF3C2"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1,50</w:t>
            </w:r>
          </w:p>
        </w:tc>
      </w:tr>
      <w:tr w:rsidR="00C852BC" w:rsidRPr="00C852BC" w14:paraId="7241A801" w14:textId="77777777" w:rsidTr="00D64DAE">
        <w:trPr>
          <w:trHeight w:val="1860"/>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CB05F0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1539F5F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Sociální služby Vsetín,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6B9EED8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bydlení pro osoby se zdravotním postižením, Domov pro osoby se zdravotním postižením Zašová</w:t>
            </w:r>
          </w:p>
        </w:tc>
        <w:tc>
          <w:tcPr>
            <w:tcW w:w="714" w:type="pct"/>
            <w:tcBorders>
              <w:top w:val="nil"/>
              <w:left w:val="nil"/>
              <w:bottom w:val="single" w:sz="4" w:space="0" w:color="auto"/>
              <w:right w:val="single" w:sz="4" w:space="0" w:color="auto"/>
            </w:tcBorders>
            <w:shd w:val="clear" w:color="auto" w:fill="auto"/>
            <w:vAlign w:val="bottom"/>
            <w:hideMark/>
          </w:tcPr>
          <w:p w14:paraId="4B0A8511"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5730896</w:t>
            </w:r>
          </w:p>
        </w:tc>
        <w:tc>
          <w:tcPr>
            <w:tcW w:w="714" w:type="pct"/>
            <w:tcBorders>
              <w:top w:val="nil"/>
              <w:left w:val="nil"/>
              <w:bottom w:val="single" w:sz="4" w:space="0" w:color="auto"/>
              <w:right w:val="single" w:sz="4" w:space="0" w:color="auto"/>
            </w:tcBorders>
            <w:shd w:val="clear" w:color="auto" w:fill="auto"/>
            <w:vAlign w:val="bottom"/>
            <w:hideMark/>
          </w:tcPr>
          <w:p w14:paraId="6D9FCC4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auto" w:fill="auto"/>
            <w:vAlign w:val="bottom"/>
            <w:hideMark/>
          </w:tcPr>
          <w:p w14:paraId="266D416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auto" w:fill="auto"/>
            <w:vAlign w:val="bottom"/>
            <w:hideMark/>
          </w:tcPr>
          <w:p w14:paraId="4872AC1D"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18</w:t>
            </w:r>
          </w:p>
        </w:tc>
      </w:tr>
      <w:tr w:rsidR="00C852BC" w:rsidRPr="00C852BC" w14:paraId="08BDFD76" w14:textId="77777777" w:rsidTr="00D64DAE">
        <w:trPr>
          <w:trHeight w:val="2124"/>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5BD7158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lastRenderedPageBreak/>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65622D9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Sociální služby Vsetín,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027CE21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bydlení pro osoby se zdravotním postižením, Domov pro osoby se zdravotním postižením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0BFB329A"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8138516</w:t>
            </w:r>
          </w:p>
        </w:tc>
        <w:tc>
          <w:tcPr>
            <w:tcW w:w="714" w:type="pct"/>
            <w:tcBorders>
              <w:top w:val="nil"/>
              <w:left w:val="nil"/>
              <w:bottom w:val="single" w:sz="4" w:space="0" w:color="auto"/>
              <w:right w:val="single" w:sz="4" w:space="0" w:color="auto"/>
            </w:tcBorders>
            <w:shd w:val="clear" w:color="auto" w:fill="auto"/>
            <w:vAlign w:val="bottom"/>
            <w:hideMark/>
          </w:tcPr>
          <w:p w14:paraId="3ED0FD0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auto" w:fill="auto"/>
            <w:vAlign w:val="bottom"/>
            <w:hideMark/>
          </w:tcPr>
          <w:p w14:paraId="728830D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auto" w:fill="auto"/>
            <w:vAlign w:val="bottom"/>
            <w:hideMark/>
          </w:tcPr>
          <w:p w14:paraId="6DC71002"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18</w:t>
            </w:r>
          </w:p>
        </w:tc>
      </w:tr>
      <w:tr w:rsidR="00C852BC" w:rsidRPr="00C852BC" w14:paraId="1A34F5C1"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BB15E8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5E841F8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Společnost pro ranou péči, pobočka Olomouc</w:t>
            </w:r>
          </w:p>
        </w:tc>
        <w:tc>
          <w:tcPr>
            <w:tcW w:w="714" w:type="pct"/>
            <w:tcBorders>
              <w:top w:val="nil"/>
              <w:left w:val="nil"/>
              <w:bottom w:val="single" w:sz="4" w:space="0" w:color="auto"/>
              <w:right w:val="single" w:sz="4" w:space="0" w:color="auto"/>
            </w:tcBorders>
            <w:shd w:val="clear" w:color="auto" w:fill="auto"/>
            <w:vAlign w:val="bottom"/>
            <w:hideMark/>
          </w:tcPr>
          <w:p w14:paraId="0DBA912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Společnost pro ranou péči, pobočka pro zrak Olomouc </w:t>
            </w:r>
          </w:p>
        </w:tc>
        <w:tc>
          <w:tcPr>
            <w:tcW w:w="714" w:type="pct"/>
            <w:tcBorders>
              <w:top w:val="nil"/>
              <w:left w:val="nil"/>
              <w:bottom w:val="single" w:sz="4" w:space="0" w:color="auto"/>
              <w:right w:val="single" w:sz="4" w:space="0" w:color="auto"/>
            </w:tcBorders>
            <w:shd w:val="clear" w:color="auto" w:fill="auto"/>
            <w:vAlign w:val="bottom"/>
            <w:hideMark/>
          </w:tcPr>
          <w:p w14:paraId="495E67F8"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4755953</w:t>
            </w:r>
          </w:p>
        </w:tc>
        <w:tc>
          <w:tcPr>
            <w:tcW w:w="714" w:type="pct"/>
            <w:tcBorders>
              <w:top w:val="nil"/>
              <w:left w:val="nil"/>
              <w:bottom w:val="single" w:sz="4" w:space="0" w:color="auto"/>
              <w:right w:val="single" w:sz="4" w:space="0" w:color="auto"/>
            </w:tcBorders>
            <w:shd w:val="clear" w:color="auto" w:fill="auto"/>
            <w:vAlign w:val="bottom"/>
            <w:hideMark/>
          </w:tcPr>
          <w:p w14:paraId="45C76BC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0E7EDDE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3414BA1F"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1,20</w:t>
            </w:r>
          </w:p>
        </w:tc>
      </w:tr>
      <w:tr w:rsidR="00C852BC" w:rsidRPr="00C852BC" w14:paraId="1207720D"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CC4B35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2120323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Středisko rané péče EDUCO Zlín z.s.</w:t>
            </w:r>
          </w:p>
        </w:tc>
        <w:tc>
          <w:tcPr>
            <w:tcW w:w="714" w:type="pct"/>
            <w:tcBorders>
              <w:top w:val="nil"/>
              <w:left w:val="nil"/>
              <w:bottom w:val="single" w:sz="4" w:space="0" w:color="auto"/>
              <w:right w:val="single" w:sz="4" w:space="0" w:color="auto"/>
            </w:tcBorders>
            <w:shd w:val="clear" w:color="auto" w:fill="auto"/>
            <w:vAlign w:val="bottom"/>
            <w:hideMark/>
          </w:tcPr>
          <w:p w14:paraId="6B32871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Středisko rané péče EDUCO Zlín z.s.</w:t>
            </w:r>
          </w:p>
        </w:tc>
        <w:tc>
          <w:tcPr>
            <w:tcW w:w="714" w:type="pct"/>
            <w:tcBorders>
              <w:top w:val="nil"/>
              <w:left w:val="nil"/>
              <w:bottom w:val="single" w:sz="4" w:space="0" w:color="auto"/>
              <w:right w:val="single" w:sz="4" w:space="0" w:color="auto"/>
            </w:tcBorders>
            <w:shd w:val="clear" w:color="auto" w:fill="auto"/>
            <w:vAlign w:val="bottom"/>
            <w:hideMark/>
          </w:tcPr>
          <w:p w14:paraId="0C75A93F"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5397990</w:t>
            </w:r>
          </w:p>
        </w:tc>
        <w:tc>
          <w:tcPr>
            <w:tcW w:w="714" w:type="pct"/>
            <w:tcBorders>
              <w:top w:val="nil"/>
              <w:left w:val="nil"/>
              <w:bottom w:val="single" w:sz="4" w:space="0" w:color="auto"/>
              <w:right w:val="single" w:sz="4" w:space="0" w:color="auto"/>
            </w:tcBorders>
            <w:shd w:val="clear" w:color="auto" w:fill="auto"/>
            <w:vAlign w:val="bottom"/>
            <w:hideMark/>
          </w:tcPr>
          <w:p w14:paraId="18EA7D6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76D89B2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6EC4E162"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7,00</w:t>
            </w:r>
          </w:p>
        </w:tc>
      </w:tr>
      <w:tr w:rsidR="00C852BC" w:rsidRPr="00C852BC" w14:paraId="30DEEEA4"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42AF238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se zdravotním postižením</w:t>
            </w:r>
          </w:p>
        </w:tc>
        <w:tc>
          <w:tcPr>
            <w:tcW w:w="714" w:type="pct"/>
            <w:tcBorders>
              <w:top w:val="nil"/>
              <w:left w:val="nil"/>
              <w:bottom w:val="single" w:sz="4" w:space="0" w:color="auto"/>
              <w:right w:val="single" w:sz="4" w:space="0" w:color="auto"/>
            </w:tcBorders>
            <w:shd w:val="clear" w:color="auto" w:fill="auto"/>
            <w:vAlign w:val="bottom"/>
            <w:hideMark/>
          </w:tcPr>
          <w:p w14:paraId="53F2E4D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Tyfloservis, o.p.s.</w:t>
            </w:r>
          </w:p>
        </w:tc>
        <w:tc>
          <w:tcPr>
            <w:tcW w:w="714" w:type="pct"/>
            <w:tcBorders>
              <w:top w:val="nil"/>
              <w:left w:val="nil"/>
              <w:bottom w:val="single" w:sz="4" w:space="0" w:color="auto"/>
              <w:right w:val="single" w:sz="4" w:space="0" w:color="auto"/>
            </w:tcBorders>
            <w:shd w:val="clear" w:color="auto" w:fill="auto"/>
            <w:vAlign w:val="bottom"/>
            <w:hideMark/>
          </w:tcPr>
          <w:p w14:paraId="2841A3B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Tyfloservis, o.p.s. - Krajské ambulantní středisko Zlín</w:t>
            </w:r>
          </w:p>
        </w:tc>
        <w:tc>
          <w:tcPr>
            <w:tcW w:w="714" w:type="pct"/>
            <w:tcBorders>
              <w:top w:val="nil"/>
              <w:left w:val="nil"/>
              <w:bottom w:val="single" w:sz="4" w:space="0" w:color="auto"/>
              <w:right w:val="single" w:sz="4" w:space="0" w:color="auto"/>
            </w:tcBorders>
            <w:shd w:val="clear" w:color="auto" w:fill="auto"/>
            <w:vAlign w:val="bottom"/>
            <w:hideMark/>
          </w:tcPr>
          <w:p w14:paraId="793238E8"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7545861</w:t>
            </w:r>
          </w:p>
        </w:tc>
        <w:tc>
          <w:tcPr>
            <w:tcW w:w="714" w:type="pct"/>
            <w:tcBorders>
              <w:top w:val="nil"/>
              <w:left w:val="nil"/>
              <w:bottom w:val="single" w:sz="4" w:space="0" w:color="auto"/>
              <w:right w:val="single" w:sz="4" w:space="0" w:color="auto"/>
            </w:tcBorders>
            <w:shd w:val="clear" w:color="auto" w:fill="auto"/>
            <w:vAlign w:val="bottom"/>
            <w:hideMark/>
          </w:tcPr>
          <w:p w14:paraId="16BE1A8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terénní</w:t>
            </w:r>
          </w:p>
        </w:tc>
        <w:tc>
          <w:tcPr>
            <w:tcW w:w="714" w:type="pct"/>
            <w:tcBorders>
              <w:top w:val="nil"/>
              <w:left w:val="nil"/>
              <w:bottom w:val="single" w:sz="4" w:space="0" w:color="auto"/>
              <w:right w:val="single" w:sz="4" w:space="0" w:color="auto"/>
            </w:tcBorders>
            <w:shd w:val="clear" w:color="auto" w:fill="auto"/>
            <w:vAlign w:val="bottom"/>
            <w:hideMark/>
          </w:tcPr>
          <w:p w14:paraId="160CD62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058094F3"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1,50</w:t>
            </w:r>
          </w:p>
        </w:tc>
      </w:tr>
      <w:tr w:rsidR="00C852BC" w:rsidRPr="00C852BC" w14:paraId="3A9B3EF0"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375E48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Rodiny s dětmi</w:t>
            </w:r>
          </w:p>
        </w:tc>
        <w:tc>
          <w:tcPr>
            <w:tcW w:w="714" w:type="pct"/>
            <w:tcBorders>
              <w:top w:val="nil"/>
              <w:left w:val="nil"/>
              <w:bottom w:val="single" w:sz="4" w:space="0" w:color="auto"/>
              <w:right w:val="single" w:sz="4" w:space="0" w:color="auto"/>
            </w:tcBorders>
            <w:shd w:val="clear" w:color="auto" w:fill="auto"/>
            <w:vAlign w:val="bottom"/>
            <w:hideMark/>
          </w:tcPr>
          <w:p w14:paraId="0CCD6F9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ÁČKO,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403F4F5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Poradna Centrum ÁČKO</w:t>
            </w:r>
          </w:p>
        </w:tc>
        <w:tc>
          <w:tcPr>
            <w:tcW w:w="714" w:type="pct"/>
            <w:tcBorders>
              <w:top w:val="nil"/>
              <w:left w:val="nil"/>
              <w:bottom w:val="single" w:sz="4" w:space="0" w:color="auto"/>
              <w:right w:val="single" w:sz="4" w:space="0" w:color="auto"/>
            </w:tcBorders>
            <w:shd w:val="clear" w:color="auto" w:fill="auto"/>
            <w:vAlign w:val="bottom"/>
            <w:hideMark/>
          </w:tcPr>
          <w:p w14:paraId="57D2D79A"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9492545</w:t>
            </w:r>
          </w:p>
        </w:tc>
        <w:tc>
          <w:tcPr>
            <w:tcW w:w="714" w:type="pct"/>
            <w:tcBorders>
              <w:top w:val="nil"/>
              <w:left w:val="nil"/>
              <w:bottom w:val="single" w:sz="4" w:space="0" w:color="auto"/>
              <w:right w:val="single" w:sz="4" w:space="0" w:color="auto"/>
            </w:tcBorders>
            <w:shd w:val="clear" w:color="auto" w:fill="auto"/>
            <w:vAlign w:val="bottom"/>
            <w:hideMark/>
          </w:tcPr>
          <w:p w14:paraId="4EA60E7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53864ED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000000" w:fill="FFFFFF"/>
            <w:vAlign w:val="bottom"/>
            <w:hideMark/>
          </w:tcPr>
          <w:p w14:paraId="628C4761"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2,50</w:t>
            </w:r>
          </w:p>
        </w:tc>
      </w:tr>
      <w:tr w:rsidR="00C852BC" w:rsidRPr="00C852BC" w14:paraId="23EA1D54" w14:textId="77777777" w:rsidTr="00D64DAE">
        <w:trPr>
          <w:trHeight w:val="1596"/>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0CA49D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Rodiny s dětmi</w:t>
            </w:r>
          </w:p>
        </w:tc>
        <w:tc>
          <w:tcPr>
            <w:tcW w:w="714" w:type="pct"/>
            <w:tcBorders>
              <w:top w:val="nil"/>
              <w:left w:val="nil"/>
              <w:bottom w:val="single" w:sz="4" w:space="0" w:color="auto"/>
              <w:right w:val="single" w:sz="4" w:space="0" w:color="auto"/>
            </w:tcBorders>
            <w:shd w:val="clear" w:color="auto" w:fill="auto"/>
            <w:vAlign w:val="bottom"/>
            <w:hideMark/>
          </w:tcPr>
          <w:p w14:paraId="1B7F8FF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poradenství pro rodinné a partnerské vztahy,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07C33FC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poradenství pro rodinné a partnerské vztahy,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687202CA"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1831726</w:t>
            </w:r>
          </w:p>
        </w:tc>
        <w:tc>
          <w:tcPr>
            <w:tcW w:w="714" w:type="pct"/>
            <w:tcBorders>
              <w:top w:val="nil"/>
              <w:left w:val="nil"/>
              <w:bottom w:val="single" w:sz="4" w:space="0" w:color="auto"/>
              <w:right w:val="single" w:sz="4" w:space="0" w:color="auto"/>
            </w:tcBorders>
            <w:shd w:val="clear" w:color="auto" w:fill="auto"/>
            <w:vAlign w:val="bottom"/>
            <w:hideMark/>
          </w:tcPr>
          <w:p w14:paraId="78E1EF3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0EA44B5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000000" w:fill="FFFFFF"/>
            <w:vAlign w:val="bottom"/>
            <w:hideMark/>
          </w:tcPr>
          <w:p w14:paraId="4FEBCB7B"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3,70</w:t>
            </w:r>
          </w:p>
        </w:tc>
      </w:tr>
      <w:tr w:rsidR="00C852BC" w:rsidRPr="00C852BC" w14:paraId="03C1C6F2" w14:textId="77777777" w:rsidTr="00D64DAE">
        <w:trPr>
          <w:trHeight w:val="1596"/>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6773EBB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Rodiny s dětmi</w:t>
            </w:r>
          </w:p>
        </w:tc>
        <w:tc>
          <w:tcPr>
            <w:tcW w:w="714" w:type="pct"/>
            <w:tcBorders>
              <w:top w:val="nil"/>
              <w:left w:val="nil"/>
              <w:bottom w:val="single" w:sz="4" w:space="0" w:color="auto"/>
              <w:right w:val="single" w:sz="4" w:space="0" w:color="auto"/>
            </w:tcBorders>
            <w:shd w:val="clear" w:color="auto" w:fill="auto"/>
            <w:vAlign w:val="bottom"/>
            <w:hideMark/>
          </w:tcPr>
          <w:p w14:paraId="6526C14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poradenství pro rodinné a partnerské vztahy,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1AD13C3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Centrum poradenství pro rodinné a partnerské vztahy,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68002D79"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5261987</w:t>
            </w:r>
          </w:p>
        </w:tc>
        <w:tc>
          <w:tcPr>
            <w:tcW w:w="714" w:type="pct"/>
            <w:tcBorders>
              <w:top w:val="nil"/>
              <w:left w:val="nil"/>
              <w:bottom w:val="single" w:sz="4" w:space="0" w:color="auto"/>
              <w:right w:val="single" w:sz="4" w:space="0" w:color="auto"/>
            </w:tcBorders>
            <w:shd w:val="clear" w:color="auto" w:fill="auto"/>
            <w:vAlign w:val="bottom"/>
            <w:hideMark/>
          </w:tcPr>
          <w:p w14:paraId="69DD61D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6CFF114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000000" w:fill="FFFFFF"/>
            <w:vAlign w:val="bottom"/>
            <w:hideMark/>
          </w:tcPr>
          <w:p w14:paraId="1046B606"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10,68</w:t>
            </w:r>
          </w:p>
        </w:tc>
      </w:tr>
      <w:tr w:rsidR="00C852BC" w:rsidRPr="00C852BC" w14:paraId="35D0F79F" w14:textId="77777777" w:rsidTr="00D64DAE">
        <w:trPr>
          <w:trHeight w:val="1068"/>
        </w:trPr>
        <w:tc>
          <w:tcPr>
            <w:tcW w:w="714" w:type="pct"/>
            <w:tcBorders>
              <w:top w:val="nil"/>
              <w:left w:val="single" w:sz="4" w:space="0" w:color="auto"/>
              <w:bottom w:val="single" w:sz="4" w:space="0" w:color="auto"/>
              <w:right w:val="single" w:sz="4" w:space="0" w:color="auto"/>
            </w:tcBorders>
            <w:shd w:val="clear" w:color="000000" w:fill="FFFFFF"/>
            <w:vAlign w:val="bottom"/>
            <w:hideMark/>
          </w:tcPr>
          <w:p w14:paraId="3BF9DF5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lastRenderedPageBreak/>
              <w:t>Osoby ohrožené sociálním vyloučením</w:t>
            </w:r>
          </w:p>
        </w:tc>
        <w:tc>
          <w:tcPr>
            <w:tcW w:w="714" w:type="pct"/>
            <w:tcBorders>
              <w:top w:val="nil"/>
              <w:left w:val="nil"/>
              <w:bottom w:val="single" w:sz="4" w:space="0" w:color="auto"/>
              <w:right w:val="single" w:sz="4" w:space="0" w:color="auto"/>
            </w:tcBorders>
            <w:shd w:val="clear" w:color="auto" w:fill="auto"/>
            <w:vAlign w:val="bottom"/>
            <w:hideMark/>
          </w:tcPr>
          <w:p w14:paraId="7BF9297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Dětské centrum Zlín,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20B8FB3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Krizová pomoc</w:t>
            </w:r>
          </w:p>
        </w:tc>
        <w:tc>
          <w:tcPr>
            <w:tcW w:w="714" w:type="pct"/>
            <w:tcBorders>
              <w:top w:val="nil"/>
              <w:left w:val="nil"/>
              <w:bottom w:val="single" w:sz="4" w:space="0" w:color="auto"/>
              <w:right w:val="single" w:sz="4" w:space="0" w:color="auto"/>
            </w:tcBorders>
            <w:shd w:val="clear" w:color="auto" w:fill="auto"/>
            <w:vAlign w:val="bottom"/>
            <w:hideMark/>
          </w:tcPr>
          <w:p w14:paraId="738B7620"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9160187</w:t>
            </w:r>
          </w:p>
        </w:tc>
        <w:tc>
          <w:tcPr>
            <w:tcW w:w="714" w:type="pct"/>
            <w:tcBorders>
              <w:top w:val="nil"/>
              <w:left w:val="nil"/>
              <w:bottom w:val="single" w:sz="4" w:space="0" w:color="auto"/>
              <w:right w:val="single" w:sz="4" w:space="0" w:color="auto"/>
            </w:tcBorders>
            <w:shd w:val="clear" w:color="auto" w:fill="auto"/>
            <w:vAlign w:val="bottom"/>
            <w:hideMark/>
          </w:tcPr>
          <w:p w14:paraId="483FAC7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terénní</w:t>
            </w:r>
          </w:p>
        </w:tc>
        <w:tc>
          <w:tcPr>
            <w:tcW w:w="714" w:type="pct"/>
            <w:tcBorders>
              <w:top w:val="nil"/>
              <w:left w:val="nil"/>
              <w:bottom w:val="single" w:sz="4" w:space="0" w:color="auto"/>
              <w:right w:val="single" w:sz="4" w:space="0" w:color="auto"/>
            </w:tcBorders>
            <w:shd w:val="clear" w:color="auto" w:fill="auto"/>
            <w:vAlign w:val="bottom"/>
            <w:hideMark/>
          </w:tcPr>
          <w:p w14:paraId="4DC7974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000000" w:fill="FFFFFF"/>
            <w:vAlign w:val="bottom"/>
            <w:hideMark/>
          </w:tcPr>
          <w:p w14:paraId="7D04A23D"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4,70</w:t>
            </w:r>
          </w:p>
        </w:tc>
      </w:tr>
      <w:tr w:rsidR="00C852BC" w:rsidRPr="00C852BC" w14:paraId="0F6DB871"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2CB8532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Rodiny s dětmi</w:t>
            </w:r>
          </w:p>
        </w:tc>
        <w:tc>
          <w:tcPr>
            <w:tcW w:w="714" w:type="pct"/>
            <w:tcBorders>
              <w:top w:val="nil"/>
              <w:left w:val="nil"/>
              <w:bottom w:val="single" w:sz="4" w:space="0" w:color="auto"/>
              <w:right w:val="single" w:sz="4" w:space="0" w:color="auto"/>
            </w:tcBorders>
            <w:shd w:val="clear" w:color="auto" w:fill="auto"/>
            <w:vAlign w:val="bottom"/>
            <w:hideMark/>
          </w:tcPr>
          <w:p w14:paraId="365B929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7214130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Zastávka</w:t>
            </w:r>
          </w:p>
        </w:tc>
        <w:tc>
          <w:tcPr>
            <w:tcW w:w="714" w:type="pct"/>
            <w:tcBorders>
              <w:top w:val="nil"/>
              <w:left w:val="nil"/>
              <w:bottom w:val="single" w:sz="4" w:space="0" w:color="auto"/>
              <w:right w:val="single" w:sz="4" w:space="0" w:color="auto"/>
            </w:tcBorders>
            <w:shd w:val="clear" w:color="auto" w:fill="auto"/>
            <w:vAlign w:val="bottom"/>
            <w:hideMark/>
          </w:tcPr>
          <w:p w14:paraId="072BFC9F"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2193113</w:t>
            </w:r>
          </w:p>
        </w:tc>
        <w:tc>
          <w:tcPr>
            <w:tcW w:w="714" w:type="pct"/>
            <w:tcBorders>
              <w:top w:val="nil"/>
              <w:left w:val="nil"/>
              <w:bottom w:val="single" w:sz="4" w:space="0" w:color="auto"/>
              <w:right w:val="single" w:sz="4" w:space="0" w:color="auto"/>
            </w:tcBorders>
            <w:shd w:val="clear" w:color="auto" w:fill="auto"/>
            <w:vAlign w:val="bottom"/>
            <w:hideMark/>
          </w:tcPr>
          <w:p w14:paraId="3D870F0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0158E41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4A3286E4"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2,91</w:t>
            </w:r>
          </w:p>
        </w:tc>
      </w:tr>
      <w:tr w:rsidR="00C852BC" w:rsidRPr="00C852BC" w14:paraId="7BF1248A" w14:textId="77777777" w:rsidTr="00D64DAE">
        <w:trPr>
          <w:trHeight w:val="540"/>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F497D4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Rodiny s dětmi</w:t>
            </w:r>
          </w:p>
        </w:tc>
        <w:tc>
          <w:tcPr>
            <w:tcW w:w="714" w:type="pct"/>
            <w:tcBorders>
              <w:top w:val="nil"/>
              <w:left w:val="nil"/>
              <w:bottom w:val="single" w:sz="4" w:space="0" w:color="auto"/>
              <w:right w:val="single" w:sz="4" w:space="0" w:color="auto"/>
            </w:tcBorders>
            <w:shd w:val="clear" w:color="auto" w:fill="auto"/>
            <w:vAlign w:val="bottom"/>
            <w:hideMark/>
          </w:tcPr>
          <w:p w14:paraId="4158B9E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03E1B9E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Azylový dům pro matky s dětmi</w:t>
            </w:r>
          </w:p>
        </w:tc>
        <w:tc>
          <w:tcPr>
            <w:tcW w:w="714" w:type="pct"/>
            <w:tcBorders>
              <w:top w:val="nil"/>
              <w:left w:val="nil"/>
              <w:bottom w:val="single" w:sz="4" w:space="0" w:color="auto"/>
              <w:right w:val="single" w:sz="4" w:space="0" w:color="auto"/>
            </w:tcBorders>
            <w:shd w:val="clear" w:color="auto" w:fill="auto"/>
            <w:vAlign w:val="bottom"/>
            <w:hideMark/>
          </w:tcPr>
          <w:p w14:paraId="05A58F9D"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3701441</w:t>
            </w:r>
          </w:p>
        </w:tc>
        <w:tc>
          <w:tcPr>
            <w:tcW w:w="714" w:type="pct"/>
            <w:tcBorders>
              <w:top w:val="nil"/>
              <w:left w:val="nil"/>
              <w:bottom w:val="single" w:sz="4" w:space="0" w:color="auto"/>
              <w:right w:val="single" w:sz="4" w:space="0" w:color="auto"/>
            </w:tcBorders>
            <w:shd w:val="clear" w:color="auto" w:fill="auto"/>
            <w:vAlign w:val="bottom"/>
            <w:hideMark/>
          </w:tcPr>
          <w:p w14:paraId="3B83327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auto" w:fill="auto"/>
            <w:vAlign w:val="bottom"/>
            <w:hideMark/>
          </w:tcPr>
          <w:p w14:paraId="333383B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auto" w:fill="auto"/>
            <w:vAlign w:val="bottom"/>
            <w:hideMark/>
          </w:tcPr>
          <w:p w14:paraId="5A514C83"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40</w:t>
            </w:r>
          </w:p>
        </w:tc>
      </w:tr>
      <w:tr w:rsidR="00C852BC" w:rsidRPr="00C852BC" w14:paraId="2EAF2A07"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6D13B20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Rodiny s dětmi</w:t>
            </w:r>
          </w:p>
        </w:tc>
        <w:tc>
          <w:tcPr>
            <w:tcW w:w="714" w:type="pct"/>
            <w:tcBorders>
              <w:top w:val="nil"/>
              <w:left w:val="nil"/>
              <w:bottom w:val="single" w:sz="4" w:space="0" w:color="auto"/>
              <w:right w:val="single" w:sz="4" w:space="0" w:color="auto"/>
            </w:tcBorders>
            <w:shd w:val="clear" w:color="auto" w:fill="auto"/>
            <w:vAlign w:val="bottom"/>
            <w:hideMark/>
          </w:tcPr>
          <w:p w14:paraId="27A08B2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5508542D" w14:textId="77777777" w:rsidR="00C852BC" w:rsidRPr="00C852BC" w:rsidRDefault="00C852BC" w:rsidP="00C852BC">
            <w:pPr>
              <w:spacing w:after="60"/>
              <w:rPr>
                <w:rFonts w:eastAsia="Times New Roman" w:cstheme="minorHAnsi"/>
                <w:sz w:val="20"/>
                <w:szCs w:val="20"/>
                <w:lang w:eastAsia="cs-CZ"/>
              </w:rPr>
            </w:pPr>
            <w:proofErr w:type="spellStart"/>
            <w:r w:rsidRPr="00C852BC">
              <w:rPr>
                <w:rFonts w:eastAsia="Times New Roman" w:cstheme="minorHAnsi"/>
                <w:sz w:val="20"/>
                <w:szCs w:val="20"/>
                <w:lang w:eastAsia="cs-CZ"/>
              </w:rPr>
              <w:t>SASanky</w:t>
            </w:r>
            <w:proofErr w:type="spellEnd"/>
            <w:r w:rsidRPr="00C852BC">
              <w:rPr>
                <w:rFonts w:eastAsia="Times New Roman" w:cstheme="minorHAnsi"/>
                <w:sz w:val="20"/>
                <w:szCs w:val="20"/>
                <w:lang w:eastAsia="cs-CZ"/>
              </w:rPr>
              <w:t>; Sociálně aktivizační služby pro rodiny s dětmi SASANKY</w:t>
            </w:r>
          </w:p>
        </w:tc>
        <w:tc>
          <w:tcPr>
            <w:tcW w:w="714" w:type="pct"/>
            <w:tcBorders>
              <w:top w:val="nil"/>
              <w:left w:val="nil"/>
              <w:bottom w:val="single" w:sz="4" w:space="0" w:color="auto"/>
              <w:right w:val="single" w:sz="4" w:space="0" w:color="auto"/>
            </w:tcBorders>
            <w:shd w:val="clear" w:color="auto" w:fill="auto"/>
            <w:vAlign w:val="bottom"/>
            <w:hideMark/>
          </w:tcPr>
          <w:p w14:paraId="3B9234D7"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8253969</w:t>
            </w:r>
          </w:p>
        </w:tc>
        <w:tc>
          <w:tcPr>
            <w:tcW w:w="714" w:type="pct"/>
            <w:tcBorders>
              <w:top w:val="nil"/>
              <w:left w:val="nil"/>
              <w:bottom w:val="single" w:sz="4" w:space="0" w:color="auto"/>
              <w:right w:val="single" w:sz="4" w:space="0" w:color="auto"/>
            </w:tcBorders>
            <w:shd w:val="clear" w:color="auto" w:fill="auto"/>
            <w:vAlign w:val="bottom"/>
            <w:hideMark/>
          </w:tcPr>
          <w:p w14:paraId="7301E48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2AAA349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5EB05B65"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7,65</w:t>
            </w:r>
          </w:p>
        </w:tc>
      </w:tr>
      <w:tr w:rsidR="00C852BC" w:rsidRPr="00C852BC" w14:paraId="31D51CBF"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10EC1D7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Rodiny s dětmi</w:t>
            </w:r>
          </w:p>
        </w:tc>
        <w:tc>
          <w:tcPr>
            <w:tcW w:w="714" w:type="pct"/>
            <w:tcBorders>
              <w:top w:val="nil"/>
              <w:left w:val="nil"/>
              <w:bottom w:val="single" w:sz="4" w:space="0" w:color="auto"/>
              <w:right w:val="single" w:sz="4" w:space="0" w:color="auto"/>
            </w:tcBorders>
            <w:shd w:val="clear" w:color="auto" w:fill="auto"/>
            <w:vAlign w:val="bottom"/>
            <w:hideMark/>
          </w:tcPr>
          <w:p w14:paraId="4D325C2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Za sklem </w:t>
            </w:r>
            <w:proofErr w:type="spellStart"/>
            <w:r w:rsidRPr="00C852BC">
              <w:rPr>
                <w:rFonts w:eastAsia="Times New Roman" w:cstheme="minorHAnsi"/>
                <w:sz w:val="20"/>
                <w:szCs w:val="20"/>
                <w:lang w:eastAsia="cs-CZ"/>
              </w:rPr>
              <w:t>o.s</w:t>
            </w:r>
            <w:proofErr w:type="spellEnd"/>
            <w:r w:rsidRPr="00C852BC">
              <w:rPr>
                <w:rFonts w:eastAsia="Times New Roman" w:cstheme="minorHAnsi"/>
                <w:sz w:val="20"/>
                <w:szCs w:val="20"/>
                <w:lang w:eastAsia="cs-CZ"/>
              </w:rPr>
              <w:t>.</w:t>
            </w:r>
          </w:p>
        </w:tc>
        <w:tc>
          <w:tcPr>
            <w:tcW w:w="714" w:type="pct"/>
            <w:tcBorders>
              <w:top w:val="nil"/>
              <w:left w:val="nil"/>
              <w:bottom w:val="single" w:sz="4" w:space="0" w:color="auto"/>
              <w:right w:val="single" w:sz="4" w:space="0" w:color="auto"/>
            </w:tcBorders>
            <w:shd w:val="clear" w:color="auto" w:fill="auto"/>
            <w:vAlign w:val="bottom"/>
            <w:hideMark/>
          </w:tcPr>
          <w:p w14:paraId="200637C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Za sklem </w:t>
            </w:r>
            <w:proofErr w:type="spellStart"/>
            <w:r w:rsidRPr="00C852BC">
              <w:rPr>
                <w:rFonts w:eastAsia="Times New Roman" w:cstheme="minorHAnsi"/>
                <w:sz w:val="20"/>
                <w:szCs w:val="20"/>
                <w:lang w:eastAsia="cs-CZ"/>
              </w:rPr>
              <w:t>o.s</w:t>
            </w:r>
            <w:proofErr w:type="spellEnd"/>
            <w:r w:rsidRPr="00C852BC">
              <w:rPr>
                <w:rFonts w:eastAsia="Times New Roman" w:cstheme="minorHAnsi"/>
                <w:sz w:val="20"/>
                <w:szCs w:val="20"/>
                <w:lang w:eastAsia="cs-CZ"/>
              </w:rPr>
              <w:t>. - Zlín</w:t>
            </w:r>
          </w:p>
        </w:tc>
        <w:tc>
          <w:tcPr>
            <w:tcW w:w="714" w:type="pct"/>
            <w:tcBorders>
              <w:top w:val="nil"/>
              <w:left w:val="nil"/>
              <w:bottom w:val="single" w:sz="4" w:space="0" w:color="auto"/>
              <w:right w:val="single" w:sz="4" w:space="0" w:color="auto"/>
            </w:tcBorders>
            <w:shd w:val="clear" w:color="auto" w:fill="auto"/>
            <w:vAlign w:val="bottom"/>
            <w:hideMark/>
          </w:tcPr>
          <w:p w14:paraId="2996D7E9"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3433603</w:t>
            </w:r>
          </w:p>
        </w:tc>
        <w:tc>
          <w:tcPr>
            <w:tcW w:w="714" w:type="pct"/>
            <w:tcBorders>
              <w:top w:val="nil"/>
              <w:left w:val="nil"/>
              <w:bottom w:val="single" w:sz="4" w:space="0" w:color="auto"/>
              <w:right w:val="single" w:sz="4" w:space="0" w:color="auto"/>
            </w:tcBorders>
            <w:shd w:val="clear" w:color="auto" w:fill="auto"/>
            <w:vAlign w:val="bottom"/>
            <w:hideMark/>
          </w:tcPr>
          <w:p w14:paraId="1AE5E0D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Převažující </w:t>
            </w:r>
            <w:proofErr w:type="spellStart"/>
            <w:r w:rsidRPr="00C852BC">
              <w:rPr>
                <w:rFonts w:eastAsia="Times New Roman" w:cstheme="minorHAnsi"/>
                <w:sz w:val="20"/>
                <w:szCs w:val="20"/>
                <w:lang w:eastAsia="cs-CZ"/>
              </w:rPr>
              <w:t>ambulan</w:t>
            </w:r>
            <w:proofErr w:type="spellEnd"/>
            <w:r w:rsidRPr="00C852BC">
              <w:rPr>
                <w:rFonts w:eastAsia="Times New Roman" w:cstheme="minorHAnsi"/>
                <w:sz w:val="20"/>
                <w:szCs w:val="20"/>
                <w:lang w:eastAsia="cs-CZ"/>
              </w:rPr>
              <w:t xml:space="preserve"> </w:t>
            </w:r>
            <w:proofErr w:type="spellStart"/>
            <w:r w:rsidRPr="00C852BC">
              <w:rPr>
                <w:rFonts w:eastAsia="Times New Roman" w:cstheme="minorHAnsi"/>
                <w:sz w:val="20"/>
                <w:szCs w:val="20"/>
                <w:lang w:eastAsia="cs-CZ"/>
              </w:rPr>
              <w:t>tní</w:t>
            </w:r>
            <w:proofErr w:type="spellEnd"/>
          </w:p>
        </w:tc>
        <w:tc>
          <w:tcPr>
            <w:tcW w:w="714" w:type="pct"/>
            <w:tcBorders>
              <w:top w:val="nil"/>
              <w:left w:val="nil"/>
              <w:bottom w:val="single" w:sz="4" w:space="0" w:color="auto"/>
              <w:right w:val="single" w:sz="4" w:space="0" w:color="auto"/>
            </w:tcBorders>
            <w:shd w:val="clear" w:color="auto" w:fill="auto"/>
            <w:vAlign w:val="bottom"/>
            <w:hideMark/>
          </w:tcPr>
          <w:p w14:paraId="7FEF276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000000" w:fill="FFFFFF"/>
            <w:vAlign w:val="bottom"/>
            <w:hideMark/>
          </w:tcPr>
          <w:p w14:paraId="14C70345"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2,00</w:t>
            </w:r>
          </w:p>
        </w:tc>
      </w:tr>
      <w:tr w:rsidR="00C852BC" w:rsidRPr="00C852BC" w14:paraId="007BC8CA"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57BCAB7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Rodiny s dětmi</w:t>
            </w:r>
          </w:p>
        </w:tc>
        <w:tc>
          <w:tcPr>
            <w:tcW w:w="714" w:type="pct"/>
            <w:tcBorders>
              <w:top w:val="nil"/>
              <w:left w:val="nil"/>
              <w:bottom w:val="single" w:sz="4" w:space="0" w:color="auto"/>
              <w:right w:val="single" w:sz="4" w:space="0" w:color="auto"/>
            </w:tcBorders>
            <w:shd w:val="clear" w:color="auto" w:fill="auto"/>
            <w:vAlign w:val="bottom"/>
            <w:hideMark/>
          </w:tcPr>
          <w:p w14:paraId="7C0A090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Za sklem </w:t>
            </w:r>
            <w:proofErr w:type="spellStart"/>
            <w:r w:rsidRPr="00C852BC">
              <w:rPr>
                <w:rFonts w:eastAsia="Times New Roman" w:cstheme="minorHAnsi"/>
                <w:sz w:val="20"/>
                <w:szCs w:val="20"/>
                <w:lang w:eastAsia="cs-CZ"/>
              </w:rPr>
              <w:t>o.s</w:t>
            </w:r>
            <w:proofErr w:type="spellEnd"/>
            <w:r w:rsidRPr="00C852BC">
              <w:rPr>
                <w:rFonts w:eastAsia="Times New Roman" w:cstheme="minorHAnsi"/>
                <w:sz w:val="20"/>
                <w:szCs w:val="20"/>
                <w:lang w:eastAsia="cs-CZ"/>
              </w:rPr>
              <w:t>.</w:t>
            </w:r>
          </w:p>
        </w:tc>
        <w:tc>
          <w:tcPr>
            <w:tcW w:w="714" w:type="pct"/>
            <w:tcBorders>
              <w:top w:val="nil"/>
              <w:left w:val="nil"/>
              <w:bottom w:val="single" w:sz="4" w:space="0" w:color="auto"/>
              <w:right w:val="single" w:sz="4" w:space="0" w:color="auto"/>
            </w:tcBorders>
            <w:shd w:val="clear" w:color="auto" w:fill="auto"/>
            <w:vAlign w:val="bottom"/>
            <w:hideMark/>
          </w:tcPr>
          <w:p w14:paraId="28086E5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Za sklem </w:t>
            </w:r>
            <w:proofErr w:type="spellStart"/>
            <w:r w:rsidRPr="00C852BC">
              <w:rPr>
                <w:rFonts w:eastAsia="Times New Roman" w:cstheme="minorHAnsi"/>
                <w:sz w:val="20"/>
                <w:szCs w:val="20"/>
                <w:lang w:eastAsia="cs-CZ"/>
              </w:rPr>
              <w:t>o.s</w:t>
            </w:r>
            <w:proofErr w:type="spellEnd"/>
            <w:r w:rsidRPr="00C852BC">
              <w:rPr>
                <w:rFonts w:eastAsia="Times New Roman" w:cstheme="minorHAnsi"/>
                <w:sz w:val="20"/>
                <w:szCs w:val="20"/>
                <w:lang w:eastAsia="cs-CZ"/>
              </w:rPr>
              <w:t>. - Zlín</w:t>
            </w:r>
          </w:p>
        </w:tc>
        <w:tc>
          <w:tcPr>
            <w:tcW w:w="714" w:type="pct"/>
            <w:tcBorders>
              <w:top w:val="nil"/>
              <w:left w:val="nil"/>
              <w:bottom w:val="single" w:sz="4" w:space="0" w:color="auto"/>
              <w:right w:val="single" w:sz="4" w:space="0" w:color="auto"/>
            </w:tcBorders>
            <w:shd w:val="clear" w:color="auto" w:fill="auto"/>
            <w:vAlign w:val="bottom"/>
            <w:hideMark/>
          </w:tcPr>
          <w:p w14:paraId="667DC68F"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7560110</w:t>
            </w:r>
          </w:p>
        </w:tc>
        <w:tc>
          <w:tcPr>
            <w:tcW w:w="714" w:type="pct"/>
            <w:tcBorders>
              <w:top w:val="nil"/>
              <w:left w:val="nil"/>
              <w:bottom w:val="single" w:sz="4" w:space="0" w:color="auto"/>
              <w:right w:val="single" w:sz="4" w:space="0" w:color="auto"/>
            </w:tcBorders>
            <w:shd w:val="clear" w:color="auto" w:fill="auto"/>
            <w:vAlign w:val="bottom"/>
            <w:hideMark/>
          </w:tcPr>
          <w:p w14:paraId="02375CA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20EB34F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000000" w:fill="FFFFFF"/>
            <w:vAlign w:val="bottom"/>
            <w:hideMark/>
          </w:tcPr>
          <w:p w14:paraId="7A5A97BB"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3,00</w:t>
            </w:r>
          </w:p>
        </w:tc>
      </w:tr>
      <w:tr w:rsidR="00C852BC" w:rsidRPr="00C852BC" w14:paraId="1D8A07D0"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27D2979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ohrožené sociálním vyloučením</w:t>
            </w:r>
          </w:p>
        </w:tc>
        <w:tc>
          <w:tcPr>
            <w:tcW w:w="714" w:type="pct"/>
            <w:tcBorders>
              <w:top w:val="nil"/>
              <w:left w:val="nil"/>
              <w:bottom w:val="single" w:sz="4" w:space="0" w:color="auto"/>
              <w:right w:val="single" w:sz="4" w:space="0" w:color="auto"/>
            </w:tcBorders>
            <w:shd w:val="clear" w:color="auto" w:fill="auto"/>
            <w:vAlign w:val="bottom"/>
            <w:hideMark/>
          </w:tcPr>
          <w:p w14:paraId="550D79A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AGARTA z. s.</w:t>
            </w:r>
          </w:p>
        </w:tc>
        <w:tc>
          <w:tcPr>
            <w:tcW w:w="714" w:type="pct"/>
            <w:tcBorders>
              <w:top w:val="nil"/>
              <w:left w:val="nil"/>
              <w:bottom w:val="single" w:sz="4" w:space="0" w:color="auto"/>
              <w:right w:val="single" w:sz="4" w:space="0" w:color="auto"/>
            </w:tcBorders>
            <w:shd w:val="clear" w:color="auto" w:fill="auto"/>
            <w:vAlign w:val="bottom"/>
            <w:hideMark/>
          </w:tcPr>
          <w:p w14:paraId="010006A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 program</w:t>
            </w:r>
          </w:p>
        </w:tc>
        <w:tc>
          <w:tcPr>
            <w:tcW w:w="714" w:type="pct"/>
            <w:tcBorders>
              <w:top w:val="nil"/>
              <w:left w:val="nil"/>
              <w:bottom w:val="single" w:sz="4" w:space="0" w:color="auto"/>
              <w:right w:val="single" w:sz="4" w:space="0" w:color="auto"/>
            </w:tcBorders>
            <w:shd w:val="clear" w:color="auto" w:fill="auto"/>
            <w:vAlign w:val="bottom"/>
            <w:hideMark/>
          </w:tcPr>
          <w:p w14:paraId="790CA2F0"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9914652</w:t>
            </w:r>
          </w:p>
        </w:tc>
        <w:tc>
          <w:tcPr>
            <w:tcW w:w="714" w:type="pct"/>
            <w:tcBorders>
              <w:top w:val="nil"/>
              <w:left w:val="nil"/>
              <w:bottom w:val="single" w:sz="4" w:space="0" w:color="auto"/>
              <w:right w:val="single" w:sz="4" w:space="0" w:color="auto"/>
            </w:tcBorders>
            <w:shd w:val="clear" w:color="auto" w:fill="auto"/>
            <w:vAlign w:val="bottom"/>
            <w:hideMark/>
          </w:tcPr>
          <w:p w14:paraId="74D3C2B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7AE15FF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332B41DA"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2,20</w:t>
            </w:r>
          </w:p>
        </w:tc>
      </w:tr>
      <w:tr w:rsidR="00C852BC" w:rsidRPr="00C852BC" w14:paraId="2BC096D9"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535A723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ohrožené sociálním vyloučením</w:t>
            </w:r>
          </w:p>
        </w:tc>
        <w:tc>
          <w:tcPr>
            <w:tcW w:w="714" w:type="pct"/>
            <w:tcBorders>
              <w:top w:val="nil"/>
              <w:left w:val="nil"/>
              <w:bottom w:val="single" w:sz="4" w:space="0" w:color="auto"/>
              <w:right w:val="single" w:sz="4" w:space="0" w:color="auto"/>
            </w:tcBorders>
            <w:shd w:val="clear" w:color="auto" w:fill="auto"/>
            <w:vAlign w:val="bottom"/>
            <w:hideMark/>
          </w:tcPr>
          <w:p w14:paraId="4FDC253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ARGO, Společnost dobré vůle Zlín, z.s.</w:t>
            </w:r>
          </w:p>
        </w:tc>
        <w:tc>
          <w:tcPr>
            <w:tcW w:w="714" w:type="pct"/>
            <w:tcBorders>
              <w:top w:val="nil"/>
              <w:left w:val="nil"/>
              <w:bottom w:val="single" w:sz="4" w:space="0" w:color="auto"/>
              <w:right w:val="single" w:sz="4" w:space="0" w:color="auto"/>
            </w:tcBorders>
            <w:shd w:val="clear" w:color="auto" w:fill="auto"/>
            <w:vAlign w:val="bottom"/>
            <w:hideMark/>
          </w:tcPr>
          <w:p w14:paraId="4B8C46C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ARGO, Společnost dobré vůle Zlín, z.s.</w:t>
            </w:r>
          </w:p>
        </w:tc>
        <w:tc>
          <w:tcPr>
            <w:tcW w:w="714" w:type="pct"/>
            <w:tcBorders>
              <w:top w:val="nil"/>
              <w:left w:val="nil"/>
              <w:bottom w:val="single" w:sz="4" w:space="0" w:color="auto"/>
              <w:right w:val="single" w:sz="4" w:space="0" w:color="auto"/>
            </w:tcBorders>
            <w:shd w:val="clear" w:color="auto" w:fill="auto"/>
            <w:vAlign w:val="bottom"/>
            <w:hideMark/>
          </w:tcPr>
          <w:p w14:paraId="5F8543E5"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6583408</w:t>
            </w:r>
          </w:p>
        </w:tc>
        <w:tc>
          <w:tcPr>
            <w:tcW w:w="714" w:type="pct"/>
            <w:tcBorders>
              <w:top w:val="nil"/>
              <w:left w:val="nil"/>
              <w:bottom w:val="single" w:sz="4" w:space="0" w:color="auto"/>
              <w:right w:val="single" w:sz="4" w:space="0" w:color="auto"/>
            </w:tcBorders>
            <w:shd w:val="clear" w:color="auto" w:fill="auto"/>
            <w:vAlign w:val="bottom"/>
            <w:hideMark/>
          </w:tcPr>
          <w:p w14:paraId="168A9A16"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5E45F51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3CD7540F"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7,12</w:t>
            </w:r>
          </w:p>
        </w:tc>
      </w:tr>
      <w:tr w:rsidR="00C852BC" w:rsidRPr="00C852BC" w14:paraId="6C68ED59"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1667BCA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ohrožené sociálním vyloučením</w:t>
            </w:r>
          </w:p>
        </w:tc>
        <w:tc>
          <w:tcPr>
            <w:tcW w:w="714" w:type="pct"/>
            <w:tcBorders>
              <w:top w:val="nil"/>
              <w:left w:val="nil"/>
              <w:bottom w:val="single" w:sz="4" w:space="0" w:color="auto"/>
              <w:right w:val="single" w:sz="4" w:space="0" w:color="auto"/>
            </w:tcBorders>
            <w:shd w:val="clear" w:color="auto" w:fill="auto"/>
            <w:vAlign w:val="bottom"/>
            <w:hideMark/>
          </w:tcPr>
          <w:p w14:paraId="24BE1B6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2C2D2C9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Sociální rehabilitace </w:t>
            </w:r>
            <w:proofErr w:type="spellStart"/>
            <w:r w:rsidRPr="00C852BC">
              <w:rPr>
                <w:rFonts w:eastAsia="Times New Roman" w:cstheme="minorHAnsi"/>
                <w:sz w:val="20"/>
                <w:szCs w:val="20"/>
                <w:lang w:eastAsia="cs-CZ"/>
              </w:rPr>
              <w:t>Atta</w:t>
            </w:r>
            <w:proofErr w:type="spellEnd"/>
          </w:p>
        </w:tc>
        <w:tc>
          <w:tcPr>
            <w:tcW w:w="714" w:type="pct"/>
            <w:tcBorders>
              <w:top w:val="nil"/>
              <w:left w:val="nil"/>
              <w:bottom w:val="single" w:sz="4" w:space="0" w:color="auto"/>
              <w:right w:val="single" w:sz="4" w:space="0" w:color="auto"/>
            </w:tcBorders>
            <w:shd w:val="clear" w:color="auto" w:fill="auto"/>
            <w:vAlign w:val="bottom"/>
            <w:hideMark/>
          </w:tcPr>
          <w:p w14:paraId="5C152460"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3490404</w:t>
            </w:r>
          </w:p>
        </w:tc>
        <w:tc>
          <w:tcPr>
            <w:tcW w:w="714" w:type="pct"/>
            <w:tcBorders>
              <w:top w:val="nil"/>
              <w:left w:val="nil"/>
              <w:bottom w:val="single" w:sz="4" w:space="0" w:color="auto"/>
              <w:right w:val="single" w:sz="4" w:space="0" w:color="auto"/>
            </w:tcBorders>
            <w:shd w:val="clear" w:color="auto" w:fill="auto"/>
            <w:vAlign w:val="bottom"/>
            <w:hideMark/>
          </w:tcPr>
          <w:p w14:paraId="3221708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Převažující ambulantní</w:t>
            </w:r>
          </w:p>
        </w:tc>
        <w:tc>
          <w:tcPr>
            <w:tcW w:w="714" w:type="pct"/>
            <w:tcBorders>
              <w:top w:val="nil"/>
              <w:left w:val="nil"/>
              <w:bottom w:val="single" w:sz="4" w:space="0" w:color="auto"/>
              <w:right w:val="single" w:sz="4" w:space="0" w:color="auto"/>
            </w:tcBorders>
            <w:shd w:val="clear" w:color="auto" w:fill="auto"/>
            <w:vAlign w:val="bottom"/>
            <w:hideMark/>
          </w:tcPr>
          <w:p w14:paraId="47E7F73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Průměrný přepočtený úvazek pracovníka </w:t>
            </w:r>
            <w:r w:rsidRPr="00C852BC">
              <w:rPr>
                <w:rFonts w:eastAsia="Times New Roman" w:cstheme="minorHAnsi"/>
                <w:sz w:val="20"/>
                <w:szCs w:val="20"/>
                <w:lang w:eastAsia="cs-CZ"/>
              </w:rPr>
              <w:lastRenderedPageBreak/>
              <w:t>v přímé péči</w:t>
            </w:r>
          </w:p>
        </w:tc>
        <w:tc>
          <w:tcPr>
            <w:tcW w:w="714" w:type="pct"/>
            <w:tcBorders>
              <w:top w:val="nil"/>
              <w:left w:val="nil"/>
              <w:bottom w:val="single" w:sz="4" w:space="0" w:color="auto"/>
              <w:right w:val="single" w:sz="4" w:space="0" w:color="auto"/>
            </w:tcBorders>
            <w:shd w:val="clear" w:color="auto" w:fill="auto"/>
            <w:vAlign w:val="bottom"/>
            <w:hideMark/>
          </w:tcPr>
          <w:p w14:paraId="2902D317"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lastRenderedPageBreak/>
              <w:t>2,50</w:t>
            </w:r>
          </w:p>
        </w:tc>
      </w:tr>
      <w:tr w:rsidR="00C852BC" w:rsidRPr="00C852BC" w14:paraId="5751E2A3"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106660E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ohrožené sociálním vyloučením</w:t>
            </w:r>
          </w:p>
        </w:tc>
        <w:tc>
          <w:tcPr>
            <w:tcW w:w="714" w:type="pct"/>
            <w:tcBorders>
              <w:top w:val="nil"/>
              <w:left w:val="nil"/>
              <w:bottom w:val="single" w:sz="4" w:space="0" w:color="auto"/>
              <w:right w:val="single" w:sz="4" w:space="0" w:color="auto"/>
            </w:tcBorders>
            <w:shd w:val="clear" w:color="auto" w:fill="auto"/>
            <w:vAlign w:val="bottom"/>
            <w:hideMark/>
          </w:tcPr>
          <w:p w14:paraId="42A125A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3B2E9BC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Denní centrum</w:t>
            </w:r>
          </w:p>
        </w:tc>
        <w:tc>
          <w:tcPr>
            <w:tcW w:w="714" w:type="pct"/>
            <w:tcBorders>
              <w:top w:val="nil"/>
              <w:left w:val="nil"/>
              <w:bottom w:val="single" w:sz="4" w:space="0" w:color="auto"/>
              <w:right w:val="single" w:sz="4" w:space="0" w:color="auto"/>
            </w:tcBorders>
            <w:shd w:val="clear" w:color="auto" w:fill="auto"/>
            <w:vAlign w:val="bottom"/>
            <w:hideMark/>
          </w:tcPr>
          <w:p w14:paraId="061A59BE"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5937705</w:t>
            </w:r>
          </w:p>
        </w:tc>
        <w:tc>
          <w:tcPr>
            <w:tcW w:w="714" w:type="pct"/>
            <w:tcBorders>
              <w:top w:val="nil"/>
              <w:left w:val="nil"/>
              <w:bottom w:val="single" w:sz="4" w:space="0" w:color="auto"/>
              <w:right w:val="single" w:sz="4" w:space="0" w:color="auto"/>
            </w:tcBorders>
            <w:shd w:val="clear" w:color="auto" w:fill="auto"/>
            <w:vAlign w:val="bottom"/>
            <w:hideMark/>
          </w:tcPr>
          <w:p w14:paraId="3BF16F9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Ambulantní</w:t>
            </w:r>
          </w:p>
        </w:tc>
        <w:tc>
          <w:tcPr>
            <w:tcW w:w="714" w:type="pct"/>
            <w:tcBorders>
              <w:top w:val="nil"/>
              <w:left w:val="nil"/>
              <w:bottom w:val="single" w:sz="4" w:space="0" w:color="auto"/>
              <w:right w:val="single" w:sz="4" w:space="0" w:color="auto"/>
            </w:tcBorders>
            <w:shd w:val="clear" w:color="auto" w:fill="auto"/>
            <w:vAlign w:val="bottom"/>
            <w:hideMark/>
          </w:tcPr>
          <w:p w14:paraId="3852DC1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5DD1DE81"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3,00</w:t>
            </w:r>
          </w:p>
        </w:tc>
      </w:tr>
      <w:tr w:rsidR="00C852BC" w:rsidRPr="00C852BC" w14:paraId="0CB90CD3"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B70770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ohrožené sociálním vyloučením</w:t>
            </w:r>
          </w:p>
        </w:tc>
        <w:tc>
          <w:tcPr>
            <w:tcW w:w="714" w:type="pct"/>
            <w:tcBorders>
              <w:top w:val="nil"/>
              <w:left w:val="nil"/>
              <w:bottom w:val="single" w:sz="4" w:space="0" w:color="auto"/>
              <w:right w:val="single" w:sz="4" w:space="0" w:color="auto"/>
            </w:tcBorders>
            <w:shd w:val="clear" w:color="auto" w:fill="auto"/>
            <w:vAlign w:val="bottom"/>
            <w:hideMark/>
          </w:tcPr>
          <w:p w14:paraId="249261D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1EC148E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 služba Domino</w:t>
            </w:r>
          </w:p>
        </w:tc>
        <w:tc>
          <w:tcPr>
            <w:tcW w:w="714" w:type="pct"/>
            <w:tcBorders>
              <w:top w:val="nil"/>
              <w:left w:val="nil"/>
              <w:bottom w:val="single" w:sz="4" w:space="0" w:color="auto"/>
              <w:right w:val="single" w:sz="4" w:space="0" w:color="auto"/>
            </w:tcBorders>
            <w:shd w:val="clear" w:color="auto" w:fill="auto"/>
            <w:vAlign w:val="bottom"/>
            <w:hideMark/>
          </w:tcPr>
          <w:p w14:paraId="7816BC27"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6155658</w:t>
            </w:r>
          </w:p>
        </w:tc>
        <w:tc>
          <w:tcPr>
            <w:tcW w:w="714" w:type="pct"/>
            <w:tcBorders>
              <w:top w:val="nil"/>
              <w:left w:val="nil"/>
              <w:bottom w:val="single" w:sz="4" w:space="0" w:color="auto"/>
              <w:right w:val="single" w:sz="4" w:space="0" w:color="auto"/>
            </w:tcBorders>
            <w:shd w:val="clear" w:color="auto" w:fill="auto"/>
            <w:vAlign w:val="bottom"/>
            <w:hideMark/>
          </w:tcPr>
          <w:p w14:paraId="1B3D1623"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1186FAD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0251871D"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3,00</w:t>
            </w:r>
          </w:p>
        </w:tc>
      </w:tr>
      <w:tr w:rsidR="00C852BC" w:rsidRPr="00C852BC" w14:paraId="41F71BA0" w14:textId="77777777" w:rsidTr="00D64DAE">
        <w:trPr>
          <w:trHeight w:val="804"/>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322DB15A"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ohrožené sociálním vyloučením</w:t>
            </w:r>
          </w:p>
        </w:tc>
        <w:tc>
          <w:tcPr>
            <w:tcW w:w="714" w:type="pct"/>
            <w:tcBorders>
              <w:top w:val="nil"/>
              <w:left w:val="nil"/>
              <w:bottom w:val="single" w:sz="4" w:space="0" w:color="auto"/>
              <w:right w:val="single" w:sz="4" w:space="0" w:color="auto"/>
            </w:tcBorders>
            <w:shd w:val="clear" w:color="auto" w:fill="auto"/>
            <w:vAlign w:val="bottom"/>
            <w:hideMark/>
          </w:tcPr>
          <w:p w14:paraId="1DF9AB1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Charita Valašské Meziříčí</w:t>
            </w:r>
          </w:p>
        </w:tc>
        <w:tc>
          <w:tcPr>
            <w:tcW w:w="714" w:type="pct"/>
            <w:tcBorders>
              <w:top w:val="nil"/>
              <w:left w:val="nil"/>
              <w:bottom w:val="single" w:sz="4" w:space="0" w:color="auto"/>
              <w:right w:val="single" w:sz="4" w:space="0" w:color="auto"/>
            </w:tcBorders>
            <w:shd w:val="clear" w:color="auto" w:fill="auto"/>
            <w:vAlign w:val="bottom"/>
            <w:hideMark/>
          </w:tcPr>
          <w:p w14:paraId="0E258769"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Noclehárna</w:t>
            </w:r>
          </w:p>
        </w:tc>
        <w:tc>
          <w:tcPr>
            <w:tcW w:w="714" w:type="pct"/>
            <w:tcBorders>
              <w:top w:val="nil"/>
              <w:left w:val="nil"/>
              <w:bottom w:val="single" w:sz="4" w:space="0" w:color="auto"/>
              <w:right w:val="single" w:sz="4" w:space="0" w:color="auto"/>
            </w:tcBorders>
            <w:shd w:val="clear" w:color="auto" w:fill="auto"/>
            <w:vAlign w:val="bottom"/>
            <w:hideMark/>
          </w:tcPr>
          <w:p w14:paraId="50C86E25"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8800127</w:t>
            </w:r>
          </w:p>
        </w:tc>
        <w:tc>
          <w:tcPr>
            <w:tcW w:w="714" w:type="pct"/>
            <w:tcBorders>
              <w:top w:val="nil"/>
              <w:left w:val="nil"/>
              <w:bottom w:val="single" w:sz="4" w:space="0" w:color="auto"/>
              <w:right w:val="single" w:sz="4" w:space="0" w:color="auto"/>
            </w:tcBorders>
            <w:shd w:val="clear" w:color="auto" w:fill="auto"/>
            <w:vAlign w:val="bottom"/>
            <w:hideMark/>
          </w:tcPr>
          <w:p w14:paraId="34365CF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Ambulantní</w:t>
            </w:r>
          </w:p>
        </w:tc>
        <w:tc>
          <w:tcPr>
            <w:tcW w:w="714" w:type="pct"/>
            <w:tcBorders>
              <w:top w:val="nil"/>
              <w:left w:val="nil"/>
              <w:bottom w:val="single" w:sz="4" w:space="0" w:color="auto"/>
              <w:right w:val="single" w:sz="4" w:space="0" w:color="auto"/>
            </w:tcBorders>
            <w:shd w:val="clear" w:color="auto" w:fill="auto"/>
            <w:vAlign w:val="bottom"/>
            <w:hideMark/>
          </w:tcPr>
          <w:p w14:paraId="249957E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auto" w:fill="auto"/>
            <w:vAlign w:val="bottom"/>
            <w:hideMark/>
          </w:tcPr>
          <w:p w14:paraId="29CD3F03"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20</w:t>
            </w:r>
          </w:p>
        </w:tc>
      </w:tr>
      <w:tr w:rsidR="00C852BC" w:rsidRPr="00C852BC" w14:paraId="2C5775E5"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3FEB922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ohrožené sociálním vyloučením</w:t>
            </w:r>
          </w:p>
        </w:tc>
        <w:tc>
          <w:tcPr>
            <w:tcW w:w="714" w:type="pct"/>
            <w:tcBorders>
              <w:top w:val="nil"/>
              <w:left w:val="nil"/>
              <w:bottom w:val="single" w:sz="4" w:space="0" w:color="auto"/>
              <w:right w:val="single" w:sz="4" w:space="0" w:color="auto"/>
            </w:tcBorders>
            <w:shd w:val="clear" w:color="auto" w:fill="auto"/>
            <w:vAlign w:val="bottom"/>
            <w:hideMark/>
          </w:tcPr>
          <w:p w14:paraId="4B53CC5F"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Linka SOS Zlín,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68D4344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Linka SOS Zlín, příspěvková organizace</w:t>
            </w:r>
          </w:p>
        </w:tc>
        <w:tc>
          <w:tcPr>
            <w:tcW w:w="714" w:type="pct"/>
            <w:tcBorders>
              <w:top w:val="nil"/>
              <w:left w:val="nil"/>
              <w:bottom w:val="single" w:sz="4" w:space="0" w:color="auto"/>
              <w:right w:val="single" w:sz="4" w:space="0" w:color="auto"/>
            </w:tcBorders>
            <w:shd w:val="clear" w:color="auto" w:fill="auto"/>
            <w:vAlign w:val="bottom"/>
            <w:hideMark/>
          </w:tcPr>
          <w:p w14:paraId="2FE73502"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8007757</w:t>
            </w:r>
          </w:p>
        </w:tc>
        <w:tc>
          <w:tcPr>
            <w:tcW w:w="714" w:type="pct"/>
            <w:tcBorders>
              <w:top w:val="nil"/>
              <w:left w:val="nil"/>
              <w:bottom w:val="single" w:sz="4" w:space="0" w:color="auto"/>
              <w:right w:val="single" w:sz="4" w:space="0" w:color="auto"/>
            </w:tcBorders>
            <w:shd w:val="clear" w:color="auto" w:fill="auto"/>
            <w:vAlign w:val="bottom"/>
            <w:hideMark/>
          </w:tcPr>
          <w:p w14:paraId="53E948B2"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Terénní</w:t>
            </w:r>
          </w:p>
        </w:tc>
        <w:tc>
          <w:tcPr>
            <w:tcW w:w="714" w:type="pct"/>
            <w:tcBorders>
              <w:top w:val="nil"/>
              <w:left w:val="nil"/>
              <w:bottom w:val="single" w:sz="4" w:space="0" w:color="auto"/>
              <w:right w:val="single" w:sz="4" w:space="0" w:color="auto"/>
            </w:tcBorders>
            <w:shd w:val="clear" w:color="auto" w:fill="auto"/>
            <w:vAlign w:val="bottom"/>
            <w:hideMark/>
          </w:tcPr>
          <w:p w14:paraId="3796ACA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2A697FC5"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3,90</w:t>
            </w:r>
          </w:p>
        </w:tc>
      </w:tr>
      <w:tr w:rsidR="00C852BC" w:rsidRPr="00C852BC" w14:paraId="1EF2E96F"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3252970D"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ohrožené sociálním vyloučením</w:t>
            </w:r>
          </w:p>
        </w:tc>
        <w:tc>
          <w:tcPr>
            <w:tcW w:w="714" w:type="pct"/>
            <w:tcBorders>
              <w:top w:val="nil"/>
              <w:left w:val="nil"/>
              <w:bottom w:val="single" w:sz="4" w:space="0" w:color="auto"/>
              <w:right w:val="single" w:sz="4" w:space="0" w:color="auto"/>
            </w:tcBorders>
            <w:shd w:val="clear" w:color="auto" w:fill="auto"/>
            <w:vAlign w:val="bottom"/>
            <w:hideMark/>
          </w:tcPr>
          <w:p w14:paraId="2579A4CB"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NA CESTĚ, z. s.</w:t>
            </w:r>
          </w:p>
        </w:tc>
        <w:tc>
          <w:tcPr>
            <w:tcW w:w="714" w:type="pct"/>
            <w:tcBorders>
              <w:top w:val="nil"/>
              <w:left w:val="nil"/>
              <w:bottom w:val="single" w:sz="4" w:space="0" w:color="auto"/>
              <w:right w:val="single" w:sz="4" w:space="0" w:color="auto"/>
            </w:tcBorders>
            <w:shd w:val="clear" w:color="auto" w:fill="auto"/>
            <w:vAlign w:val="bottom"/>
            <w:hideMark/>
          </w:tcPr>
          <w:p w14:paraId="46B3B5C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MOSTY služby následné péče</w:t>
            </w:r>
          </w:p>
        </w:tc>
        <w:tc>
          <w:tcPr>
            <w:tcW w:w="714" w:type="pct"/>
            <w:tcBorders>
              <w:top w:val="nil"/>
              <w:left w:val="nil"/>
              <w:bottom w:val="single" w:sz="4" w:space="0" w:color="auto"/>
              <w:right w:val="single" w:sz="4" w:space="0" w:color="auto"/>
            </w:tcBorders>
            <w:shd w:val="clear" w:color="auto" w:fill="auto"/>
            <w:vAlign w:val="bottom"/>
            <w:hideMark/>
          </w:tcPr>
          <w:p w14:paraId="77511EFB"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8975321</w:t>
            </w:r>
          </w:p>
        </w:tc>
        <w:tc>
          <w:tcPr>
            <w:tcW w:w="714" w:type="pct"/>
            <w:tcBorders>
              <w:top w:val="nil"/>
              <w:left w:val="nil"/>
              <w:bottom w:val="single" w:sz="4" w:space="0" w:color="auto"/>
              <w:right w:val="single" w:sz="4" w:space="0" w:color="auto"/>
            </w:tcBorders>
            <w:shd w:val="clear" w:color="auto" w:fill="auto"/>
            <w:vAlign w:val="bottom"/>
            <w:hideMark/>
          </w:tcPr>
          <w:p w14:paraId="7E1E69E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Ambulantní</w:t>
            </w:r>
          </w:p>
        </w:tc>
        <w:tc>
          <w:tcPr>
            <w:tcW w:w="714" w:type="pct"/>
            <w:tcBorders>
              <w:top w:val="nil"/>
              <w:left w:val="nil"/>
              <w:bottom w:val="single" w:sz="4" w:space="0" w:color="auto"/>
              <w:right w:val="single" w:sz="4" w:space="0" w:color="auto"/>
            </w:tcBorders>
            <w:shd w:val="clear" w:color="auto" w:fill="auto"/>
            <w:vAlign w:val="bottom"/>
            <w:hideMark/>
          </w:tcPr>
          <w:p w14:paraId="6FD1EAA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632509B9"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1,06</w:t>
            </w:r>
          </w:p>
        </w:tc>
      </w:tr>
      <w:tr w:rsidR="00C852BC" w:rsidRPr="00C852BC" w14:paraId="6F6B0511" w14:textId="77777777" w:rsidTr="00D64DAE">
        <w:trPr>
          <w:trHeight w:val="1068"/>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67F1F807"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ohrožené sociálním vyloučením</w:t>
            </w:r>
          </w:p>
        </w:tc>
        <w:tc>
          <w:tcPr>
            <w:tcW w:w="714" w:type="pct"/>
            <w:tcBorders>
              <w:top w:val="nil"/>
              <w:left w:val="nil"/>
              <w:bottom w:val="single" w:sz="4" w:space="0" w:color="auto"/>
              <w:right w:val="single" w:sz="4" w:space="0" w:color="auto"/>
            </w:tcBorders>
            <w:shd w:val="clear" w:color="auto" w:fill="auto"/>
            <w:vAlign w:val="bottom"/>
            <w:hideMark/>
          </w:tcPr>
          <w:p w14:paraId="48C500EE"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pobočný spolek Občanská poradna Pod křídly</w:t>
            </w:r>
          </w:p>
        </w:tc>
        <w:tc>
          <w:tcPr>
            <w:tcW w:w="714" w:type="pct"/>
            <w:tcBorders>
              <w:top w:val="nil"/>
              <w:left w:val="nil"/>
              <w:bottom w:val="single" w:sz="4" w:space="0" w:color="auto"/>
              <w:right w:val="single" w:sz="4" w:space="0" w:color="auto"/>
            </w:tcBorders>
            <w:shd w:val="clear" w:color="auto" w:fill="auto"/>
            <w:vAlign w:val="bottom"/>
            <w:hideMark/>
          </w:tcPr>
          <w:p w14:paraId="48C182E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Občanská poradna Pod křídly</w:t>
            </w:r>
          </w:p>
        </w:tc>
        <w:tc>
          <w:tcPr>
            <w:tcW w:w="714" w:type="pct"/>
            <w:tcBorders>
              <w:top w:val="nil"/>
              <w:left w:val="nil"/>
              <w:bottom w:val="single" w:sz="4" w:space="0" w:color="auto"/>
              <w:right w:val="single" w:sz="4" w:space="0" w:color="auto"/>
            </w:tcBorders>
            <w:shd w:val="clear" w:color="auto" w:fill="auto"/>
            <w:vAlign w:val="bottom"/>
            <w:hideMark/>
          </w:tcPr>
          <w:p w14:paraId="42C6B21A"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9152098</w:t>
            </w:r>
          </w:p>
        </w:tc>
        <w:tc>
          <w:tcPr>
            <w:tcW w:w="714" w:type="pct"/>
            <w:tcBorders>
              <w:top w:val="nil"/>
              <w:left w:val="nil"/>
              <w:bottom w:val="single" w:sz="4" w:space="0" w:color="auto"/>
              <w:right w:val="single" w:sz="4" w:space="0" w:color="auto"/>
            </w:tcBorders>
            <w:shd w:val="clear" w:color="auto" w:fill="auto"/>
            <w:vAlign w:val="bottom"/>
            <w:hideMark/>
          </w:tcPr>
          <w:p w14:paraId="5BAB6A6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Ambulantní</w:t>
            </w:r>
          </w:p>
        </w:tc>
        <w:tc>
          <w:tcPr>
            <w:tcW w:w="714" w:type="pct"/>
            <w:tcBorders>
              <w:top w:val="nil"/>
              <w:left w:val="nil"/>
              <w:bottom w:val="single" w:sz="4" w:space="0" w:color="auto"/>
              <w:right w:val="single" w:sz="4" w:space="0" w:color="auto"/>
            </w:tcBorders>
            <w:shd w:val="clear" w:color="auto" w:fill="auto"/>
            <w:vAlign w:val="bottom"/>
            <w:hideMark/>
          </w:tcPr>
          <w:p w14:paraId="5A1E0540"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Průměrný přepočtený úvazek pracovníka v přímé péči</w:t>
            </w:r>
          </w:p>
        </w:tc>
        <w:tc>
          <w:tcPr>
            <w:tcW w:w="714" w:type="pct"/>
            <w:tcBorders>
              <w:top w:val="nil"/>
              <w:left w:val="nil"/>
              <w:bottom w:val="single" w:sz="4" w:space="0" w:color="auto"/>
              <w:right w:val="single" w:sz="4" w:space="0" w:color="auto"/>
            </w:tcBorders>
            <w:shd w:val="clear" w:color="auto" w:fill="auto"/>
            <w:vAlign w:val="bottom"/>
            <w:hideMark/>
          </w:tcPr>
          <w:p w14:paraId="4CBC508D"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1,50</w:t>
            </w:r>
          </w:p>
        </w:tc>
      </w:tr>
      <w:tr w:rsidR="00C852BC" w:rsidRPr="00C852BC" w14:paraId="45B75473" w14:textId="77777777" w:rsidTr="00D64DAE">
        <w:trPr>
          <w:trHeight w:val="804"/>
        </w:trPr>
        <w:tc>
          <w:tcPr>
            <w:tcW w:w="714" w:type="pct"/>
            <w:tcBorders>
              <w:top w:val="nil"/>
              <w:left w:val="single" w:sz="4" w:space="0" w:color="auto"/>
              <w:bottom w:val="single" w:sz="4" w:space="0" w:color="auto"/>
              <w:right w:val="single" w:sz="4" w:space="0" w:color="auto"/>
            </w:tcBorders>
            <w:shd w:val="clear" w:color="auto" w:fill="auto"/>
            <w:vAlign w:val="bottom"/>
            <w:hideMark/>
          </w:tcPr>
          <w:p w14:paraId="77AE40D4"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Osoby ohrožené sociálním vyloučením</w:t>
            </w:r>
          </w:p>
        </w:tc>
        <w:tc>
          <w:tcPr>
            <w:tcW w:w="714" w:type="pct"/>
            <w:tcBorders>
              <w:top w:val="nil"/>
              <w:left w:val="nil"/>
              <w:bottom w:val="single" w:sz="4" w:space="0" w:color="auto"/>
              <w:right w:val="single" w:sz="4" w:space="0" w:color="auto"/>
            </w:tcBorders>
            <w:shd w:val="clear" w:color="auto" w:fill="auto"/>
            <w:vAlign w:val="bottom"/>
            <w:hideMark/>
          </w:tcPr>
          <w:p w14:paraId="72F9F555"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spolek Pod křídly</w:t>
            </w:r>
          </w:p>
        </w:tc>
        <w:tc>
          <w:tcPr>
            <w:tcW w:w="714" w:type="pct"/>
            <w:tcBorders>
              <w:top w:val="nil"/>
              <w:left w:val="nil"/>
              <w:bottom w:val="single" w:sz="4" w:space="0" w:color="auto"/>
              <w:right w:val="single" w:sz="4" w:space="0" w:color="auto"/>
            </w:tcBorders>
            <w:shd w:val="clear" w:color="auto" w:fill="auto"/>
            <w:vAlign w:val="bottom"/>
            <w:hideMark/>
          </w:tcPr>
          <w:p w14:paraId="7A45A281"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 xml:space="preserve">Dům Pod </w:t>
            </w:r>
            <w:proofErr w:type="gramStart"/>
            <w:r w:rsidRPr="00C852BC">
              <w:rPr>
                <w:rFonts w:eastAsia="Times New Roman" w:cstheme="minorHAnsi"/>
                <w:sz w:val="20"/>
                <w:szCs w:val="20"/>
                <w:lang w:eastAsia="cs-CZ"/>
              </w:rPr>
              <w:t>křídly - dům</w:t>
            </w:r>
            <w:proofErr w:type="gramEnd"/>
            <w:r w:rsidRPr="00C852BC">
              <w:rPr>
                <w:rFonts w:eastAsia="Times New Roman" w:cstheme="minorHAnsi"/>
                <w:sz w:val="20"/>
                <w:szCs w:val="20"/>
                <w:lang w:eastAsia="cs-CZ"/>
              </w:rPr>
              <w:t xml:space="preserve"> na půl cesty</w:t>
            </w:r>
          </w:p>
        </w:tc>
        <w:tc>
          <w:tcPr>
            <w:tcW w:w="714" w:type="pct"/>
            <w:tcBorders>
              <w:top w:val="nil"/>
              <w:left w:val="nil"/>
              <w:bottom w:val="single" w:sz="4" w:space="0" w:color="auto"/>
              <w:right w:val="single" w:sz="4" w:space="0" w:color="auto"/>
            </w:tcBorders>
            <w:shd w:val="clear" w:color="auto" w:fill="auto"/>
            <w:vAlign w:val="bottom"/>
            <w:hideMark/>
          </w:tcPr>
          <w:p w14:paraId="5C782CF7" w14:textId="77777777" w:rsidR="00C852BC" w:rsidRPr="00C852BC" w:rsidRDefault="00C852BC" w:rsidP="00C852BC">
            <w:pPr>
              <w:spacing w:after="60"/>
              <w:jc w:val="center"/>
              <w:rPr>
                <w:rFonts w:eastAsia="Times New Roman" w:cstheme="minorHAnsi"/>
                <w:sz w:val="20"/>
                <w:szCs w:val="20"/>
                <w:lang w:eastAsia="cs-CZ"/>
              </w:rPr>
            </w:pPr>
            <w:r w:rsidRPr="00C852BC">
              <w:rPr>
                <w:rFonts w:eastAsia="Times New Roman" w:cstheme="minorHAnsi"/>
                <w:sz w:val="20"/>
                <w:szCs w:val="20"/>
                <w:lang w:eastAsia="cs-CZ"/>
              </w:rPr>
              <w:t>6643410</w:t>
            </w:r>
          </w:p>
        </w:tc>
        <w:tc>
          <w:tcPr>
            <w:tcW w:w="714" w:type="pct"/>
            <w:tcBorders>
              <w:top w:val="nil"/>
              <w:left w:val="nil"/>
              <w:bottom w:val="single" w:sz="4" w:space="0" w:color="auto"/>
              <w:right w:val="single" w:sz="4" w:space="0" w:color="auto"/>
            </w:tcBorders>
            <w:shd w:val="clear" w:color="auto" w:fill="auto"/>
            <w:vAlign w:val="bottom"/>
            <w:hideMark/>
          </w:tcPr>
          <w:p w14:paraId="0961F48C"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Pobytová</w:t>
            </w:r>
          </w:p>
        </w:tc>
        <w:tc>
          <w:tcPr>
            <w:tcW w:w="714" w:type="pct"/>
            <w:tcBorders>
              <w:top w:val="nil"/>
              <w:left w:val="nil"/>
              <w:bottom w:val="single" w:sz="4" w:space="0" w:color="auto"/>
              <w:right w:val="single" w:sz="4" w:space="0" w:color="auto"/>
            </w:tcBorders>
            <w:shd w:val="clear" w:color="auto" w:fill="auto"/>
            <w:vAlign w:val="bottom"/>
            <w:hideMark/>
          </w:tcPr>
          <w:p w14:paraId="0DEF5928" w14:textId="77777777" w:rsidR="00C852BC" w:rsidRPr="00C852BC" w:rsidRDefault="00C852BC" w:rsidP="00C852BC">
            <w:pPr>
              <w:spacing w:after="60"/>
              <w:rPr>
                <w:rFonts w:eastAsia="Times New Roman" w:cstheme="minorHAnsi"/>
                <w:sz w:val="20"/>
                <w:szCs w:val="20"/>
                <w:lang w:eastAsia="cs-CZ"/>
              </w:rPr>
            </w:pPr>
            <w:r w:rsidRPr="00C852BC">
              <w:rPr>
                <w:rFonts w:eastAsia="Times New Roman" w:cstheme="minorHAnsi"/>
                <w:sz w:val="20"/>
                <w:szCs w:val="20"/>
                <w:lang w:eastAsia="cs-CZ"/>
              </w:rPr>
              <w:t>Lůžko</w:t>
            </w:r>
          </w:p>
        </w:tc>
        <w:tc>
          <w:tcPr>
            <w:tcW w:w="714" w:type="pct"/>
            <w:tcBorders>
              <w:top w:val="nil"/>
              <w:left w:val="nil"/>
              <w:bottom w:val="single" w:sz="4" w:space="0" w:color="auto"/>
              <w:right w:val="single" w:sz="4" w:space="0" w:color="auto"/>
            </w:tcBorders>
            <w:shd w:val="clear" w:color="auto" w:fill="auto"/>
            <w:vAlign w:val="bottom"/>
            <w:hideMark/>
          </w:tcPr>
          <w:p w14:paraId="323C1326" w14:textId="77777777" w:rsidR="00C852BC" w:rsidRPr="00C852BC" w:rsidRDefault="00C852BC" w:rsidP="00C852BC">
            <w:pPr>
              <w:spacing w:after="60"/>
              <w:jc w:val="right"/>
              <w:rPr>
                <w:rFonts w:eastAsia="Times New Roman" w:cstheme="minorHAnsi"/>
                <w:sz w:val="20"/>
                <w:szCs w:val="20"/>
                <w:lang w:eastAsia="cs-CZ"/>
              </w:rPr>
            </w:pPr>
            <w:r w:rsidRPr="00C852BC">
              <w:rPr>
                <w:rFonts w:eastAsia="Times New Roman" w:cstheme="minorHAnsi"/>
                <w:sz w:val="20"/>
                <w:szCs w:val="20"/>
                <w:lang w:eastAsia="cs-CZ"/>
              </w:rPr>
              <w:t>22</w:t>
            </w:r>
          </w:p>
        </w:tc>
      </w:tr>
    </w:tbl>
    <w:p w14:paraId="48118FE0" w14:textId="77777777" w:rsidR="00C852BC" w:rsidRPr="00B02052" w:rsidRDefault="00C852BC" w:rsidP="00E24EAC">
      <w:pPr>
        <w:spacing w:after="60"/>
        <w:jc w:val="both"/>
        <w:rPr>
          <w:rFonts w:cstheme="minorHAnsi"/>
          <w:bCs/>
        </w:rPr>
      </w:pPr>
    </w:p>
    <w:p w14:paraId="5DCF4485" w14:textId="738486CB" w:rsidR="0000102F" w:rsidRPr="00B02052" w:rsidRDefault="0000102F" w:rsidP="00E24EAC">
      <w:pPr>
        <w:spacing w:after="60"/>
        <w:jc w:val="both"/>
        <w:rPr>
          <w:rFonts w:cstheme="minorHAnsi"/>
          <w:bCs/>
        </w:rPr>
      </w:pPr>
    </w:p>
    <w:p w14:paraId="3E3409D7" w14:textId="6D6A4CC0" w:rsidR="0000102F" w:rsidRPr="00B02052" w:rsidRDefault="0000102F" w:rsidP="00E24EAC">
      <w:pPr>
        <w:spacing w:after="60"/>
        <w:rPr>
          <w:rFonts w:cstheme="minorHAnsi"/>
          <w:bCs/>
        </w:rPr>
      </w:pPr>
    </w:p>
    <w:p w14:paraId="220F652D" w14:textId="43A939E7" w:rsidR="0000102F" w:rsidRPr="00B02052" w:rsidRDefault="0000102F" w:rsidP="00BF5C70">
      <w:pPr>
        <w:spacing w:after="60"/>
        <w:jc w:val="both"/>
        <w:rPr>
          <w:rFonts w:cstheme="minorHAnsi"/>
          <w:bCs/>
        </w:rPr>
      </w:pPr>
    </w:p>
    <w:p w14:paraId="4E1F227E" w14:textId="1B7B11DE" w:rsidR="0000102F" w:rsidRPr="00B02052" w:rsidRDefault="0000102F" w:rsidP="00BF5C70">
      <w:pPr>
        <w:spacing w:after="60"/>
        <w:jc w:val="both"/>
        <w:rPr>
          <w:rFonts w:cstheme="minorHAnsi"/>
          <w:bCs/>
        </w:rPr>
      </w:pPr>
    </w:p>
    <w:p w14:paraId="5B69402C" w14:textId="6FCFBF9C" w:rsidR="0000102F" w:rsidRPr="00B02052" w:rsidRDefault="0000102F" w:rsidP="00BF5C70">
      <w:pPr>
        <w:spacing w:after="60"/>
        <w:jc w:val="both"/>
        <w:rPr>
          <w:rFonts w:cstheme="minorHAnsi"/>
          <w:bCs/>
        </w:rPr>
      </w:pPr>
    </w:p>
    <w:p w14:paraId="0FF6A588" w14:textId="04390E94" w:rsidR="0000102F" w:rsidRPr="00B02052" w:rsidRDefault="0000102F" w:rsidP="00BF5C70">
      <w:pPr>
        <w:spacing w:after="60"/>
        <w:jc w:val="both"/>
        <w:rPr>
          <w:rFonts w:cstheme="minorHAnsi"/>
          <w:bCs/>
        </w:rPr>
      </w:pPr>
    </w:p>
    <w:p w14:paraId="1BF0F1C6" w14:textId="75D3827E" w:rsidR="0000102F" w:rsidRPr="00B02052" w:rsidRDefault="00C852BC" w:rsidP="00C852BC">
      <w:pPr>
        <w:pStyle w:val="Nadpis1"/>
        <w:rPr>
          <w:sz w:val="22"/>
          <w:szCs w:val="22"/>
        </w:rPr>
      </w:pPr>
      <w:bookmarkStart w:id="40" w:name="_Toc81312953"/>
      <w:r>
        <w:lastRenderedPageBreak/>
        <w:t>5 Spolufinancování sociálních služeb</w:t>
      </w:r>
      <w:bookmarkEnd w:id="40"/>
    </w:p>
    <w:p w14:paraId="67BD4088" w14:textId="4E4217C7" w:rsidR="0000102F" w:rsidRDefault="0000102F" w:rsidP="00BF5C70">
      <w:pPr>
        <w:spacing w:after="60"/>
        <w:jc w:val="both"/>
        <w:rPr>
          <w:rFonts w:cstheme="minorHAnsi"/>
          <w:bCs/>
        </w:rPr>
      </w:pPr>
    </w:p>
    <w:p w14:paraId="54E80E1F" w14:textId="0C86BF77" w:rsidR="00B30A13" w:rsidRDefault="00AB7655" w:rsidP="00B30A13">
      <w:pPr>
        <w:pStyle w:val="Nadpis2"/>
      </w:pPr>
      <w:bookmarkStart w:id="41" w:name="_Toc81312954"/>
      <w:r>
        <w:t xml:space="preserve">5.1. </w:t>
      </w:r>
      <w:r w:rsidR="00B30A13">
        <w:t>Zdroje financování</w:t>
      </w:r>
      <w:bookmarkEnd w:id="41"/>
    </w:p>
    <w:p w14:paraId="4F7AADB6" w14:textId="77777777" w:rsidR="00AB7655" w:rsidRDefault="00AB7655" w:rsidP="00B30A13">
      <w:pPr>
        <w:spacing w:before="60" w:after="60"/>
        <w:jc w:val="both"/>
      </w:pPr>
    </w:p>
    <w:p w14:paraId="65728B35" w14:textId="286BED48" w:rsidR="00B30A13" w:rsidRDefault="00B30A13" w:rsidP="00B30A13">
      <w:pPr>
        <w:spacing w:before="60" w:after="60"/>
        <w:jc w:val="both"/>
      </w:pPr>
      <w:r>
        <w:t>Sociální služby jsou v České republice financovány vícezdrojově, což znamená, že kromě dotací z veřejných rozpočtů získávají finanční prostředky také ze soukromých zdrojů. Největší podíl na financování z veřejných rozpočtů má státní rozpočet ČR, následují rozpočty obcí a rozpočty krajů. Do veřejných zdrojů spadají také zdravotní pojišťovny, které pokrývají zdravotnické úkony, které jsou zajišťovány v některých sociálních službách a prostředky ÚP na aktivní politiku zaměstnanosti. Do soukromých zdrojů patří v prvé řadě úhrady za sociální služby, tedy peníze od klientů, které jsou vymezené zákonem 108/2006 sb., o sociálních službách, a úhrady klientů za fakultativní služby. Dále pak dary fyzických a právnických osob. Důležitým zdrojem můžou být vlastní zdroje organizace, které generují nějaké další služby.</w:t>
      </w:r>
    </w:p>
    <w:p w14:paraId="7653692F" w14:textId="77777777" w:rsidR="00B30A13" w:rsidRDefault="00B30A13" w:rsidP="00B30A13">
      <w:pPr>
        <w:spacing w:before="60" w:after="60"/>
        <w:jc w:val="both"/>
      </w:pPr>
      <w:r>
        <w:t xml:space="preserve">Veřejné rozpočty se v průměru podílejí na pokrytí cca poloviny nákladů sociálních služeb, ale výrazné rozdíly jsou mezi úhradovými a bezúhradovými službami. U bezúhradových služeb se nepodílejí klienti platbou za službu, proto je u nich podíl veřejných rozpočtů cca 90 %. </w:t>
      </w:r>
    </w:p>
    <w:p w14:paraId="78F736B8" w14:textId="77777777" w:rsidR="00B30A13" w:rsidRDefault="00B30A13" w:rsidP="00B30A13">
      <w:pPr>
        <w:spacing w:before="60" w:after="60"/>
        <w:jc w:val="both"/>
      </w:pPr>
      <w:r>
        <w:t xml:space="preserve">Specifické, tedy ne zcela systémové, je postavení příspěvkových organizací krajů a obcí, které mohou čerpat příspěvek zřizovatele. Ne vždy takový příspěvek zřizovatel poskytuje, ale v případě, že by organizace byla ve ztrátě, tak příspěvek poskytnout musí. Pro příspěvkovou organizaci to znamená, že nemusí spolu se soukromými sociálními službami soutěžit o finance z rozpočtu zřizovatele. </w:t>
      </w:r>
    </w:p>
    <w:p w14:paraId="3EFB1A6B" w14:textId="77777777" w:rsidR="00B30A13" w:rsidRDefault="00B30A13" w:rsidP="00B30A13">
      <w:pPr>
        <w:spacing w:before="60" w:after="60"/>
        <w:jc w:val="both"/>
      </w:pPr>
      <w:r>
        <w:t xml:space="preserve">Systém vyrovnávací platby uplatňovaný ve Zlínském kraji předpokládá, že poskytovatelé sociálních služeb, bez ohledu na druh služeb, jejich formu a cílovou skupinu, si budou schopní zajistit cca 10 % rozpočtu z ostatních zdrojů, tedy z darů, nadací, nadačních fondů a z vlastních tržeb za jiné služby. Zároveň tento systém hlídá, aby sociální služby nebyly ziskové. Sociální služby tak mají horší finanční a administrativní podmínky při zajišťování veřejnou správou poptávaných </w:t>
      </w:r>
      <w:proofErr w:type="gramStart"/>
      <w:r>
        <w:t>služeb,</w:t>
      </w:r>
      <w:proofErr w:type="gramEnd"/>
      <w:r>
        <w:t xml:space="preserve"> než komerční firmy v jiných oborech, například v dopravě nebo zdravotnictví. Od obcí systém vyrovnávací platby očekává, že naplní rozpočty poskytovatelů sociálních služeb v souladu s doporučeným procentním podílem, který je definovaný pro každou jednotlivou sociální službu zvlášť. </w:t>
      </w:r>
    </w:p>
    <w:p w14:paraId="4231522A" w14:textId="77777777" w:rsidR="00B30A13" w:rsidRDefault="00B30A13" w:rsidP="00B30A13">
      <w:pPr>
        <w:spacing w:before="60" w:after="60"/>
        <w:jc w:val="both"/>
      </w:pPr>
      <w:r>
        <w:t>Vícezdrojové financování sociálních služeb má výraznou slabinu v tom, že poskytovatel sociální služby nemá zaručeno, že bude mít dostatečné finanční prostředky na zajištění nákladů kvalitních sociálních služeb. Tato nejistota vyplývá ze skutečnosti, že zdrojů, které se na pokrytí nákladů podílejí, musí být mnoho a stačí, když jeden z nich není dostatečně naplněn, například proto, že obec nevyčlení dostatečnou alokaci, a celá křehká struktura dostane citelnou ránu. Další výraznou slabinou je už ta skutečnost, že zdrojů, které poskytovatel sociálních služeb musí požádat o finanční příspěvek je mnoho. Například poskytovatel více sociálních služeb, který má klienty z více obcí v několika regionech musí na zajištění svých služeb žádat kraj, který rozděluje prostředky ze státního rozpočtu, znovu kraj, který rozděluje prostředky z krajského rozpočtu, znovu kraj, protože má další dotační program na dofinancování sociálních služeb, následně jednotlivé obce, kterých může být třicet i více, a které můžou mít třicetkrát jiná pravidla pro podávání žádostí, a pak musí služby vyúčtovávat jednotlivým klientům, následně administruje žádosti a příspěvky od nadací a nadačních fondů, žádá firmy a veřejnost o příspěvky a stále ještě nemá zaručené, že bude mít dostatek peněz na pokrytí obvyklých nákladů služeb. To velmi zvyšuje potřebu administrativních kapacit jednotlivých organizací a zároveň snižuje kapacity vedení organizací pro zvyšování kvality, zavádění inovací a řešení dalších důležitých témat, která by ve svém důsledku byla užitečná uživatelům sociálních služeb.</w:t>
      </w:r>
    </w:p>
    <w:p w14:paraId="7929E02F" w14:textId="19077248" w:rsidR="00B30A13" w:rsidRDefault="00B30A13" w:rsidP="00B30A13">
      <w:pPr>
        <w:spacing w:before="60" w:after="60"/>
        <w:jc w:val="both"/>
      </w:pPr>
      <w:r>
        <w:t xml:space="preserve">V Mikroregionu Valašskomeziříčsko – Kelečsko mají poskytovatelé sociálních služeb výhodu v tom, že na úrovni obecních rozpočtů stačí žádat dva zdroje financování, a to město Valašské Meziříčí </w:t>
      </w:r>
      <w:r w:rsidR="00AB7655">
        <w:t xml:space="preserve">                       </w:t>
      </w:r>
      <w:r>
        <w:lastRenderedPageBreak/>
        <w:t xml:space="preserve">a Mikroregion VM-K, který pro účely rozdělování dotací pro poskytovatele vytvořil program financování, do kterého je zahrnuto 13 obcí Mikroregionu. </w:t>
      </w:r>
    </w:p>
    <w:p w14:paraId="568A5D7D" w14:textId="77777777" w:rsidR="00B30A13" w:rsidRDefault="00B30A13" w:rsidP="00B30A13">
      <w:pPr>
        <w:spacing w:before="60" w:after="60"/>
        <w:jc w:val="both"/>
      </w:pPr>
      <w:r>
        <w:t xml:space="preserve">Největší položkou rozpočtů sociálních služeb jsou mzdové náklady. V roce 2018 činily osobní náklady 73 % ze všech nákladů sociálních služeb v ČR (zdroj: Analýza segmentu sociálních služeb, APSS a EY, 2020). </w:t>
      </w:r>
    </w:p>
    <w:p w14:paraId="15316C57" w14:textId="77777777" w:rsidR="00B30A13" w:rsidRDefault="00B30A13" w:rsidP="00B30A13">
      <w:pPr>
        <w:spacing w:before="60" w:after="60"/>
        <w:jc w:val="both"/>
        <w:rPr>
          <w:bCs/>
        </w:rPr>
      </w:pPr>
    </w:p>
    <w:p w14:paraId="2415F69C" w14:textId="7D851032" w:rsidR="00B30A13" w:rsidRDefault="00AB7655" w:rsidP="00B30A13">
      <w:pPr>
        <w:pStyle w:val="Nadpis2"/>
      </w:pPr>
      <w:bookmarkStart w:id="42" w:name="_Toc81312955"/>
      <w:r>
        <w:t xml:space="preserve">5.2 </w:t>
      </w:r>
      <w:r w:rsidR="00B30A13">
        <w:t>Spolufinancování sociálních služeb městy a obcemi Mikroregionu Valašskomeziříčsko-Kelečsko</w:t>
      </w:r>
      <w:bookmarkEnd w:id="42"/>
    </w:p>
    <w:p w14:paraId="79A29091" w14:textId="77777777" w:rsidR="00B30A13" w:rsidRDefault="00B30A13" w:rsidP="00B30A13">
      <w:pPr>
        <w:spacing w:before="60" w:after="60"/>
        <w:jc w:val="both"/>
        <w:rPr>
          <w:bCs/>
        </w:rPr>
      </w:pPr>
    </w:p>
    <w:p w14:paraId="6C90F8F8" w14:textId="77777777" w:rsidR="00B30A13" w:rsidRPr="00C55400" w:rsidRDefault="00B30A13" w:rsidP="00B30A13">
      <w:pPr>
        <w:spacing w:before="60" w:after="60"/>
        <w:jc w:val="both"/>
        <w:rPr>
          <w:bCs/>
        </w:rPr>
      </w:pPr>
      <w:r w:rsidRPr="00C55400">
        <w:rPr>
          <w:bCs/>
        </w:rPr>
        <w:t>Spolufinancování sociálních služeb v Mikroregionu Valašskomeziříčsko-Kelečsko je ze strany obcí realizováno dotacemi města Valašské Meziříčí a společným kofinancováním většiny menších obcí DSO</w:t>
      </w:r>
      <w:r>
        <w:rPr>
          <w:bCs/>
        </w:rPr>
        <w:t xml:space="preserve"> (město Kelč a 12 dalších obcí)</w:t>
      </w:r>
      <w:r w:rsidRPr="00C55400">
        <w:rPr>
          <w:bCs/>
        </w:rPr>
        <w:t xml:space="preserve">. </w:t>
      </w:r>
      <w:r>
        <w:rPr>
          <w:bCs/>
        </w:rPr>
        <w:t>M</w:t>
      </w:r>
      <w:r w:rsidRPr="00C55400">
        <w:rPr>
          <w:bCs/>
        </w:rPr>
        <w:t>imo systém společného financování Mikroregionu VM-K stojí</w:t>
      </w:r>
      <w:r>
        <w:rPr>
          <w:bCs/>
        </w:rPr>
        <w:t xml:space="preserve"> čtyři obce (Kladeruby, Mikulůvka, Oznice a Podolí)</w:t>
      </w:r>
      <w:r w:rsidRPr="00C55400">
        <w:rPr>
          <w:bCs/>
        </w:rPr>
        <w:t xml:space="preserve">; poskytovatelé sociálních služeb podávají žádost o spolufinancování na každou </w:t>
      </w:r>
      <w:r>
        <w:rPr>
          <w:bCs/>
        </w:rPr>
        <w:t>z nich</w:t>
      </w:r>
      <w:r w:rsidRPr="00C55400">
        <w:rPr>
          <w:bCs/>
        </w:rPr>
        <w:t xml:space="preserve"> zvlášť.</w:t>
      </w:r>
    </w:p>
    <w:p w14:paraId="10AC2A52" w14:textId="77777777" w:rsidR="00B30A13" w:rsidRPr="00C55400" w:rsidRDefault="00B30A13" w:rsidP="00B30A13">
      <w:pPr>
        <w:spacing w:before="60" w:after="60"/>
        <w:jc w:val="both"/>
        <w:rPr>
          <w:bCs/>
        </w:rPr>
      </w:pPr>
    </w:p>
    <w:p w14:paraId="37E058BE" w14:textId="28D2D7DA" w:rsidR="00B30A13" w:rsidRDefault="00AB7655" w:rsidP="00B30A13">
      <w:pPr>
        <w:pStyle w:val="Nadpis3"/>
      </w:pPr>
      <w:bookmarkStart w:id="43" w:name="_Toc68007422"/>
      <w:bookmarkStart w:id="44" w:name="_Toc81312956"/>
      <w:r>
        <w:t xml:space="preserve">5.2.1 </w:t>
      </w:r>
      <w:r w:rsidR="00B30A13">
        <w:t>Město Valašské Meziříčí</w:t>
      </w:r>
      <w:bookmarkEnd w:id="43"/>
      <w:bookmarkEnd w:id="44"/>
    </w:p>
    <w:p w14:paraId="34B93968" w14:textId="77777777" w:rsidR="00B30A13" w:rsidRPr="00C55400" w:rsidRDefault="00B30A13" w:rsidP="00B30A13">
      <w:pPr>
        <w:spacing w:before="60" w:after="60"/>
        <w:jc w:val="both"/>
        <w:rPr>
          <w:bCs/>
        </w:rPr>
      </w:pPr>
    </w:p>
    <w:p w14:paraId="40DC1017" w14:textId="77777777" w:rsidR="00B30A13" w:rsidRDefault="00B30A13" w:rsidP="00B30A13">
      <w:pPr>
        <w:spacing w:before="60" w:after="60"/>
        <w:jc w:val="both"/>
        <w:rPr>
          <w:bCs/>
          <w:strike/>
          <w:color w:val="FF0000"/>
        </w:rPr>
      </w:pPr>
      <w:r w:rsidRPr="00C55400">
        <w:rPr>
          <w:bCs/>
        </w:rPr>
        <w:t>Město Valašské Meziříčí spolufinancuje sociální služby formou dotací dle skutečných potřeb poskytovatelů</w:t>
      </w:r>
      <w:r>
        <w:rPr>
          <w:bCs/>
        </w:rPr>
        <w:t xml:space="preserve"> formou přímé dotace z rozpočtu a/nebo dotace se spoluúčastí/bez spoluúčasti žadatele</w:t>
      </w:r>
      <w:r w:rsidRPr="00C55400">
        <w:rPr>
          <w:bCs/>
        </w:rPr>
        <w:t xml:space="preserve">. Město podporuje poskytovatele z ORP Valašské Meziříčí (překrývá se s územím Mikroregionu Valašskomeziříčsko-Kelečsko) a také poskytovatele z jiných ORP, pečující o jeho občany. </w:t>
      </w:r>
    </w:p>
    <w:p w14:paraId="55621CDE" w14:textId="77777777" w:rsidR="00B30A13" w:rsidRDefault="00B30A13" w:rsidP="00B30A13">
      <w:pPr>
        <w:spacing w:before="60" w:after="60"/>
        <w:jc w:val="both"/>
        <w:rPr>
          <w:bCs/>
          <w:strike/>
          <w:color w:val="FF0000"/>
        </w:rPr>
      </w:pPr>
    </w:p>
    <w:p w14:paraId="2FFA5AAC" w14:textId="13A2EDC1" w:rsidR="00B30A13" w:rsidRPr="001F7CF4" w:rsidRDefault="00AB7655" w:rsidP="00B30A13">
      <w:pPr>
        <w:pStyle w:val="Nadpis4"/>
        <w:rPr>
          <w:b/>
          <w:bCs/>
          <w:u w:val="single"/>
        </w:rPr>
      </w:pPr>
      <w:r>
        <w:t xml:space="preserve">5.2.1.1 </w:t>
      </w:r>
      <w:hyperlink r:id="rId20" w:history="1">
        <w:r w:rsidR="00B30A13" w:rsidRPr="001F7CF4">
          <w:rPr>
            <w:rStyle w:val="Hypertextovodkaz"/>
            <w:rFonts w:asciiTheme="minorHAnsi" w:hAnsiTheme="minorHAnsi" w:cstheme="minorHAnsi"/>
          </w:rPr>
          <w:t>Přímé dotace z rozpočtu města</w:t>
        </w:r>
      </w:hyperlink>
    </w:p>
    <w:p w14:paraId="32755326" w14:textId="77777777" w:rsidR="00B30A13" w:rsidRPr="003A466C" w:rsidRDefault="00B30A13" w:rsidP="00B30A13">
      <w:pPr>
        <w:pStyle w:val="Odstavecseseznamem"/>
        <w:numPr>
          <w:ilvl w:val="0"/>
          <w:numId w:val="14"/>
        </w:numPr>
        <w:spacing w:before="60" w:after="60"/>
        <w:jc w:val="both"/>
        <w:rPr>
          <w:rFonts w:cstheme="minorHAnsi"/>
        </w:rPr>
      </w:pPr>
      <w:r>
        <w:rPr>
          <w:rFonts w:cstheme="minorHAnsi"/>
        </w:rPr>
        <w:t>Dotace</w:t>
      </w:r>
      <w:r w:rsidRPr="003A466C">
        <w:rPr>
          <w:rFonts w:cstheme="minorHAnsi"/>
        </w:rPr>
        <w:t xml:space="preserve"> se</w:t>
      </w:r>
      <w:r>
        <w:rPr>
          <w:rFonts w:cstheme="minorHAnsi"/>
        </w:rPr>
        <w:t xml:space="preserve"> řídí</w:t>
      </w:r>
      <w:r w:rsidRPr="003A466C">
        <w:rPr>
          <w:rFonts w:cstheme="minorHAnsi"/>
        </w:rPr>
        <w:t xml:space="preserve"> dokumentem „</w:t>
      </w:r>
      <w:hyperlink r:id="rId21" w:history="1">
        <w:r w:rsidRPr="003A466C">
          <w:rPr>
            <w:rStyle w:val="Hypertextovodkaz"/>
            <w:rFonts w:cstheme="minorHAnsi"/>
          </w:rPr>
          <w:t>Zásady pro poskytování dotací a návratných finančních výpomocí z rozpočtu města Valašské Meziříčí</w:t>
        </w:r>
      </w:hyperlink>
      <w:r w:rsidRPr="003A466C">
        <w:rPr>
          <w:rFonts w:cstheme="minorHAnsi"/>
        </w:rPr>
        <w:t>“</w:t>
      </w:r>
    </w:p>
    <w:p w14:paraId="5A03AA66" w14:textId="77777777" w:rsidR="00B30A13" w:rsidRPr="003A466C" w:rsidRDefault="00B30A13" w:rsidP="00B30A13">
      <w:pPr>
        <w:pStyle w:val="Odstavecseseznamem"/>
        <w:numPr>
          <w:ilvl w:val="0"/>
          <w:numId w:val="14"/>
        </w:numPr>
        <w:spacing w:before="60" w:after="60"/>
        <w:jc w:val="both"/>
        <w:rPr>
          <w:rFonts w:cstheme="minorHAnsi"/>
        </w:rPr>
      </w:pPr>
      <w:r w:rsidRPr="003A466C">
        <w:rPr>
          <w:rFonts w:cstheme="minorHAnsi"/>
        </w:rPr>
        <w:t xml:space="preserve">Sledován </w:t>
      </w:r>
      <w:r>
        <w:rPr>
          <w:rFonts w:cstheme="minorHAnsi"/>
        </w:rPr>
        <w:t xml:space="preserve">je </w:t>
      </w:r>
      <w:r w:rsidRPr="003A466C">
        <w:rPr>
          <w:rFonts w:cstheme="minorHAnsi"/>
        </w:rPr>
        <w:t>skutečný náklad služby, počet klientů z VM a doporučený podíl financování</w:t>
      </w:r>
    </w:p>
    <w:p w14:paraId="59AD03D6" w14:textId="77777777" w:rsidR="00B30A13" w:rsidRPr="003A466C" w:rsidRDefault="00B30A13" w:rsidP="00B30A13">
      <w:pPr>
        <w:pStyle w:val="Odstavecseseznamem"/>
        <w:numPr>
          <w:ilvl w:val="0"/>
          <w:numId w:val="14"/>
        </w:numPr>
        <w:spacing w:before="60" w:after="60"/>
        <w:jc w:val="both"/>
        <w:rPr>
          <w:rFonts w:cstheme="minorHAnsi"/>
        </w:rPr>
      </w:pPr>
      <w:r w:rsidRPr="003A466C">
        <w:rPr>
          <w:rFonts w:cstheme="minorHAnsi"/>
        </w:rPr>
        <w:t xml:space="preserve">Žádosti </w:t>
      </w:r>
      <w:r>
        <w:rPr>
          <w:rFonts w:cstheme="minorHAnsi"/>
        </w:rPr>
        <w:t xml:space="preserve">jsou </w:t>
      </w:r>
      <w:r w:rsidRPr="003A466C">
        <w:rPr>
          <w:rFonts w:cstheme="minorHAnsi"/>
        </w:rPr>
        <w:t>podávány v září, vychází z údajů posledního uzavřeného roku (na rok 2021 z roku 2019)</w:t>
      </w:r>
      <w:r>
        <w:rPr>
          <w:rFonts w:cstheme="minorHAnsi"/>
        </w:rPr>
        <w:t xml:space="preserve">; </w:t>
      </w:r>
      <w:r w:rsidRPr="003A466C">
        <w:rPr>
          <w:rFonts w:cstheme="minorHAnsi"/>
        </w:rPr>
        <w:t>poskytovatelé mají prostor pro zapracování odhadnutého navýšení</w:t>
      </w:r>
    </w:p>
    <w:p w14:paraId="5D792173" w14:textId="77777777" w:rsidR="00B30A13" w:rsidRPr="003A466C" w:rsidRDefault="00B30A13" w:rsidP="00B30A13">
      <w:pPr>
        <w:pStyle w:val="Odstavecseseznamem"/>
        <w:numPr>
          <w:ilvl w:val="0"/>
          <w:numId w:val="14"/>
        </w:numPr>
        <w:spacing w:before="60" w:after="60"/>
        <w:jc w:val="both"/>
        <w:rPr>
          <w:rFonts w:cstheme="minorHAnsi"/>
        </w:rPr>
      </w:pPr>
      <w:r w:rsidRPr="003A466C">
        <w:rPr>
          <w:rFonts w:cstheme="minorHAnsi"/>
        </w:rPr>
        <w:t>MěÚ si kontroluje, zda údaje v žádosti odpovídají žádostem o dotaci na Kraj</w:t>
      </w:r>
    </w:p>
    <w:p w14:paraId="0B052A86" w14:textId="77777777" w:rsidR="00B30A13" w:rsidRPr="003A466C" w:rsidRDefault="00B30A13" w:rsidP="00B30A13">
      <w:pPr>
        <w:pStyle w:val="Odstavecseseznamem"/>
        <w:numPr>
          <w:ilvl w:val="0"/>
          <w:numId w:val="14"/>
        </w:numPr>
        <w:spacing w:before="60" w:after="60"/>
        <w:jc w:val="both"/>
        <w:rPr>
          <w:rFonts w:cstheme="minorHAnsi"/>
        </w:rPr>
      </w:pPr>
      <w:r>
        <w:rPr>
          <w:rFonts w:cstheme="minorHAnsi"/>
        </w:rPr>
        <w:t>U preventivních služeb je uplatňován</w:t>
      </w:r>
      <w:r w:rsidRPr="003A466C">
        <w:rPr>
          <w:rFonts w:cstheme="minorHAnsi"/>
        </w:rPr>
        <w:t xml:space="preserve"> stejný postup, </w:t>
      </w:r>
      <w:r>
        <w:rPr>
          <w:rFonts w:cstheme="minorHAnsi"/>
        </w:rPr>
        <w:t>i když</w:t>
      </w:r>
      <w:r w:rsidRPr="003A466C">
        <w:rPr>
          <w:rFonts w:cstheme="minorHAnsi"/>
        </w:rPr>
        <w:t xml:space="preserve"> kvůli anonymitě nemohou sdílet údaje</w:t>
      </w:r>
      <w:r>
        <w:rPr>
          <w:rFonts w:cstheme="minorHAnsi"/>
        </w:rPr>
        <w:t xml:space="preserve"> –</w:t>
      </w:r>
      <w:r w:rsidRPr="003A466C">
        <w:rPr>
          <w:rFonts w:cstheme="minorHAnsi"/>
        </w:rPr>
        <w:t xml:space="preserve">město </w:t>
      </w:r>
      <w:r>
        <w:rPr>
          <w:rFonts w:cstheme="minorHAnsi"/>
        </w:rPr>
        <w:t xml:space="preserve">jim </w:t>
      </w:r>
      <w:r w:rsidRPr="003A466C">
        <w:rPr>
          <w:rFonts w:cstheme="minorHAnsi"/>
        </w:rPr>
        <w:t>důvěřuje</w:t>
      </w:r>
    </w:p>
    <w:p w14:paraId="603CFFD0" w14:textId="77777777" w:rsidR="00B30A13" w:rsidRPr="003A466C" w:rsidRDefault="00B30A13" w:rsidP="00B30A13">
      <w:pPr>
        <w:pStyle w:val="Odstavecseseznamem"/>
        <w:numPr>
          <w:ilvl w:val="0"/>
          <w:numId w:val="14"/>
        </w:numPr>
        <w:spacing w:before="60" w:after="60"/>
        <w:jc w:val="both"/>
        <w:rPr>
          <w:rFonts w:cstheme="minorHAnsi"/>
        </w:rPr>
      </w:pPr>
      <w:r w:rsidRPr="003A466C">
        <w:rPr>
          <w:rFonts w:cstheme="minorHAnsi"/>
        </w:rPr>
        <w:t>Žádosti projednávají (v uvedeném pořadí) Manažerský tým komunitního plánování, Sociálně-zdravotní komise, Rada města a Zastupitelstvo</w:t>
      </w:r>
    </w:p>
    <w:p w14:paraId="1F2EC40D" w14:textId="77777777" w:rsidR="00B30A13" w:rsidRPr="003A466C" w:rsidRDefault="00B30A13" w:rsidP="00B30A13">
      <w:pPr>
        <w:pStyle w:val="Odstavecseseznamem"/>
        <w:numPr>
          <w:ilvl w:val="0"/>
          <w:numId w:val="14"/>
        </w:numPr>
        <w:spacing w:before="60" w:after="60"/>
        <w:jc w:val="both"/>
        <w:rPr>
          <w:rFonts w:cstheme="minorHAnsi"/>
        </w:rPr>
      </w:pPr>
      <w:r w:rsidRPr="003A466C">
        <w:rPr>
          <w:rFonts w:cstheme="minorHAnsi"/>
        </w:rPr>
        <w:t>Město přistupuje k Pověření k poskytování služeb obecného hospodářského zájmu, vydaného Zlínským krajem, jiným krajem, popř. Ministerstvem</w:t>
      </w:r>
    </w:p>
    <w:p w14:paraId="6023F95E" w14:textId="77777777" w:rsidR="00B30A13" w:rsidRPr="003A466C" w:rsidRDefault="00B30A13" w:rsidP="00B30A13">
      <w:pPr>
        <w:pStyle w:val="Odstavecseseznamem"/>
        <w:numPr>
          <w:ilvl w:val="0"/>
          <w:numId w:val="14"/>
        </w:numPr>
        <w:spacing w:before="60" w:after="60"/>
        <w:jc w:val="both"/>
        <w:rPr>
          <w:rFonts w:cstheme="minorHAnsi"/>
        </w:rPr>
      </w:pPr>
      <w:r w:rsidRPr="003A466C">
        <w:rPr>
          <w:rFonts w:cstheme="minorHAnsi"/>
        </w:rPr>
        <w:t>V prosinci žádosti schváleny spolu s rozpočtem města</w:t>
      </w:r>
    </w:p>
    <w:p w14:paraId="5F227266" w14:textId="77777777" w:rsidR="00B30A13" w:rsidRPr="003A466C" w:rsidRDefault="00B30A13" w:rsidP="00B30A13">
      <w:pPr>
        <w:pStyle w:val="Odstavecseseznamem"/>
        <w:numPr>
          <w:ilvl w:val="0"/>
          <w:numId w:val="14"/>
        </w:numPr>
        <w:spacing w:before="60" w:after="60"/>
        <w:jc w:val="both"/>
        <w:rPr>
          <w:rFonts w:cstheme="minorHAnsi"/>
        </w:rPr>
      </w:pPr>
      <w:r w:rsidRPr="003A466C">
        <w:rPr>
          <w:rFonts w:cstheme="minorHAnsi"/>
        </w:rPr>
        <w:t xml:space="preserve">Prostředky </w:t>
      </w:r>
      <w:r>
        <w:rPr>
          <w:rFonts w:cstheme="minorHAnsi"/>
        </w:rPr>
        <w:t xml:space="preserve">jsou </w:t>
      </w:r>
      <w:r w:rsidRPr="003A466C">
        <w:rPr>
          <w:rFonts w:cstheme="minorHAnsi"/>
        </w:rPr>
        <w:t>poskytovány formou veřejnoprávní smlouvy na identifikátor</w:t>
      </w:r>
    </w:p>
    <w:p w14:paraId="478B986F" w14:textId="77777777" w:rsidR="00B30A13" w:rsidRPr="003A466C" w:rsidRDefault="00B30A13" w:rsidP="00B30A13">
      <w:pPr>
        <w:pStyle w:val="Odstavecseseznamem"/>
        <w:numPr>
          <w:ilvl w:val="0"/>
          <w:numId w:val="14"/>
        </w:numPr>
        <w:spacing w:before="60" w:after="60"/>
        <w:jc w:val="both"/>
        <w:rPr>
          <w:rFonts w:cstheme="minorHAnsi"/>
        </w:rPr>
      </w:pPr>
      <w:r w:rsidRPr="003A466C">
        <w:rPr>
          <w:rFonts w:cstheme="minorHAnsi"/>
        </w:rPr>
        <w:t xml:space="preserve">Vyúčtování </w:t>
      </w:r>
      <w:r>
        <w:rPr>
          <w:rFonts w:cstheme="minorHAnsi"/>
        </w:rPr>
        <w:t xml:space="preserve">probíhá </w:t>
      </w:r>
      <w:r w:rsidRPr="003A466C">
        <w:rPr>
          <w:rFonts w:cstheme="minorHAnsi"/>
        </w:rPr>
        <w:t>do 15.1. následujícího roku (aby město stihlo předložit vyúčtování KÚZK)</w:t>
      </w:r>
    </w:p>
    <w:p w14:paraId="5163AAF2" w14:textId="77777777" w:rsidR="00B30A13" w:rsidRPr="003A466C" w:rsidRDefault="00B30A13" w:rsidP="00B30A13">
      <w:pPr>
        <w:pStyle w:val="Odstavecseseznamem"/>
        <w:numPr>
          <w:ilvl w:val="0"/>
          <w:numId w:val="14"/>
        </w:numPr>
        <w:spacing w:before="60" w:after="60"/>
        <w:jc w:val="both"/>
        <w:rPr>
          <w:rFonts w:cstheme="minorHAnsi"/>
        </w:rPr>
      </w:pPr>
      <w:r w:rsidRPr="003A466C">
        <w:rPr>
          <w:rFonts w:cstheme="minorHAnsi"/>
        </w:rPr>
        <w:t>Město i Mikroregion spoléhají na veřejnoprávní kontrolu KÚZK, nemají odbornou kapacitu na podrobnou kontrolu</w:t>
      </w:r>
      <w:r>
        <w:rPr>
          <w:rFonts w:cstheme="minorHAnsi"/>
        </w:rPr>
        <w:t>; vlastní k</w:t>
      </w:r>
      <w:r w:rsidRPr="003A466C">
        <w:rPr>
          <w:rFonts w:cstheme="minorHAnsi"/>
        </w:rPr>
        <w:t>ontrolu dělají jen na poskytnutou dotaci</w:t>
      </w:r>
    </w:p>
    <w:p w14:paraId="77A1F0D5" w14:textId="77777777" w:rsidR="00B30A13" w:rsidRPr="003A466C" w:rsidRDefault="00B30A13" w:rsidP="00B30A13">
      <w:pPr>
        <w:pStyle w:val="Odstavecseseznamem"/>
        <w:numPr>
          <w:ilvl w:val="0"/>
          <w:numId w:val="14"/>
        </w:numPr>
        <w:spacing w:before="60" w:after="60"/>
        <w:jc w:val="both"/>
        <w:rPr>
          <w:rFonts w:cstheme="minorHAnsi"/>
        </w:rPr>
      </w:pPr>
      <w:r w:rsidRPr="003A466C">
        <w:rPr>
          <w:rFonts w:cstheme="minorHAnsi"/>
        </w:rPr>
        <w:t>Přiměřený zisk – ve smlouvě uveden ve výši 1,7 % p.a., stanovuje finanční odbor</w:t>
      </w:r>
    </w:p>
    <w:p w14:paraId="1AA1234D" w14:textId="77777777" w:rsidR="00B30A13" w:rsidRPr="003A466C" w:rsidRDefault="00B30A13" w:rsidP="00B30A13">
      <w:pPr>
        <w:pStyle w:val="Odstavecseseznamem"/>
        <w:numPr>
          <w:ilvl w:val="0"/>
          <w:numId w:val="14"/>
        </w:numPr>
        <w:spacing w:before="60" w:after="60"/>
        <w:jc w:val="both"/>
        <w:rPr>
          <w:rFonts w:cstheme="minorHAnsi"/>
        </w:rPr>
      </w:pPr>
      <w:r w:rsidRPr="003A466C">
        <w:rPr>
          <w:rFonts w:cstheme="minorHAnsi"/>
        </w:rPr>
        <w:t>Část poskytovatelů pro nedostatek klientů z VM dotace vrací</w:t>
      </w:r>
    </w:p>
    <w:p w14:paraId="32D407A2" w14:textId="77777777" w:rsidR="00B30A13" w:rsidRPr="003A466C" w:rsidRDefault="00B30A13" w:rsidP="00B30A13">
      <w:pPr>
        <w:spacing w:before="60" w:after="60"/>
        <w:jc w:val="both"/>
        <w:rPr>
          <w:rFonts w:cstheme="minorHAnsi"/>
        </w:rPr>
      </w:pPr>
    </w:p>
    <w:p w14:paraId="0B359058" w14:textId="534B6B33" w:rsidR="00B30A13" w:rsidRPr="001F7CF4" w:rsidRDefault="00AB7655" w:rsidP="00B30A13">
      <w:pPr>
        <w:pStyle w:val="Nadpis4"/>
        <w:rPr>
          <w:b/>
          <w:bCs/>
        </w:rPr>
      </w:pPr>
      <w:r>
        <w:lastRenderedPageBreak/>
        <w:t xml:space="preserve">5.2.1.2 </w:t>
      </w:r>
      <w:r w:rsidR="00B30A13" w:rsidRPr="001F7CF4">
        <w:t>Dotace se spoluúčastí / bez spoluúčasti žadatele</w:t>
      </w:r>
    </w:p>
    <w:p w14:paraId="20EF462E" w14:textId="77777777" w:rsidR="00B30A13" w:rsidRPr="003A466C" w:rsidRDefault="00B30A13" w:rsidP="00B30A13">
      <w:pPr>
        <w:pStyle w:val="Odstavecseseznamem"/>
        <w:numPr>
          <w:ilvl w:val="0"/>
          <w:numId w:val="15"/>
        </w:numPr>
        <w:spacing w:before="60" w:after="60"/>
        <w:jc w:val="both"/>
        <w:rPr>
          <w:rFonts w:cstheme="minorHAnsi"/>
        </w:rPr>
      </w:pPr>
      <w:r w:rsidRPr="003A466C">
        <w:rPr>
          <w:rFonts w:cstheme="minorHAnsi"/>
        </w:rPr>
        <w:t xml:space="preserve">V rozpočtu </w:t>
      </w:r>
      <w:r>
        <w:rPr>
          <w:rFonts w:cstheme="minorHAnsi"/>
        </w:rPr>
        <w:t xml:space="preserve">města </w:t>
      </w:r>
      <w:r w:rsidRPr="003A466C">
        <w:rPr>
          <w:rFonts w:cstheme="minorHAnsi"/>
        </w:rPr>
        <w:t>vyčleněno 500.000 Kč</w:t>
      </w:r>
    </w:p>
    <w:p w14:paraId="16640DC2" w14:textId="77777777" w:rsidR="00B30A13" w:rsidRPr="003A466C" w:rsidRDefault="00B30A13" w:rsidP="00B30A13">
      <w:pPr>
        <w:pStyle w:val="Odstavecseseznamem"/>
        <w:numPr>
          <w:ilvl w:val="0"/>
          <w:numId w:val="16"/>
        </w:numPr>
        <w:spacing w:before="60" w:after="60"/>
        <w:jc w:val="both"/>
        <w:rPr>
          <w:rFonts w:cstheme="minorHAnsi"/>
        </w:rPr>
      </w:pPr>
      <w:r w:rsidRPr="003A466C">
        <w:rPr>
          <w:rFonts w:cstheme="minorHAnsi"/>
        </w:rPr>
        <w:t>Se spoluúčastí (max. 60 % z celkových nákladů)</w:t>
      </w:r>
    </w:p>
    <w:p w14:paraId="1770840D" w14:textId="77777777" w:rsidR="00B30A13" w:rsidRPr="003A466C" w:rsidRDefault="00B30A13" w:rsidP="00B30A13">
      <w:pPr>
        <w:pStyle w:val="Odstavecseseznamem"/>
        <w:numPr>
          <w:ilvl w:val="1"/>
          <w:numId w:val="16"/>
        </w:numPr>
        <w:spacing w:before="60" w:after="60"/>
        <w:jc w:val="both"/>
        <w:rPr>
          <w:rFonts w:cstheme="minorHAnsi"/>
        </w:rPr>
      </w:pPr>
      <w:r w:rsidRPr="003A466C">
        <w:rPr>
          <w:rFonts w:cstheme="minorHAnsi"/>
        </w:rPr>
        <w:t xml:space="preserve">Příjem </w:t>
      </w:r>
      <w:r>
        <w:rPr>
          <w:rFonts w:cstheme="minorHAnsi"/>
        </w:rPr>
        <w:t xml:space="preserve">žádostí </w:t>
      </w:r>
      <w:r w:rsidRPr="003A466C">
        <w:rPr>
          <w:rFonts w:cstheme="minorHAnsi"/>
        </w:rPr>
        <w:t>do 31.5.</w:t>
      </w:r>
    </w:p>
    <w:p w14:paraId="52869F84" w14:textId="77777777" w:rsidR="00B30A13" w:rsidRDefault="00B30A13" w:rsidP="00B30A13">
      <w:pPr>
        <w:pStyle w:val="Odstavecseseznamem"/>
        <w:numPr>
          <w:ilvl w:val="1"/>
          <w:numId w:val="16"/>
        </w:numPr>
        <w:spacing w:before="60" w:after="60"/>
        <w:jc w:val="both"/>
        <w:rPr>
          <w:rFonts w:cstheme="minorHAnsi"/>
        </w:rPr>
      </w:pPr>
      <w:r w:rsidRPr="003A466C">
        <w:rPr>
          <w:rFonts w:cstheme="minorHAnsi"/>
        </w:rPr>
        <w:t>Na sociální a související služby</w:t>
      </w:r>
    </w:p>
    <w:p w14:paraId="11A27F05" w14:textId="77777777" w:rsidR="00B30A13" w:rsidRPr="003A466C" w:rsidRDefault="00B30A13" w:rsidP="00B30A13">
      <w:pPr>
        <w:pStyle w:val="Odstavecseseznamem"/>
        <w:numPr>
          <w:ilvl w:val="0"/>
          <w:numId w:val="16"/>
        </w:numPr>
        <w:spacing w:before="60" w:after="60"/>
        <w:jc w:val="both"/>
        <w:rPr>
          <w:rFonts w:cstheme="minorHAnsi"/>
        </w:rPr>
      </w:pPr>
      <w:r w:rsidRPr="003A466C">
        <w:rPr>
          <w:rFonts w:cstheme="minorHAnsi"/>
        </w:rPr>
        <w:t>Bez spoluúčasti</w:t>
      </w:r>
    </w:p>
    <w:p w14:paraId="21EFA428" w14:textId="77777777" w:rsidR="00B30A13" w:rsidRPr="003A466C" w:rsidRDefault="00B30A13" w:rsidP="00B30A13">
      <w:pPr>
        <w:pStyle w:val="Odstavecseseznamem"/>
        <w:numPr>
          <w:ilvl w:val="1"/>
          <w:numId w:val="16"/>
        </w:numPr>
        <w:spacing w:before="60" w:after="60"/>
        <w:jc w:val="both"/>
        <w:rPr>
          <w:rFonts w:cstheme="minorHAnsi"/>
        </w:rPr>
      </w:pPr>
      <w:r w:rsidRPr="003A466C">
        <w:rPr>
          <w:rFonts w:cstheme="minorHAnsi"/>
        </w:rPr>
        <w:t xml:space="preserve">Příjem </w:t>
      </w:r>
      <w:r>
        <w:rPr>
          <w:rFonts w:cstheme="minorHAnsi"/>
        </w:rPr>
        <w:t xml:space="preserve">žádostí </w:t>
      </w:r>
      <w:r w:rsidRPr="003A466C">
        <w:rPr>
          <w:rFonts w:cstheme="minorHAnsi"/>
        </w:rPr>
        <w:t>do 30.9.</w:t>
      </w:r>
    </w:p>
    <w:p w14:paraId="017954FF" w14:textId="77777777" w:rsidR="00B30A13" w:rsidRPr="003A466C" w:rsidRDefault="00B30A13" w:rsidP="00B30A13">
      <w:pPr>
        <w:pStyle w:val="Odstavecseseznamem"/>
        <w:numPr>
          <w:ilvl w:val="1"/>
          <w:numId w:val="16"/>
        </w:numPr>
        <w:spacing w:before="60" w:after="60"/>
        <w:jc w:val="both"/>
        <w:rPr>
          <w:rFonts w:cstheme="minorHAnsi"/>
        </w:rPr>
      </w:pPr>
      <w:r w:rsidRPr="003A466C">
        <w:rPr>
          <w:rFonts w:cstheme="minorHAnsi"/>
        </w:rPr>
        <w:t>Max. výše 10.000 Kč</w:t>
      </w:r>
    </w:p>
    <w:p w14:paraId="26BE7289" w14:textId="77777777" w:rsidR="00B30A13" w:rsidRPr="003A466C" w:rsidRDefault="00B30A13" w:rsidP="00B30A13">
      <w:pPr>
        <w:pStyle w:val="Odstavecseseznamem"/>
        <w:numPr>
          <w:ilvl w:val="1"/>
          <w:numId w:val="16"/>
        </w:numPr>
        <w:spacing w:before="60" w:after="60"/>
        <w:jc w:val="both"/>
        <w:rPr>
          <w:rFonts w:cstheme="minorHAnsi"/>
        </w:rPr>
      </w:pPr>
      <w:r w:rsidRPr="003A466C">
        <w:rPr>
          <w:rFonts w:cstheme="minorHAnsi"/>
        </w:rPr>
        <w:t>Na benefice, školení, přednášky …</w:t>
      </w:r>
    </w:p>
    <w:p w14:paraId="7B81DDB1" w14:textId="77777777" w:rsidR="00B30A13" w:rsidRPr="00C55400" w:rsidRDefault="00B30A13" w:rsidP="00B30A13">
      <w:pPr>
        <w:spacing w:before="60" w:after="60"/>
        <w:jc w:val="both"/>
        <w:rPr>
          <w:bCs/>
        </w:rPr>
      </w:pPr>
    </w:p>
    <w:p w14:paraId="4022C251" w14:textId="7D0D3B35" w:rsidR="00B30A13" w:rsidRPr="00703390" w:rsidRDefault="00AB7655" w:rsidP="00B30A13">
      <w:pPr>
        <w:pStyle w:val="Nadpis3"/>
      </w:pPr>
      <w:bookmarkStart w:id="45" w:name="_Toc68007423"/>
      <w:bookmarkStart w:id="46" w:name="_Toc81312957"/>
      <w:r>
        <w:t xml:space="preserve">5.2.2 </w:t>
      </w:r>
      <w:r w:rsidR="00B30A13" w:rsidRPr="00703390">
        <w:t>Obce mikroregionu</w:t>
      </w:r>
      <w:bookmarkEnd w:id="45"/>
      <w:bookmarkEnd w:id="46"/>
    </w:p>
    <w:p w14:paraId="10857060" w14:textId="77777777" w:rsidR="00B30A13" w:rsidRPr="00C55400" w:rsidRDefault="00B30A13" w:rsidP="00B30A13">
      <w:pPr>
        <w:spacing w:before="60" w:after="60"/>
        <w:jc w:val="both"/>
        <w:rPr>
          <w:bCs/>
        </w:rPr>
      </w:pPr>
    </w:p>
    <w:p w14:paraId="6A34C945" w14:textId="77777777" w:rsidR="00B30A13" w:rsidRPr="00C55400" w:rsidRDefault="00B30A13" w:rsidP="00B30A13">
      <w:pPr>
        <w:spacing w:before="60" w:after="60"/>
        <w:jc w:val="both"/>
        <w:rPr>
          <w:bCs/>
        </w:rPr>
      </w:pPr>
      <w:r w:rsidRPr="00C55400">
        <w:rPr>
          <w:bCs/>
        </w:rPr>
        <w:t xml:space="preserve">Do společného kofinancování sociálních služeb je zapojeno 13 ze 17 obcí Mikroregionu Valašskomeziříčsko-Kelečsko: Branky, Choryně, Jarcová, </w:t>
      </w:r>
      <w:r>
        <w:rPr>
          <w:bCs/>
        </w:rPr>
        <w:t xml:space="preserve">město </w:t>
      </w:r>
      <w:r w:rsidRPr="00C55400">
        <w:rPr>
          <w:bCs/>
        </w:rPr>
        <w:t>Kelč, Krhová, Kunovice, Lešná, Loučka, Police, Poličná, Střítež nad Bečvou, Velká Lhota a Zašová. Každá ze zapojených obcí přispívá do společného rozpočtu částkou 100 Kč / občana / rok. Město Valašské Meziříčí vyhlašuje vlastní dotační program.</w:t>
      </w:r>
    </w:p>
    <w:p w14:paraId="061A5754" w14:textId="77777777" w:rsidR="00B30A13" w:rsidRPr="00C55400" w:rsidRDefault="00B30A13" w:rsidP="00B30A13">
      <w:pPr>
        <w:spacing w:before="60" w:after="60"/>
        <w:jc w:val="both"/>
        <w:rPr>
          <w:bCs/>
        </w:rPr>
      </w:pPr>
    </w:p>
    <w:p w14:paraId="3B94DD46" w14:textId="025A0D4C" w:rsidR="00B30A13" w:rsidRPr="001F7CF4" w:rsidRDefault="00AB7655" w:rsidP="00B30A13">
      <w:pPr>
        <w:pStyle w:val="Nadpis4"/>
        <w:rPr>
          <w:b/>
          <w:bCs/>
        </w:rPr>
      </w:pPr>
      <w:r>
        <w:t xml:space="preserve">5.2.2.1 </w:t>
      </w:r>
      <w:hyperlink r:id="rId22" w:history="1">
        <w:r w:rsidR="00B30A13" w:rsidRPr="001F7CF4">
          <w:rPr>
            <w:rStyle w:val="Hypertextovodkaz"/>
            <w:rFonts w:cstheme="minorHAnsi"/>
          </w:rPr>
          <w:t>D</w:t>
        </w:r>
        <w:r w:rsidR="00B30A13" w:rsidRPr="001F7CF4">
          <w:rPr>
            <w:rStyle w:val="Hypertextovodkaz"/>
            <w:rFonts w:asciiTheme="minorHAnsi" w:hAnsiTheme="minorHAnsi" w:cstheme="minorHAnsi"/>
          </w:rPr>
          <w:t>otační systém Mikroregionu Valašskomeziříčsko-Kelečsko</w:t>
        </w:r>
      </w:hyperlink>
    </w:p>
    <w:p w14:paraId="58F9A344" w14:textId="77777777" w:rsidR="00B30A13" w:rsidRPr="00C26307" w:rsidRDefault="00B30A13" w:rsidP="00B30A13">
      <w:pPr>
        <w:pStyle w:val="Odstavecseseznamem"/>
        <w:numPr>
          <w:ilvl w:val="0"/>
          <w:numId w:val="15"/>
        </w:numPr>
        <w:spacing w:before="60" w:after="60"/>
        <w:jc w:val="both"/>
        <w:rPr>
          <w:rFonts w:cstheme="minorHAnsi"/>
        </w:rPr>
      </w:pPr>
      <w:r w:rsidRPr="00C26307">
        <w:rPr>
          <w:rFonts w:cstheme="minorHAnsi"/>
        </w:rPr>
        <w:t>Solidární systém, který vychází z nastavení grantové podpory sociálních služeb ve městě Valašské Meziříčí</w:t>
      </w:r>
    </w:p>
    <w:p w14:paraId="7BF94390" w14:textId="77777777" w:rsidR="00B30A13" w:rsidRPr="00C26307" w:rsidRDefault="00B30A13" w:rsidP="00B30A13">
      <w:pPr>
        <w:pStyle w:val="Odstavecseseznamem"/>
        <w:numPr>
          <w:ilvl w:val="0"/>
          <w:numId w:val="15"/>
        </w:numPr>
        <w:spacing w:before="60" w:after="60"/>
        <w:jc w:val="both"/>
        <w:rPr>
          <w:rFonts w:cstheme="minorHAnsi"/>
        </w:rPr>
      </w:pPr>
      <w:r w:rsidRPr="00C26307">
        <w:rPr>
          <w:rFonts w:cstheme="minorHAnsi"/>
        </w:rPr>
        <w:t>Není garantováno okamžité využití kapacit soc. služeb (nejčastěji se týká pobytových a péčových služeb)</w:t>
      </w:r>
    </w:p>
    <w:p w14:paraId="24A1DFAE" w14:textId="77777777" w:rsidR="00B30A13" w:rsidRPr="00C26307" w:rsidRDefault="00B30A13" w:rsidP="00B30A13">
      <w:pPr>
        <w:pStyle w:val="Odstavecseseznamem"/>
        <w:numPr>
          <w:ilvl w:val="0"/>
          <w:numId w:val="15"/>
        </w:numPr>
        <w:spacing w:before="60" w:after="60"/>
        <w:jc w:val="both"/>
        <w:rPr>
          <w:rFonts w:cstheme="minorHAnsi"/>
        </w:rPr>
      </w:pPr>
      <w:r>
        <w:rPr>
          <w:rFonts w:cstheme="minorHAnsi"/>
        </w:rPr>
        <w:t xml:space="preserve">Rok </w:t>
      </w:r>
      <w:r w:rsidRPr="00C26307">
        <w:rPr>
          <w:rFonts w:cstheme="minorHAnsi"/>
        </w:rPr>
        <w:t>2019 – zapojeno 10 obcí</w:t>
      </w:r>
      <w:r>
        <w:rPr>
          <w:rFonts w:cstheme="minorHAnsi"/>
        </w:rPr>
        <w:t>, od roku 2020</w:t>
      </w:r>
      <w:r w:rsidRPr="00C26307">
        <w:rPr>
          <w:rFonts w:cstheme="minorHAnsi"/>
        </w:rPr>
        <w:t xml:space="preserve"> zapojeno 13 obcí (nezapojeny Kladeruby, Mikulůvka, Oznice a Podolí)</w:t>
      </w:r>
    </w:p>
    <w:p w14:paraId="710ECD21" w14:textId="77777777" w:rsidR="00B30A13" w:rsidRPr="00C26307" w:rsidRDefault="00B30A13" w:rsidP="00B30A13">
      <w:pPr>
        <w:pStyle w:val="Odstavecseseznamem"/>
        <w:numPr>
          <w:ilvl w:val="0"/>
          <w:numId w:val="15"/>
        </w:numPr>
        <w:spacing w:before="60" w:after="60"/>
        <w:jc w:val="both"/>
        <w:rPr>
          <w:rFonts w:cstheme="minorHAnsi"/>
        </w:rPr>
      </w:pPr>
      <w:r w:rsidRPr="00C26307">
        <w:rPr>
          <w:rFonts w:cstheme="minorHAnsi"/>
        </w:rPr>
        <w:t>Dokumenty</w:t>
      </w:r>
    </w:p>
    <w:p w14:paraId="5FE070A9" w14:textId="77777777" w:rsidR="00B30A13" w:rsidRPr="00C26307" w:rsidRDefault="001F1F22" w:rsidP="00B30A13">
      <w:pPr>
        <w:pStyle w:val="Odstavecseseznamem"/>
        <w:numPr>
          <w:ilvl w:val="1"/>
          <w:numId w:val="15"/>
        </w:numPr>
        <w:spacing w:before="60" w:after="60"/>
        <w:jc w:val="both"/>
        <w:rPr>
          <w:rFonts w:cstheme="minorHAnsi"/>
        </w:rPr>
      </w:pPr>
      <w:hyperlink r:id="rId23" w:history="1">
        <w:r w:rsidR="00B30A13" w:rsidRPr="00C26307">
          <w:rPr>
            <w:rStyle w:val="Hypertextovodkaz"/>
            <w:rFonts w:cstheme="minorHAnsi"/>
          </w:rPr>
          <w:t>Zásady kofinancování sociálních a souvisejících služeb v Mikroregionu Valašskomeziříčsko-Kelečsko</w:t>
        </w:r>
      </w:hyperlink>
      <w:r w:rsidR="00B30A13" w:rsidRPr="00C26307">
        <w:rPr>
          <w:rFonts w:cstheme="minorHAnsi"/>
        </w:rPr>
        <w:t xml:space="preserve"> (stálé</w:t>
      </w:r>
      <w:r w:rsidR="00B30A13">
        <w:rPr>
          <w:rFonts w:cstheme="minorHAnsi"/>
        </w:rPr>
        <w:t xml:space="preserve"> dokumenty</w:t>
      </w:r>
      <w:r w:rsidR="00B30A13" w:rsidRPr="00C26307">
        <w:rPr>
          <w:rFonts w:cstheme="minorHAnsi"/>
        </w:rPr>
        <w:t>)</w:t>
      </w:r>
      <w:r w:rsidR="00B30A13">
        <w:rPr>
          <w:rFonts w:cstheme="minorHAnsi"/>
        </w:rPr>
        <w:t xml:space="preserve"> popisují:</w:t>
      </w:r>
    </w:p>
    <w:p w14:paraId="404EDF08" w14:textId="77777777" w:rsidR="00B30A13" w:rsidRPr="00C26307" w:rsidRDefault="00B30A13" w:rsidP="00B30A13">
      <w:pPr>
        <w:pStyle w:val="Odstavecseseznamem"/>
        <w:numPr>
          <w:ilvl w:val="2"/>
          <w:numId w:val="15"/>
        </w:numPr>
        <w:spacing w:before="60" w:after="60"/>
        <w:jc w:val="both"/>
        <w:rPr>
          <w:rFonts w:cstheme="minorHAnsi"/>
        </w:rPr>
      </w:pPr>
      <w:r w:rsidRPr="00C26307">
        <w:rPr>
          <w:rFonts w:cstheme="minorHAnsi"/>
        </w:rPr>
        <w:t>Kdo může být žadatelem</w:t>
      </w:r>
    </w:p>
    <w:p w14:paraId="2CCF155E" w14:textId="77777777" w:rsidR="00B30A13" w:rsidRPr="00C26307" w:rsidRDefault="00B30A13" w:rsidP="00B30A13">
      <w:pPr>
        <w:pStyle w:val="Odstavecseseznamem"/>
        <w:numPr>
          <w:ilvl w:val="2"/>
          <w:numId w:val="15"/>
        </w:numPr>
        <w:spacing w:before="60" w:after="60"/>
        <w:jc w:val="both"/>
        <w:rPr>
          <w:rFonts w:cstheme="minorHAnsi"/>
        </w:rPr>
      </w:pPr>
      <w:r w:rsidRPr="00C26307">
        <w:rPr>
          <w:rFonts w:cstheme="minorHAnsi"/>
        </w:rPr>
        <w:t>Typy podporovaných služeb</w:t>
      </w:r>
    </w:p>
    <w:p w14:paraId="1F737A5D" w14:textId="77777777" w:rsidR="00B30A13" w:rsidRPr="00C26307" w:rsidRDefault="00B30A13" w:rsidP="00B30A13">
      <w:pPr>
        <w:pStyle w:val="Odstavecseseznamem"/>
        <w:numPr>
          <w:ilvl w:val="2"/>
          <w:numId w:val="15"/>
        </w:numPr>
        <w:spacing w:before="60" w:after="60"/>
        <w:jc w:val="both"/>
        <w:rPr>
          <w:rFonts w:cstheme="minorHAnsi"/>
        </w:rPr>
      </w:pPr>
      <w:r w:rsidRPr="00C26307">
        <w:rPr>
          <w:rFonts w:cstheme="minorHAnsi"/>
        </w:rPr>
        <w:t>Základní principy kofinancování, administrace dotací a pravidla hodnocení</w:t>
      </w:r>
    </w:p>
    <w:p w14:paraId="2C29F2A4" w14:textId="77777777" w:rsidR="00B30A13" w:rsidRPr="00C26307" w:rsidRDefault="001F1F22" w:rsidP="00B30A13">
      <w:pPr>
        <w:pStyle w:val="Odstavecseseznamem"/>
        <w:numPr>
          <w:ilvl w:val="1"/>
          <w:numId w:val="15"/>
        </w:numPr>
        <w:spacing w:before="60" w:after="60"/>
        <w:jc w:val="both"/>
        <w:rPr>
          <w:rFonts w:cstheme="minorHAnsi"/>
        </w:rPr>
      </w:pPr>
      <w:hyperlink r:id="rId24" w:history="1">
        <w:r w:rsidR="00B30A13" w:rsidRPr="00C26307">
          <w:rPr>
            <w:rStyle w:val="Hypertextovodkaz"/>
            <w:rFonts w:cstheme="minorHAnsi"/>
          </w:rPr>
          <w:t>Program kofinancování sociálních a souvisejících služeb v Mikroregionu Valašskomeziříčsko-Kelečsko vždy na příslušný rok</w:t>
        </w:r>
      </w:hyperlink>
      <w:r w:rsidR="00B30A13" w:rsidRPr="00C26307">
        <w:rPr>
          <w:rFonts w:cstheme="minorHAnsi"/>
        </w:rPr>
        <w:t xml:space="preserve"> (</w:t>
      </w:r>
      <w:r w:rsidR="00B30A13">
        <w:rPr>
          <w:rFonts w:cstheme="minorHAnsi"/>
        </w:rPr>
        <w:t xml:space="preserve">dokumenty </w:t>
      </w:r>
      <w:r w:rsidR="00B30A13" w:rsidRPr="00C26307">
        <w:rPr>
          <w:rFonts w:cstheme="minorHAnsi"/>
        </w:rPr>
        <w:t>podléhající ročním změnám)</w:t>
      </w:r>
      <w:r w:rsidR="00B30A13">
        <w:rPr>
          <w:rFonts w:cstheme="minorHAnsi"/>
        </w:rPr>
        <w:t xml:space="preserve"> popisují:</w:t>
      </w:r>
    </w:p>
    <w:p w14:paraId="604E4189" w14:textId="77777777" w:rsidR="00B30A13" w:rsidRPr="00C26307" w:rsidRDefault="00B30A13" w:rsidP="00B30A13">
      <w:pPr>
        <w:pStyle w:val="Odstavecseseznamem"/>
        <w:numPr>
          <w:ilvl w:val="2"/>
          <w:numId w:val="15"/>
        </w:numPr>
        <w:spacing w:before="60" w:after="60"/>
        <w:jc w:val="both"/>
        <w:rPr>
          <w:rFonts w:cstheme="minorHAnsi"/>
        </w:rPr>
      </w:pPr>
      <w:r w:rsidRPr="00C26307">
        <w:rPr>
          <w:rFonts w:cstheme="minorHAnsi"/>
        </w:rPr>
        <w:t>Vymezení zájmového území (zapojených obcí)</w:t>
      </w:r>
    </w:p>
    <w:p w14:paraId="35351B4F" w14:textId="77777777" w:rsidR="00B30A13" w:rsidRPr="00C26307" w:rsidRDefault="00B30A13" w:rsidP="00B30A13">
      <w:pPr>
        <w:pStyle w:val="Odstavecseseznamem"/>
        <w:numPr>
          <w:ilvl w:val="2"/>
          <w:numId w:val="15"/>
        </w:numPr>
        <w:spacing w:before="60" w:after="60"/>
        <w:jc w:val="both"/>
        <w:rPr>
          <w:rFonts w:cstheme="minorHAnsi"/>
        </w:rPr>
      </w:pPr>
      <w:r w:rsidRPr="00C26307">
        <w:rPr>
          <w:rFonts w:cstheme="minorHAnsi"/>
        </w:rPr>
        <w:t>Alokac</w:t>
      </w:r>
      <w:r>
        <w:rPr>
          <w:rFonts w:cstheme="minorHAnsi"/>
        </w:rPr>
        <w:t>e</w:t>
      </w:r>
    </w:p>
    <w:p w14:paraId="516566D0" w14:textId="77777777" w:rsidR="00B30A13" w:rsidRPr="00C26307" w:rsidRDefault="00B30A13" w:rsidP="00B30A13">
      <w:pPr>
        <w:pStyle w:val="Odstavecseseznamem"/>
        <w:numPr>
          <w:ilvl w:val="2"/>
          <w:numId w:val="15"/>
        </w:numPr>
        <w:spacing w:before="60" w:after="60"/>
        <w:jc w:val="both"/>
        <w:rPr>
          <w:rFonts w:cstheme="minorHAnsi"/>
        </w:rPr>
      </w:pPr>
      <w:r w:rsidRPr="00C26307">
        <w:rPr>
          <w:rFonts w:cstheme="minorHAnsi"/>
        </w:rPr>
        <w:t>Termíny</w:t>
      </w:r>
    </w:p>
    <w:p w14:paraId="3A260D7C" w14:textId="77777777" w:rsidR="00B30A13" w:rsidRPr="00C26307" w:rsidRDefault="00B30A13" w:rsidP="00B30A13">
      <w:pPr>
        <w:pStyle w:val="Odstavecseseznamem"/>
        <w:numPr>
          <w:ilvl w:val="2"/>
          <w:numId w:val="15"/>
        </w:numPr>
        <w:spacing w:before="60" w:after="60"/>
        <w:jc w:val="both"/>
        <w:rPr>
          <w:rFonts w:cstheme="minorHAnsi"/>
        </w:rPr>
      </w:pPr>
      <w:r w:rsidRPr="00C26307">
        <w:rPr>
          <w:rFonts w:cstheme="minorHAnsi"/>
        </w:rPr>
        <w:t>Přílohy</w:t>
      </w:r>
    </w:p>
    <w:p w14:paraId="60E0124E" w14:textId="77777777" w:rsidR="00B30A13" w:rsidRPr="00C26307" w:rsidRDefault="00B30A13" w:rsidP="00B30A13">
      <w:pPr>
        <w:pStyle w:val="Odstavecseseznamem"/>
        <w:numPr>
          <w:ilvl w:val="0"/>
          <w:numId w:val="15"/>
        </w:numPr>
        <w:spacing w:before="60" w:after="60"/>
        <w:jc w:val="both"/>
        <w:rPr>
          <w:rFonts w:cstheme="minorHAnsi"/>
        </w:rPr>
      </w:pPr>
      <w:r w:rsidRPr="00C26307">
        <w:rPr>
          <w:rFonts w:cstheme="minorHAnsi"/>
        </w:rPr>
        <w:t xml:space="preserve">Program </w:t>
      </w:r>
      <w:r>
        <w:rPr>
          <w:rFonts w:cstheme="minorHAnsi"/>
        </w:rPr>
        <w:t xml:space="preserve">je </w:t>
      </w:r>
      <w:r w:rsidRPr="00C26307">
        <w:rPr>
          <w:rFonts w:cstheme="minorHAnsi"/>
        </w:rPr>
        <w:t>vyhlašován v prosinci nebo lednu dle projednání v Zastupitelstvech zapojených obcí a finálního odsouhlasení Valnou hromadou</w:t>
      </w:r>
    </w:p>
    <w:p w14:paraId="0F2B2663" w14:textId="77777777" w:rsidR="00B30A13" w:rsidRPr="00C26307" w:rsidRDefault="00B30A13" w:rsidP="00B30A13">
      <w:pPr>
        <w:pStyle w:val="Odstavecseseznamem"/>
        <w:numPr>
          <w:ilvl w:val="0"/>
          <w:numId w:val="15"/>
        </w:numPr>
        <w:spacing w:before="60" w:after="60"/>
        <w:jc w:val="both"/>
        <w:rPr>
          <w:rFonts w:cstheme="minorHAnsi"/>
        </w:rPr>
      </w:pPr>
      <w:r w:rsidRPr="00C26307">
        <w:rPr>
          <w:rFonts w:cstheme="minorHAnsi"/>
        </w:rPr>
        <w:t>Pravidlo 100 Kč / občana / rok</w:t>
      </w:r>
    </w:p>
    <w:p w14:paraId="056C5499" w14:textId="77777777" w:rsidR="00B30A13" w:rsidRPr="00C26307" w:rsidRDefault="00B30A13" w:rsidP="00B30A13">
      <w:pPr>
        <w:pStyle w:val="Odstavecseseznamem"/>
        <w:numPr>
          <w:ilvl w:val="0"/>
          <w:numId w:val="15"/>
        </w:numPr>
        <w:spacing w:before="60" w:after="60"/>
        <w:jc w:val="both"/>
        <w:rPr>
          <w:rFonts w:cstheme="minorHAnsi"/>
        </w:rPr>
      </w:pPr>
      <w:r w:rsidRPr="00C26307">
        <w:rPr>
          <w:rFonts w:cstheme="minorHAnsi"/>
        </w:rPr>
        <w:t>Příjem žádostí 1. – 31.3.</w:t>
      </w:r>
    </w:p>
    <w:p w14:paraId="27F620A4" w14:textId="77777777" w:rsidR="00B30A13" w:rsidRPr="00C26307" w:rsidRDefault="00B30A13" w:rsidP="00B30A13">
      <w:pPr>
        <w:pStyle w:val="Odstavecseseznamem"/>
        <w:numPr>
          <w:ilvl w:val="0"/>
          <w:numId w:val="15"/>
        </w:numPr>
        <w:spacing w:before="60" w:after="60"/>
        <w:jc w:val="both"/>
        <w:rPr>
          <w:rFonts w:cstheme="minorHAnsi"/>
        </w:rPr>
      </w:pPr>
      <w:r w:rsidRPr="00C26307">
        <w:rPr>
          <w:rFonts w:cstheme="minorHAnsi"/>
        </w:rPr>
        <w:t>Vyhodnocení žádostí</w:t>
      </w:r>
    </w:p>
    <w:p w14:paraId="284EE9C1" w14:textId="77777777" w:rsidR="00B30A13" w:rsidRPr="00C26307" w:rsidRDefault="00B30A13" w:rsidP="00B30A13">
      <w:pPr>
        <w:pStyle w:val="Odstavecseseznamem"/>
        <w:numPr>
          <w:ilvl w:val="1"/>
          <w:numId w:val="15"/>
        </w:numPr>
        <w:spacing w:before="60" w:after="60"/>
        <w:jc w:val="both"/>
        <w:rPr>
          <w:rFonts w:cstheme="minorHAnsi"/>
        </w:rPr>
      </w:pPr>
      <w:r w:rsidRPr="00C26307">
        <w:rPr>
          <w:rFonts w:cstheme="minorHAnsi"/>
        </w:rPr>
        <w:t>1. kolo hodnotitelské komise (1 člena / zapojenou obec + 1 zástupce MVM-K)</w:t>
      </w:r>
    </w:p>
    <w:p w14:paraId="766A5119" w14:textId="77777777" w:rsidR="00B30A13" w:rsidRPr="00C26307" w:rsidRDefault="00B30A13" w:rsidP="00B30A13">
      <w:pPr>
        <w:pStyle w:val="Odstavecseseznamem"/>
        <w:numPr>
          <w:ilvl w:val="1"/>
          <w:numId w:val="15"/>
        </w:numPr>
        <w:spacing w:before="60" w:after="60"/>
        <w:jc w:val="both"/>
        <w:rPr>
          <w:rFonts w:cstheme="minorHAnsi"/>
        </w:rPr>
      </w:pPr>
      <w:r w:rsidRPr="00C26307">
        <w:rPr>
          <w:rFonts w:cstheme="minorHAnsi"/>
        </w:rPr>
        <w:t>Obce</w:t>
      </w:r>
    </w:p>
    <w:p w14:paraId="67B630EE" w14:textId="77777777" w:rsidR="00B30A13" w:rsidRPr="00C26307" w:rsidRDefault="00B30A13" w:rsidP="00B30A13">
      <w:pPr>
        <w:pStyle w:val="Odstavecseseznamem"/>
        <w:numPr>
          <w:ilvl w:val="1"/>
          <w:numId w:val="15"/>
        </w:numPr>
        <w:spacing w:before="60" w:after="60"/>
        <w:jc w:val="both"/>
        <w:rPr>
          <w:rFonts w:cstheme="minorHAnsi"/>
        </w:rPr>
      </w:pPr>
      <w:r w:rsidRPr="00C26307">
        <w:rPr>
          <w:rFonts w:cstheme="minorHAnsi"/>
        </w:rPr>
        <w:t>2. kolo hodnotitelské komise s přidělením konkrétních částek</w:t>
      </w:r>
    </w:p>
    <w:p w14:paraId="537FF63F" w14:textId="77777777" w:rsidR="00B30A13" w:rsidRPr="00C26307" w:rsidRDefault="00B30A13" w:rsidP="00B30A13">
      <w:pPr>
        <w:pStyle w:val="Odstavecseseznamem"/>
        <w:numPr>
          <w:ilvl w:val="1"/>
          <w:numId w:val="15"/>
        </w:numPr>
        <w:spacing w:before="60" w:after="60"/>
        <w:jc w:val="both"/>
        <w:rPr>
          <w:rFonts w:cstheme="minorHAnsi"/>
        </w:rPr>
      </w:pPr>
      <w:r w:rsidRPr="00C26307">
        <w:rPr>
          <w:rFonts w:cstheme="minorHAnsi"/>
        </w:rPr>
        <w:lastRenderedPageBreak/>
        <w:t>Návrh Valné hromadě MVM-K (zástupci obcí nezapojených do systému se většinou zdrží) dle harmonogramu v programu</w:t>
      </w:r>
    </w:p>
    <w:p w14:paraId="6F16BC48" w14:textId="77777777" w:rsidR="00B30A13" w:rsidRPr="00C26307" w:rsidRDefault="00B30A13" w:rsidP="00B30A13">
      <w:pPr>
        <w:pStyle w:val="Odstavecseseznamem"/>
        <w:numPr>
          <w:ilvl w:val="1"/>
          <w:numId w:val="15"/>
        </w:numPr>
        <w:spacing w:before="60" w:after="60"/>
        <w:jc w:val="both"/>
        <w:rPr>
          <w:rFonts w:cstheme="minorHAnsi"/>
        </w:rPr>
      </w:pPr>
      <w:r w:rsidRPr="00C26307">
        <w:rPr>
          <w:rFonts w:cstheme="minorHAnsi"/>
        </w:rPr>
        <w:t>O využití případných vratek rozhoduje Valná hromada – možné použít na navýšení alokace programu, poměrové vrácení obcím, použití na jiný účel</w:t>
      </w:r>
    </w:p>
    <w:p w14:paraId="5641F77D" w14:textId="77777777" w:rsidR="00B30A13" w:rsidRPr="00C26307" w:rsidRDefault="00B30A13" w:rsidP="00B30A13">
      <w:pPr>
        <w:pStyle w:val="Odstavecseseznamem"/>
        <w:numPr>
          <w:ilvl w:val="0"/>
          <w:numId w:val="15"/>
        </w:numPr>
        <w:spacing w:before="60" w:after="60"/>
        <w:jc w:val="both"/>
        <w:rPr>
          <w:rFonts w:cstheme="minorHAnsi"/>
        </w:rPr>
      </w:pPr>
      <w:r w:rsidRPr="00C26307">
        <w:rPr>
          <w:rFonts w:cstheme="minorHAnsi"/>
        </w:rPr>
        <w:t>Systém ulehčil administrativu obcím i poskytovatelům a sjednotil pravidla pro poskytování finančních dotací do této oblasti za zapojené obce</w:t>
      </w:r>
    </w:p>
    <w:p w14:paraId="3BC04E74" w14:textId="77777777" w:rsidR="00B30A13" w:rsidRPr="00C26307" w:rsidRDefault="00B30A13" w:rsidP="00B30A13">
      <w:pPr>
        <w:pStyle w:val="Odstavecseseznamem"/>
        <w:numPr>
          <w:ilvl w:val="0"/>
          <w:numId w:val="15"/>
        </w:numPr>
        <w:spacing w:before="60" w:after="60"/>
        <w:jc w:val="both"/>
        <w:rPr>
          <w:rFonts w:cstheme="minorHAnsi"/>
        </w:rPr>
      </w:pPr>
      <w:r>
        <w:rPr>
          <w:rFonts w:cstheme="minorHAnsi"/>
        </w:rPr>
        <w:t xml:space="preserve">Mikroregion </w:t>
      </w:r>
      <w:r w:rsidRPr="00C26307">
        <w:rPr>
          <w:rFonts w:cstheme="minorHAnsi"/>
        </w:rPr>
        <w:t>VM-K podporuje žádosti z jiných ORP, pokud se starají o občany ze zapojených obcí</w:t>
      </w:r>
    </w:p>
    <w:p w14:paraId="5B8E7C06" w14:textId="77777777" w:rsidR="00B30A13" w:rsidRPr="00C55400" w:rsidRDefault="00B30A13" w:rsidP="00B30A13">
      <w:pPr>
        <w:spacing w:before="60" w:after="60"/>
        <w:jc w:val="both"/>
        <w:rPr>
          <w:bCs/>
        </w:rPr>
      </w:pPr>
    </w:p>
    <w:p w14:paraId="0438E1C0" w14:textId="1BFFBBE8" w:rsidR="00B30A13" w:rsidRPr="00C63258" w:rsidRDefault="005F3FB2" w:rsidP="00B30A13">
      <w:pPr>
        <w:pStyle w:val="Nadpis2"/>
      </w:pPr>
      <w:bookmarkStart w:id="47" w:name="_Toc81312958"/>
      <w:r>
        <w:t xml:space="preserve">5.3 </w:t>
      </w:r>
      <w:r w:rsidR="00B30A13" w:rsidRPr="00C63258">
        <w:t xml:space="preserve">Náklady na současnou síť sociálních služeb </w:t>
      </w:r>
      <w:r w:rsidR="00B30A13">
        <w:t>v Mikroregionu</w:t>
      </w:r>
      <w:bookmarkEnd w:id="47"/>
    </w:p>
    <w:p w14:paraId="153947FD" w14:textId="77777777" w:rsidR="00B30A13" w:rsidRDefault="00B30A13" w:rsidP="00B30A13">
      <w:pPr>
        <w:spacing w:before="60" w:after="60"/>
        <w:jc w:val="both"/>
        <w:rPr>
          <w:bCs/>
        </w:rPr>
      </w:pPr>
    </w:p>
    <w:p w14:paraId="518B6217" w14:textId="04CC7E67" w:rsidR="00B30A13" w:rsidRDefault="0037214D" w:rsidP="00B30A13">
      <w:pPr>
        <w:spacing w:before="60" w:after="60"/>
        <w:jc w:val="both"/>
        <w:rPr>
          <w:bCs/>
        </w:rPr>
      </w:pPr>
      <w:r>
        <w:rPr>
          <w:bCs/>
        </w:rPr>
        <w:t xml:space="preserve">Pro rok 2021 byly z obecních </w:t>
      </w:r>
      <w:r w:rsidR="00B83BE6">
        <w:rPr>
          <w:bCs/>
        </w:rPr>
        <w:t xml:space="preserve">rozpočtů </w:t>
      </w:r>
      <w:r w:rsidR="005064D2">
        <w:rPr>
          <w:bCs/>
        </w:rPr>
        <w:t>přiznány</w:t>
      </w:r>
      <w:r w:rsidR="00B83BE6">
        <w:rPr>
          <w:bCs/>
        </w:rPr>
        <w:t xml:space="preserve"> dotace ve výši:</w:t>
      </w:r>
    </w:p>
    <w:p w14:paraId="6B3EFA7F" w14:textId="77777777" w:rsidR="00B30A13" w:rsidRDefault="00B30A13" w:rsidP="00B30A13">
      <w:pPr>
        <w:spacing w:before="60" w:after="60"/>
        <w:jc w:val="both"/>
        <w:rPr>
          <w:bCs/>
        </w:rPr>
      </w:pPr>
    </w:p>
    <w:tbl>
      <w:tblPr>
        <w:tblStyle w:val="Mkatabulky"/>
        <w:tblW w:w="0" w:type="auto"/>
        <w:tblLook w:val="04A0" w:firstRow="1" w:lastRow="0" w:firstColumn="1" w:lastColumn="0" w:noHBand="0" w:noVBand="1"/>
      </w:tblPr>
      <w:tblGrid>
        <w:gridCol w:w="4531"/>
        <w:gridCol w:w="4531"/>
      </w:tblGrid>
      <w:tr w:rsidR="009713F4" w:rsidRPr="003C4B72" w14:paraId="7BADE5DF" w14:textId="77777777" w:rsidTr="003C4B72">
        <w:trPr>
          <w:trHeight w:val="510"/>
        </w:trPr>
        <w:tc>
          <w:tcPr>
            <w:tcW w:w="4531" w:type="dxa"/>
            <w:shd w:val="clear" w:color="auto" w:fill="B4C6E7" w:themeFill="accent1" w:themeFillTint="66"/>
            <w:vAlign w:val="center"/>
          </w:tcPr>
          <w:p w14:paraId="54545E2D" w14:textId="35F8D9A0" w:rsidR="009713F4" w:rsidRPr="003C4B72" w:rsidRDefault="003C4B72" w:rsidP="003C4B72">
            <w:pPr>
              <w:spacing w:after="60" w:line="259" w:lineRule="auto"/>
              <w:jc w:val="center"/>
              <w:rPr>
                <w:b/>
              </w:rPr>
            </w:pPr>
            <w:r w:rsidRPr="003C4B72">
              <w:rPr>
                <w:b/>
              </w:rPr>
              <w:t>Poskytovatel</w:t>
            </w:r>
          </w:p>
        </w:tc>
        <w:tc>
          <w:tcPr>
            <w:tcW w:w="4531" w:type="dxa"/>
            <w:shd w:val="clear" w:color="auto" w:fill="FFE599" w:themeFill="accent4" w:themeFillTint="66"/>
            <w:vAlign w:val="center"/>
          </w:tcPr>
          <w:p w14:paraId="43ADC00F" w14:textId="34473D4A" w:rsidR="009713F4" w:rsidRPr="003C4B72" w:rsidRDefault="00183C8F" w:rsidP="003C4B72">
            <w:pPr>
              <w:spacing w:after="60" w:line="259" w:lineRule="auto"/>
              <w:jc w:val="center"/>
              <w:rPr>
                <w:b/>
              </w:rPr>
            </w:pPr>
            <w:r w:rsidRPr="003C4B72">
              <w:rPr>
                <w:b/>
              </w:rPr>
              <w:t>Částka</w:t>
            </w:r>
          </w:p>
        </w:tc>
      </w:tr>
      <w:tr w:rsidR="009713F4" w14:paraId="4C6CABDA" w14:textId="77777777" w:rsidTr="003C4B72">
        <w:trPr>
          <w:trHeight w:val="510"/>
        </w:trPr>
        <w:tc>
          <w:tcPr>
            <w:tcW w:w="4531" w:type="dxa"/>
            <w:vAlign w:val="center"/>
          </w:tcPr>
          <w:p w14:paraId="5958A7D4" w14:textId="3DFB0141" w:rsidR="009713F4" w:rsidRDefault="00183C8F" w:rsidP="003C4B72">
            <w:pPr>
              <w:spacing w:after="60" w:line="259" w:lineRule="auto"/>
              <w:jc w:val="both"/>
              <w:rPr>
                <w:bCs/>
              </w:rPr>
            </w:pPr>
            <w:r>
              <w:rPr>
                <w:bCs/>
              </w:rPr>
              <w:t>Valašské Meziříčí</w:t>
            </w:r>
          </w:p>
        </w:tc>
        <w:tc>
          <w:tcPr>
            <w:tcW w:w="4531" w:type="dxa"/>
            <w:vAlign w:val="center"/>
          </w:tcPr>
          <w:p w14:paraId="392B47C2" w14:textId="2B7AA724" w:rsidR="009713F4" w:rsidRDefault="003C4B72" w:rsidP="000302E9">
            <w:pPr>
              <w:spacing w:after="60" w:line="259" w:lineRule="auto"/>
              <w:jc w:val="right"/>
              <w:rPr>
                <w:bCs/>
              </w:rPr>
            </w:pPr>
            <w:r>
              <w:rPr>
                <w:bCs/>
              </w:rPr>
              <w:t>10 600</w:t>
            </w:r>
            <w:r w:rsidR="000302E9">
              <w:rPr>
                <w:bCs/>
              </w:rPr>
              <w:t> </w:t>
            </w:r>
            <w:r>
              <w:rPr>
                <w:bCs/>
              </w:rPr>
              <w:t>827</w:t>
            </w:r>
            <w:r w:rsidR="000302E9">
              <w:rPr>
                <w:bCs/>
              </w:rPr>
              <w:t xml:space="preserve"> Kč</w:t>
            </w:r>
          </w:p>
        </w:tc>
      </w:tr>
      <w:tr w:rsidR="009713F4" w14:paraId="2EAB2929" w14:textId="77777777" w:rsidTr="003C4B72">
        <w:trPr>
          <w:trHeight w:val="510"/>
        </w:trPr>
        <w:tc>
          <w:tcPr>
            <w:tcW w:w="4531" w:type="dxa"/>
            <w:vAlign w:val="center"/>
          </w:tcPr>
          <w:p w14:paraId="0009A3E4" w14:textId="13545BEB" w:rsidR="009713F4" w:rsidRDefault="003C4B72" w:rsidP="003C4B72">
            <w:pPr>
              <w:spacing w:after="60" w:line="259" w:lineRule="auto"/>
              <w:jc w:val="both"/>
              <w:rPr>
                <w:bCs/>
              </w:rPr>
            </w:pPr>
            <w:r>
              <w:rPr>
                <w:bCs/>
              </w:rPr>
              <w:t>Mikroregion Valašskomeziříčsko-Kelečsko</w:t>
            </w:r>
          </w:p>
        </w:tc>
        <w:tc>
          <w:tcPr>
            <w:tcW w:w="4531" w:type="dxa"/>
            <w:vAlign w:val="center"/>
          </w:tcPr>
          <w:p w14:paraId="0CE0FF34" w14:textId="2A58C820" w:rsidR="009713F4" w:rsidRDefault="003C4B72" w:rsidP="000302E9">
            <w:pPr>
              <w:spacing w:after="60" w:line="259" w:lineRule="auto"/>
              <w:jc w:val="right"/>
              <w:rPr>
                <w:bCs/>
              </w:rPr>
            </w:pPr>
            <w:r>
              <w:rPr>
                <w:bCs/>
              </w:rPr>
              <w:t>1 753</w:t>
            </w:r>
            <w:r w:rsidR="000302E9">
              <w:rPr>
                <w:bCs/>
              </w:rPr>
              <w:t> </w:t>
            </w:r>
            <w:r>
              <w:rPr>
                <w:bCs/>
              </w:rPr>
              <w:t>600</w:t>
            </w:r>
            <w:r w:rsidR="000302E9">
              <w:rPr>
                <w:bCs/>
              </w:rPr>
              <w:t xml:space="preserve"> Kč</w:t>
            </w:r>
          </w:p>
        </w:tc>
      </w:tr>
      <w:tr w:rsidR="009713F4" w14:paraId="32B11248" w14:textId="77777777" w:rsidTr="003C4B72">
        <w:trPr>
          <w:trHeight w:val="510"/>
        </w:trPr>
        <w:tc>
          <w:tcPr>
            <w:tcW w:w="4531" w:type="dxa"/>
            <w:vAlign w:val="center"/>
          </w:tcPr>
          <w:p w14:paraId="7756E506" w14:textId="60D78D0F" w:rsidR="009713F4" w:rsidRDefault="003C4B72" w:rsidP="003C4B72">
            <w:pPr>
              <w:spacing w:after="60" w:line="259" w:lineRule="auto"/>
              <w:jc w:val="both"/>
              <w:rPr>
                <w:bCs/>
              </w:rPr>
            </w:pPr>
            <w:r>
              <w:rPr>
                <w:bCs/>
              </w:rPr>
              <w:t>Kladeruby</w:t>
            </w:r>
            <w:r w:rsidR="005064D2">
              <w:rPr>
                <w:bCs/>
              </w:rPr>
              <w:t xml:space="preserve"> *</w:t>
            </w:r>
          </w:p>
        </w:tc>
        <w:tc>
          <w:tcPr>
            <w:tcW w:w="4531" w:type="dxa"/>
            <w:vAlign w:val="center"/>
          </w:tcPr>
          <w:p w14:paraId="5B9D0AB8" w14:textId="35FBA176" w:rsidR="009713F4" w:rsidRDefault="003C4B72" w:rsidP="000302E9">
            <w:pPr>
              <w:spacing w:after="60" w:line="259" w:lineRule="auto"/>
              <w:jc w:val="right"/>
              <w:rPr>
                <w:bCs/>
              </w:rPr>
            </w:pPr>
            <w:r>
              <w:rPr>
                <w:bCs/>
              </w:rPr>
              <w:t>26</w:t>
            </w:r>
            <w:r w:rsidR="000302E9">
              <w:rPr>
                <w:bCs/>
              </w:rPr>
              <w:t> </w:t>
            </w:r>
            <w:r>
              <w:rPr>
                <w:bCs/>
              </w:rPr>
              <w:t>200</w:t>
            </w:r>
            <w:r w:rsidR="000302E9">
              <w:rPr>
                <w:bCs/>
              </w:rPr>
              <w:t xml:space="preserve"> Kč</w:t>
            </w:r>
          </w:p>
        </w:tc>
      </w:tr>
      <w:tr w:rsidR="009713F4" w14:paraId="13A746C1" w14:textId="77777777" w:rsidTr="003C4B72">
        <w:trPr>
          <w:trHeight w:val="510"/>
        </w:trPr>
        <w:tc>
          <w:tcPr>
            <w:tcW w:w="4531" w:type="dxa"/>
            <w:vAlign w:val="center"/>
          </w:tcPr>
          <w:p w14:paraId="4E171B0A" w14:textId="114F5CA1" w:rsidR="009713F4" w:rsidRDefault="003C4B72" w:rsidP="003C4B72">
            <w:pPr>
              <w:spacing w:after="60" w:line="259" w:lineRule="auto"/>
              <w:jc w:val="both"/>
              <w:rPr>
                <w:bCs/>
              </w:rPr>
            </w:pPr>
            <w:r>
              <w:rPr>
                <w:bCs/>
              </w:rPr>
              <w:t>Oznice</w:t>
            </w:r>
            <w:r w:rsidR="005064D2">
              <w:rPr>
                <w:bCs/>
              </w:rPr>
              <w:t xml:space="preserve"> *</w:t>
            </w:r>
          </w:p>
        </w:tc>
        <w:tc>
          <w:tcPr>
            <w:tcW w:w="4531" w:type="dxa"/>
            <w:vAlign w:val="center"/>
          </w:tcPr>
          <w:p w14:paraId="67752207" w14:textId="0C70347C" w:rsidR="009713F4" w:rsidRDefault="003C4B72" w:rsidP="000302E9">
            <w:pPr>
              <w:spacing w:after="60" w:line="259" w:lineRule="auto"/>
              <w:jc w:val="right"/>
              <w:rPr>
                <w:bCs/>
              </w:rPr>
            </w:pPr>
            <w:r>
              <w:rPr>
                <w:bCs/>
              </w:rPr>
              <w:t>12</w:t>
            </w:r>
            <w:r w:rsidR="000302E9">
              <w:rPr>
                <w:bCs/>
              </w:rPr>
              <w:t> </w:t>
            </w:r>
            <w:r>
              <w:rPr>
                <w:bCs/>
              </w:rPr>
              <w:t>000</w:t>
            </w:r>
            <w:r w:rsidR="000302E9">
              <w:rPr>
                <w:bCs/>
              </w:rPr>
              <w:t xml:space="preserve"> Kč</w:t>
            </w:r>
          </w:p>
        </w:tc>
      </w:tr>
      <w:tr w:rsidR="009713F4" w:rsidRPr="003C4B72" w14:paraId="23DAAEC0" w14:textId="77777777" w:rsidTr="003C4B72">
        <w:trPr>
          <w:trHeight w:val="510"/>
        </w:trPr>
        <w:tc>
          <w:tcPr>
            <w:tcW w:w="4531" w:type="dxa"/>
            <w:vAlign w:val="center"/>
          </w:tcPr>
          <w:p w14:paraId="13521649" w14:textId="494BDA40" w:rsidR="009713F4" w:rsidRPr="003C4B72" w:rsidRDefault="003C4B72" w:rsidP="000302E9">
            <w:pPr>
              <w:spacing w:after="60" w:line="259" w:lineRule="auto"/>
              <w:jc w:val="right"/>
              <w:rPr>
                <w:b/>
              </w:rPr>
            </w:pPr>
            <w:r>
              <w:rPr>
                <w:b/>
              </w:rPr>
              <w:t>C</w:t>
            </w:r>
            <w:r w:rsidRPr="003C4B72">
              <w:rPr>
                <w:b/>
              </w:rPr>
              <w:t>elkem</w:t>
            </w:r>
          </w:p>
        </w:tc>
        <w:tc>
          <w:tcPr>
            <w:tcW w:w="4531" w:type="dxa"/>
            <w:shd w:val="clear" w:color="auto" w:fill="FFE599" w:themeFill="accent4" w:themeFillTint="66"/>
            <w:vAlign w:val="center"/>
          </w:tcPr>
          <w:p w14:paraId="4F2D9C86" w14:textId="5C92B54E" w:rsidR="009713F4" w:rsidRPr="003C4B72" w:rsidRDefault="003C4B72" w:rsidP="000302E9">
            <w:pPr>
              <w:spacing w:after="60" w:line="259" w:lineRule="auto"/>
              <w:jc w:val="right"/>
              <w:rPr>
                <w:b/>
              </w:rPr>
            </w:pPr>
            <w:r w:rsidRPr="003C4B72">
              <w:rPr>
                <w:b/>
              </w:rPr>
              <w:t>12 364 627 Kč</w:t>
            </w:r>
          </w:p>
        </w:tc>
      </w:tr>
    </w:tbl>
    <w:p w14:paraId="58971ECF" w14:textId="7369B9C2" w:rsidR="00C852BC" w:rsidRPr="005064D2" w:rsidRDefault="005064D2" w:rsidP="00BF5C70">
      <w:pPr>
        <w:spacing w:after="60"/>
        <w:jc w:val="both"/>
        <w:rPr>
          <w:rFonts w:cstheme="minorHAnsi"/>
          <w:bCs/>
          <w:i/>
          <w:iCs/>
        </w:rPr>
      </w:pPr>
      <w:r w:rsidRPr="005064D2">
        <w:rPr>
          <w:rFonts w:cstheme="minorHAnsi"/>
          <w:bCs/>
          <w:i/>
          <w:iCs/>
        </w:rPr>
        <w:t>* U obcí Kladeruby a Oznice je uvedena výše podpory pro rok 2020. O podpo</w:t>
      </w:r>
      <w:r>
        <w:rPr>
          <w:rFonts w:cstheme="minorHAnsi"/>
          <w:bCs/>
          <w:i/>
          <w:iCs/>
        </w:rPr>
        <w:t>ře</w:t>
      </w:r>
      <w:r w:rsidRPr="005064D2">
        <w:rPr>
          <w:rFonts w:cstheme="minorHAnsi"/>
          <w:bCs/>
          <w:i/>
          <w:iCs/>
        </w:rPr>
        <w:t xml:space="preserve"> pro rok 2021 budou zastupitelstva obcí rozhodovat na podzim </w:t>
      </w:r>
    </w:p>
    <w:p w14:paraId="566AB061" w14:textId="7C58F742" w:rsidR="0000102F" w:rsidRDefault="0000102F" w:rsidP="00BF5C70">
      <w:pPr>
        <w:spacing w:after="60"/>
        <w:jc w:val="both"/>
        <w:rPr>
          <w:rFonts w:cstheme="minorHAnsi"/>
          <w:bCs/>
        </w:rPr>
      </w:pPr>
    </w:p>
    <w:p w14:paraId="7C12A279" w14:textId="71EFF3C4" w:rsidR="005270E6" w:rsidRDefault="005270E6" w:rsidP="00BF5C70">
      <w:pPr>
        <w:spacing w:after="60"/>
        <w:jc w:val="both"/>
        <w:rPr>
          <w:rFonts w:cstheme="minorHAnsi"/>
          <w:bCs/>
        </w:rPr>
      </w:pPr>
    </w:p>
    <w:p w14:paraId="1D679121" w14:textId="29375A42" w:rsidR="005270E6" w:rsidRDefault="005270E6" w:rsidP="00BF5C70">
      <w:pPr>
        <w:spacing w:after="60"/>
        <w:jc w:val="both"/>
        <w:rPr>
          <w:rFonts w:cstheme="minorHAnsi"/>
          <w:bCs/>
        </w:rPr>
      </w:pPr>
    </w:p>
    <w:p w14:paraId="4B8E6374" w14:textId="308A2BF0" w:rsidR="005270E6" w:rsidRDefault="005270E6" w:rsidP="00BF5C70">
      <w:pPr>
        <w:spacing w:after="60"/>
        <w:jc w:val="both"/>
        <w:rPr>
          <w:rFonts w:cstheme="minorHAnsi"/>
          <w:bCs/>
        </w:rPr>
      </w:pPr>
    </w:p>
    <w:p w14:paraId="3FC46503" w14:textId="6C640139" w:rsidR="005270E6" w:rsidRDefault="005270E6" w:rsidP="00BF5C70">
      <w:pPr>
        <w:spacing w:after="60"/>
        <w:jc w:val="both"/>
        <w:rPr>
          <w:rFonts w:cstheme="minorHAnsi"/>
          <w:bCs/>
        </w:rPr>
      </w:pPr>
    </w:p>
    <w:p w14:paraId="538FDF71" w14:textId="517BD614" w:rsidR="005270E6" w:rsidRDefault="005270E6" w:rsidP="00BF5C70">
      <w:pPr>
        <w:spacing w:after="60"/>
        <w:jc w:val="both"/>
        <w:rPr>
          <w:rFonts w:cstheme="minorHAnsi"/>
          <w:bCs/>
        </w:rPr>
      </w:pPr>
    </w:p>
    <w:p w14:paraId="16D0A9EA" w14:textId="5E133805" w:rsidR="005270E6" w:rsidRDefault="005270E6" w:rsidP="00BF5C70">
      <w:pPr>
        <w:spacing w:after="60"/>
        <w:jc w:val="both"/>
        <w:rPr>
          <w:rFonts w:cstheme="minorHAnsi"/>
          <w:bCs/>
        </w:rPr>
      </w:pPr>
    </w:p>
    <w:p w14:paraId="2258F2A2" w14:textId="4960EA06" w:rsidR="005270E6" w:rsidRDefault="005270E6" w:rsidP="00BF5C70">
      <w:pPr>
        <w:spacing w:after="60"/>
        <w:jc w:val="both"/>
        <w:rPr>
          <w:rFonts w:cstheme="minorHAnsi"/>
          <w:bCs/>
        </w:rPr>
      </w:pPr>
    </w:p>
    <w:p w14:paraId="25FEB25C" w14:textId="370D4685" w:rsidR="005270E6" w:rsidRDefault="005270E6" w:rsidP="00BF5C70">
      <w:pPr>
        <w:spacing w:after="60"/>
        <w:jc w:val="both"/>
        <w:rPr>
          <w:rFonts w:cstheme="minorHAnsi"/>
          <w:bCs/>
        </w:rPr>
      </w:pPr>
    </w:p>
    <w:p w14:paraId="135720A7" w14:textId="108C7353" w:rsidR="005270E6" w:rsidRDefault="005270E6" w:rsidP="00BF5C70">
      <w:pPr>
        <w:spacing w:after="60"/>
        <w:jc w:val="both"/>
        <w:rPr>
          <w:rFonts w:cstheme="minorHAnsi"/>
          <w:bCs/>
        </w:rPr>
      </w:pPr>
    </w:p>
    <w:p w14:paraId="7730E3A8" w14:textId="299AA030" w:rsidR="005270E6" w:rsidRDefault="005270E6" w:rsidP="00BF5C70">
      <w:pPr>
        <w:spacing w:after="60"/>
        <w:jc w:val="both"/>
        <w:rPr>
          <w:rFonts w:cstheme="minorHAnsi"/>
          <w:bCs/>
        </w:rPr>
      </w:pPr>
    </w:p>
    <w:p w14:paraId="2C002A87" w14:textId="1D6C55C3" w:rsidR="005270E6" w:rsidRDefault="005270E6" w:rsidP="00BF5C70">
      <w:pPr>
        <w:spacing w:after="60"/>
        <w:jc w:val="both"/>
        <w:rPr>
          <w:rFonts w:cstheme="minorHAnsi"/>
          <w:bCs/>
        </w:rPr>
      </w:pPr>
    </w:p>
    <w:p w14:paraId="6022CFB6" w14:textId="328769F6" w:rsidR="005270E6" w:rsidRDefault="005270E6" w:rsidP="00BF5C70">
      <w:pPr>
        <w:spacing w:after="60"/>
        <w:jc w:val="both"/>
        <w:rPr>
          <w:rFonts w:cstheme="minorHAnsi"/>
          <w:bCs/>
        </w:rPr>
      </w:pPr>
    </w:p>
    <w:p w14:paraId="0FF8CAFA" w14:textId="568F8CAB" w:rsidR="005270E6" w:rsidRDefault="005270E6" w:rsidP="00BF5C70">
      <w:pPr>
        <w:spacing w:after="60"/>
        <w:jc w:val="both"/>
        <w:rPr>
          <w:rFonts w:cstheme="minorHAnsi"/>
          <w:bCs/>
        </w:rPr>
      </w:pPr>
    </w:p>
    <w:p w14:paraId="5C1470A2" w14:textId="77777777" w:rsidR="005270E6" w:rsidRPr="00B02052" w:rsidRDefault="005270E6" w:rsidP="00BF5C70">
      <w:pPr>
        <w:spacing w:after="60"/>
        <w:jc w:val="both"/>
        <w:rPr>
          <w:rFonts w:cstheme="minorHAnsi"/>
          <w:bCs/>
        </w:rPr>
      </w:pPr>
    </w:p>
    <w:p w14:paraId="7188C206" w14:textId="2688481B" w:rsidR="0000102F" w:rsidRPr="00B02052" w:rsidRDefault="0000102F" w:rsidP="00BF5C70">
      <w:pPr>
        <w:spacing w:after="60"/>
        <w:jc w:val="both"/>
        <w:rPr>
          <w:rFonts w:cstheme="minorHAnsi"/>
          <w:bCs/>
        </w:rPr>
      </w:pPr>
    </w:p>
    <w:p w14:paraId="55430B40" w14:textId="08136F1E" w:rsidR="0000102F" w:rsidRPr="00B02052" w:rsidRDefault="0000102F" w:rsidP="00BF5C70">
      <w:pPr>
        <w:spacing w:after="60"/>
        <w:jc w:val="both"/>
        <w:rPr>
          <w:rFonts w:cstheme="minorHAnsi"/>
          <w:bCs/>
        </w:rPr>
      </w:pPr>
    </w:p>
    <w:p w14:paraId="6C9A95B5" w14:textId="0BDB590F" w:rsidR="0000102F" w:rsidRDefault="005270E6" w:rsidP="005270E6">
      <w:pPr>
        <w:pStyle w:val="Nadpis1"/>
      </w:pPr>
      <w:bookmarkStart w:id="48" w:name="_Toc81312959"/>
      <w:r>
        <w:lastRenderedPageBreak/>
        <w:t>6 SWOT analýzy komunitního plánování sociálních služeb Mikroregionu Valašskomeziříčsko-Kelečsko</w:t>
      </w:r>
      <w:bookmarkEnd w:id="48"/>
    </w:p>
    <w:p w14:paraId="78F43AF6" w14:textId="4C86D724" w:rsidR="005270E6" w:rsidRDefault="005270E6" w:rsidP="00BF5C70">
      <w:pPr>
        <w:spacing w:after="60"/>
        <w:jc w:val="both"/>
        <w:rPr>
          <w:rFonts w:cstheme="minorHAnsi"/>
          <w:bCs/>
        </w:rPr>
      </w:pPr>
    </w:p>
    <w:p w14:paraId="4C549130" w14:textId="752105D2" w:rsidR="00424535" w:rsidRPr="00BB3F6F" w:rsidRDefault="00424535" w:rsidP="00424535">
      <w:pPr>
        <w:pStyle w:val="Nadpis2"/>
      </w:pPr>
      <w:bookmarkStart w:id="49" w:name="_Toc68007425"/>
      <w:bookmarkStart w:id="50" w:name="_Toc81312960"/>
      <w:r>
        <w:t xml:space="preserve">6.1. </w:t>
      </w:r>
      <w:r w:rsidRPr="00BB3F6F">
        <w:t>SWOT ANALÝZA PRACOVNÍ SKUPINY RODINA, DĚTI A MLÁDEŽ</w:t>
      </w:r>
      <w:bookmarkEnd w:id="49"/>
      <w:bookmarkEnd w:id="50"/>
    </w:p>
    <w:p w14:paraId="6352CDDB" w14:textId="77777777" w:rsidR="00424535" w:rsidRPr="00656739" w:rsidRDefault="00424535" w:rsidP="00424535">
      <w:pPr>
        <w:spacing w:before="60" w:after="60"/>
        <w:ind w:left="2126" w:hanging="2126"/>
        <w:jc w:val="both"/>
        <w:rPr>
          <w:rFonts w:cstheme="minorHAnsi"/>
        </w:rPr>
      </w:pPr>
    </w:p>
    <w:p w14:paraId="7AB02837"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SILNÉ STRÁNKY</w:t>
      </w:r>
    </w:p>
    <w:p w14:paraId="5303C821" w14:textId="77777777" w:rsidR="00424535" w:rsidRPr="00656739" w:rsidRDefault="00424535" w:rsidP="00424535">
      <w:pPr>
        <w:spacing w:before="60" w:after="60" w:line="22" w:lineRule="atLeast"/>
        <w:ind w:left="2124" w:hanging="2124"/>
        <w:jc w:val="both"/>
        <w:rPr>
          <w:rFonts w:cstheme="minorHAnsi"/>
        </w:rPr>
      </w:pPr>
    </w:p>
    <w:p w14:paraId="53218775" w14:textId="77777777" w:rsidR="00424535" w:rsidRPr="00656739" w:rsidRDefault="00424535" w:rsidP="00424535">
      <w:pPr>
        <w:pStyle w:val="Odstavecseseznamem"/>
        <w:numPr>
          <w:ilvl w:val="0"/>
          <w:numId w:val="18"/>
        </w:numPr>
        <w:spacing w:before="60" w:after="60" w:line="22" w:lineRule="atLeast"/>
        <w:rPr>
          <w:bCs/>
        </w:rPr>
      </w:pPr>
      <w:r w:rsidRPr="00656739">
        <w:rPr>
          <w:bCs/>
        </w:rPr>
        <w:t>Dobře fungující sociální služby pro rodiny ohrožené sociálním vyloučením</w:t>
      </w:r>
    </w:p>
    <w:p w14:paraId="48567BCE" w14:textId="77777777" w:rsidR="00424535" w:rsidRPr="00656739" w:rsidRDefault="00424535" w:rsidP="00424535">
      <w:pPr>
        <w:pStyle w:val="Odstavecseseznamem"/>
        <w:numPr>
          <w:ilvl w:val="0"/>
          <w:numId w:val="18"/>
        </w:numPr>
        <w:spacing w:before="60" w:after="60" w:line="22" w:lineRule="atLeast"/>
        <w:rPr>
          <w:bCs/>
        </w:rPr>
      </w:pPr>
      <w:r w:rsidRPr="00656739">
        <w:rPr>
          <w:bCs/>
        </w:rPr>
        <w:t>Dostatečná kapacita MŠ i ZŠ i v obcích, dobrá spolupráce škol, dostatečný počet preventivních programů</w:t>
      </w:r>
    </w:p>
    <w:p w14:paraId="38D861AE" w14:textId="77777777" w:rsidR="00424535" w:rsidRPr="00656739" w:rsidRDefault="00424535" w:rsidP="00424535">
      <w:pPr>
        <w:pStyle w:val="Odstavecseseznamem"/>
        <w:numPr>
          <w:ilvl w:val="0"/>
          <w:numId w:val="18"/>
        </w:numPr>
        <w:spacing w:before="60" w:after="60" w:line="22" w:lineRule="atLeast"/>
        <w:rPr>
          <w:bCs/>
        </w:rPr>
      </w:pPr>
      <w:r w:rsidRPr="00656739">
        <w:rPr>
          <w:bCs/>
        </w:rPr>
        <w:t>2 ZUŠ v regionu</w:t>
      </w:r>
    </w:p>
    <w:p w14:paraId="602833DD" w14:textId="77777777" w:rsidR="00424535" w:rsidRPr="00656739" w:rsidRDefault="00424535" w:rsidP="00424535">
      <w:pPr>
        <w:pStyle w:val="Odstavecseseznamem"/>
        <w:numPr>
          <w:ilvl w:val="0"/>
          <w:numId w:val="18"/>
        </w:numPr>
        <w:spacing w:before="60" w:after="60" w:line="22" w:lineRule="atLeast"/>
        <w:rPr>
          <w:bCs/>
        </w:rPr>
      </w:pPr>
      <w:r w:rsidRPr="00656739">
        <w:rPr>
          <w:bCs/>
        </w:rPr>
        <w:t>Dobrá spolupráce OSPOD s organizacemi</w:t>
      </w:r>
    </w:p>
    <w:p w14:paraId="015A9575" w14:textId="77777777" w:rsidR="00424535" w:rsidRPr="00656739" w:rsidRDefault="00424535" w:rsidP="00424535">
      <w:pPr>
        <w:pStyle w:val="Odstavecseseznamem"/>
        <w:numPr>
          <w:ilvl w:val="0"/>
          <w:numId w:val="18"/>
        </w:numPr>
        <w:spacing w:before="60" w:after="60" w:line="22" w:lineRule="atLeast"/>
        <w:rPr>
          <w:bCs/>
        </w:rPr>
      </w:pPr>
      <w:r w:rsidRPr="00656739">
        <w:rPr>
          <w:bCs/>
        </w:rPr>
        <w:t>Široká základna volnočasových aktivit a sportovních klubů, vč. církevních</w:t>
      </w:r>
    </w:p>
    <w:p w14:paraId="0B2459C3" w14:textId="77777777" w:rsidR="00424535" w:rsidRPr="00656739" w:rsidRDefault="00424535" w:rsidP="00424535">
      <w:pPr>
        <w:pStyle w:val="Odstavecseseznamem"/>
        <w:numPr>
          <w:ilvl w:val="0"/>
          <w:numId w:val="18"/>
        </w:numPr>
        <w:spacing w:before="60" w:after="60" w:line="22" w:lineRule="atLeast"/>
        <w:rPr>
          <w:bCs/>
        </w:rPr>
      </w:pPr>
      <w:r w:rsidRPr="00656739">
        <w:rPr>
          <w:bCs/>
        </w:rPr>
        <w:t>Dostupnost nemocnice</w:t>
      </w:r>
    </w:p>
    <w:p w14:paraId="0C94406C" w14:textId="77777777" w:rsidR="00424535" w:rsidRPr="00656739" w:rsidRDefault="00424535" w:rsidP="00424535">
      <w:pPr>
        <w:spacing w:before="60" w:after="60" w:line="22" w:lineRule="atLeast"/>
        <w:ind w:left="2126" w:hanging="2126"/>
        <w:jc w:val="both"/>
        <w:rPr>
          <w:rFonts w:cstheme="minorHAnsi"/>
        </w:rPr>
      </w:pPr>
    </w:p>
    <w:p w14:paraId="2E781F27"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SLABÉ STRÁNKY</w:t>
      </w:r>
    </w:p>
    <w:p w14:paraId="514FE7EE" w14:textId="77777777" w:rsidR="00424535" w:rsidRPr="00656739" w:rsidRDefault="00424535" w:rsidP="00424535">
      <w:pPr>
        <w:spacing w:before="60" w:after="60" w:line="22" w:lineRule="atLeast"/>
        <w:ind w:left="2124" w:hanging="2124"/>
        <w:jc w:val="both"/>
        <w:rPr>
          <w:bCs/>
        </w:rPr>
      </w:pPr>
    </w:p>
    <w:p w14:paraId="018185F8"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Nedostatek lékařů specialistů – zubní lékaři, dětští psychiatři a psychologové, neurolog, …</w:t>
      </w:r>
    </w:p>
    <w:p w14:paraId="60FD377C"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Snadná dostupnost omamných a psychotropních látek</w:t>
      </w:r>
    </w:p>
    <w:p w14:paraId="6D467952"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Málo obecních bytů</w:t>
      </w:r>
    </w:p>
    <w:p w14:paraId="43A92BF6"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Obtíže s adekvátním posuzováním patologického chování dětí ve školách, málo speciálních pedagogů ve školách, malé povědomí o tématice sociálně patologického chování dětí</w:t>
      </w:r>
    </w:p>
    <w:p w14:paraId="4C0848DE"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Předčasné ukončování vzdělávání na SŠ – nemotivace ze strany rodiny</w:t>
      </w:r>
    </w:p>
    <w:p w14:paraId="74E057F1" w14:textId="77777777" w:rsidR="00424535" w:rsidRPr="00656739" w:rsidRDefault="00424535" w:rsidP="00424535">
      <w:pPr>
        <w:spacing w:before="60" w:after="60" w:line="22" w:lineRule="atLeast"/>
      </w:pPr>
    </w:p>
    <w:p w14:paraId="5D9ABCF3"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PŘÍLEŽITOSTI</w:t>
      </w:r>
    </w:p>
    <w:p w14:paraId="144F8E9F" w14:textId="77777777" w:rsidR="00424535" w:rsidRPr="00656739" w:rsidRDefault="00424535" w:rsidP="00424535">
      <w:pPr>
        <w:spacing w:before="60" w:after="60" w:line="22" w:lineRule="atLeast"/>
      </w:pPr>
    </w:p>
    <w:p w14:paraId="4B1F2328" w14:textId="77777777" w:rsidR="00424535" w:rsidRPr="00656739" w:rsidRDefault="00424535" w:rsidP="00424535">
      <w:pPr>
        <w:pStyle w:val="Odstavecseseznamem"/>
        <w:numPr>
          <w:ilvl w:val="0"/>
          <w:numId w:val="18"/>
        </w:numPr>
        <w:spacing w:before="60" w:after="60" w:line="22" w:lineRule="atLeast"/>
        <w:rPr>
          <w:bCs/>
        </w:rPr>
      </w:pPr>
      <w:r w:rsidRPr="00656739">
        <w:rPr>
          <w:bCs/>
        </w:rPr>
        <w:t>Široké zastoupení aktérů, vzájemná komunikace a ochota spolupracovat</w:t>
      </w:r>
    </w:p>
    <w:p w14:paraId="0494949F" w14:textId="77777777" w:rsidR="00424535" w:rsidRPr="00656739" w:rsidRDefault="00424535" w:rsidP="00424535">
      <w:pPr>
        <w:pStyle w:val="Odstavecseseznamem"/>
        <w:numPr>
          <w:ilvl w:val="0"/>
          <w:numId w:val="18"/>
        </w:numPr>
        <w:spacing w:before="60" w:after="60" w:line="22" w:lineRule="atLeast"/>
        <w:rPr>
          <w:bCs/>
        </w:rPr>
      </w:pPr>
      <w:r w:rsidRPr="00656739">
        <w:rPr>
          <w:bCs/>
        </w:rPr>
        <w:t>Připravují se pozemky pro výstavbu bydlení</w:t>
      </w:r>
    </w:p>
    <w:p w14:paraId="53163821" w14:textId="77777777" w:rsidR="00424535" w:rsidRPr="00656739" w:rsidRDefault="00424535" w:rsidP="00424535">
      <w:pPr>
        <w:pStyle w:val="Odstavecseseznamem"/>
        <w:numPr>
          <w:ilvl w:val="0"/>
          <w:numId w:val="18"/>
        </w:numPr>
        <w:spacing w:before="60" w:after="60" w:line="22" w:lineRule="atLeast"/>
        <w:rPr>
          <w:bCs/>
        </w:rPr>
      </w:pPr>
      <w:r w:rsidRPr="00656739">
        <w:rPr>
          <w:bCs/>
        </w:rPr>
        <w:t>Získání externích zdrojů na financování aktivit pro rodiny s dětmi</w:t>
      </w:r>
    </w:p>
    <w:p w14:paraId="167435D0" w14:textId="77777777" w:rsidR="00424535" w:rsidRPr="00656739" w:rsidRDefault="00424535" w:rsidP="00424535">
      <w:pPr>
        <w:pStyle w:val="Odstavecseseznamem"/>
        <w:numPr>
          <w:ilvl w:val="0"/>
          <w:numId w:val="18"/>
        </w:numPr>
        <w:spacing w:before="60" w:after="60" w:line="22" w:lineRule="atLeast"/>
        <w:rPr>
          <w:bCs/>
        </w:rPr>
      </w:pPr>
      <w:r w:rsidRPr="00656739">
        <w:rPr>
          <w:bCs/>
        </w:rPr>
        <w:t>Návaznost na krajskou rodinnou politiku – naše cíle a krajské cíle budou v souladu, tím budeme moci realizovat konkrétní projekty, akceptace našich potřeb na krajské úrovni</w:t>
      </w:r>
    </w:p>
    <w:p w14:paraId="03412EA7" w14:textId="77777777" w:rsidR="00424535" w:rsidRPr="00656739" w:rsidRDefault="00424535" w:rsidP="00424535">
      <w:pPr>
        <w:spacing w:before="60" w:after="60" w:line="22" w:lineRule="atLeast"/>
      </w:pPr>
    </w:p>
    <w:p w14:paraId="76A77815"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HROZBY</w:t>
      </w:r>
    </w:p>
    <w:p w14:paraId="11B6BF69" w14:textId="77777777" w:rsidR="00424535" w:rsidRPr="00656739" w:rsidRDefault="00424535" w:rsidP="00424535">
      <w:pPr>
        <w:spacing w:before="60" w:after="60" w:line="22" w:lineRule="atLeast"/>
      </w:pPr>
    </w:p>
    <w:p w14:paraId="2AD9DA6A" w14:textId="77777777" w:rsidR="00424535" w:rsidRPr="00656739" w:rsidRDefault="00424535" w:rsidP="00424535">
      <w:pPr>
        <w:pStyle w:val="Odstavecseseznamem"/>
        <w:numPr>
          <w:ilvl w:val="0"/>
          <w:numId w:val="18"/>
        </w:numPr>
        <w:spacing w:before="60" w:after="60" w:line="22" w:lineRule="atLeast"/>
        <w:rPr>
          <w:bCs/>
        </w:rPr>
      </w:pPr>
      <w:r w:rsidRPr="00656739">
        <w:rPr>
          <w:bCs/>
        </w:rPr>
        <w:t>Nárůst počtu rozpadajících se rodin, dlouhodobé konflikty rodičů – dopad na děti</w:t>
      </w:r>
    </w:p>
    <w:p w14:paraId="029CE1FD"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Nedostupnost odborníků z oblasti dětské psychologie a psychiatrie</w:t>
      </w:r>
    </w:p>
    <w:p w14:paraId="57965357" w14:textId="77777777" w:rsidR="00424535" w:rsidRPr="00656739" w:rsidRDefault="00424535" w:rsidP="00424535">
      <w:pPr>
        <w:pStyle w:val="Odstavecseseznamem"/>
        <w:numPr>
          <w:ilvl w:val="0"/>
          <w:numId w:val="18"/>
        </w:numPr>
        <w:spacing w:before="60" w:after="60" w:line="22" w:lineRule="atLeast"/>
        <w:rPr>
          <w:bCs/>
        </w:rPr>
      </w:pPr>
      <w:r w:rsidRPr="00656739">
        <w:rPr>
          <w:bCs/>
        </w:rPr>
        <w:t>Snížená soudržnost rodin – vzájemná pomoc a péče mezi generacemi</w:t>
      </w:r>
    </w:p>
    <w:p w14:paraId="3D0825CC" w14:textId="77777777" w:rsidR="00424535" w:rsidRPr="00656739" w:rsidRDefault="00424535" w:rsidP="00424535">
      <w:pPr>
        <w:pStyle w:val="Odstavecseseznamem"/>
        <w:numPr>
          <w:ilvl w:val="0"/>
          <w:numId w:val="18"/>
        </w:numPr>
        <w:spacing w:before="60" w:after="60" w:line="22" w:lineRule="atLeast"/>
        <w:rPr>
          <w:bCs/>
        </w:rPr>
      </w:pPr>
      <w:r w:rsidRPr="00656739">
        <w:rPr>
          <w:bCs/>
        </w:rPr>
        <w:t>Nezájem rodin o spolupráci s jednotlivými aktéry projektu/skupiny</w:t>
      </w:r>
    </w:p>
    <w:p w14:paraId="7C9ED0E2" w14:textId="77777777" w:rsidR="00424535" w:rsidRPr="00656739" w:rsidRDefault="00424535" w:rsidP="00424535">
      <w:pPr>
        <w:pStyle w:val="Odstavecseseznamem"/>
        <w:numPr>
          <w:ilvl w:val="0"/>
          <w:numId w:val="18"/>
        </w:numPr>
        <w:spacing w:before="60" w:after="60" w:line="22" w:lineRule="atLeast"/>
        <w:rPr>
          <w:bCs/>
        </w:rPr>
      </w:pPr>
      <w:r w:rsidRPr="00656739">
        <w:rPr>
          <w:bCs/>
        </w:rPr>
        <w:t>Omezování počtu asistentů pedagoga</w:t>
      </w:r>
    </w:p>
    <w:p w14:paraId="73C05CC5" w14:textId="77777777" w:rsidR="00424535" w:rsidRDefault="00424535" w:rsidP="00424535">
      <w:pPr>
        <w:spacing w:before="60" w:after="60" w:line="22" w:lineRule="atLeast"/>
        <w:jc w:val="both"/>
        <w:rPr>
          <w:bCs/>
        </w:rPr>
      </w:pPr>
    </w:p>
    <w:p w14:paraId="35B3D659" w14:textId="0EE938B6" w:rsidR="00424535" w:rsidRDefault="00424535" w:rsidP="00424535">
      <w:pPr>
        <w:spacing w:before="60" w:after="60" w:line="22" w:lineRule="atLeast"/>
        <w:jc w:val="both"/>
        <w:rPr>
          <w:bCs/>
        </w:rPr>
      </w:pPr>
    </w:p>
    <w:p w14:paraId="2431557E" w14:textId="1EAADE1D" w:rsidR="00424535" w:rsidRDefault="00424535" w:rsidP="00424535">
      <w:pPr>
        <w:spacing w:before="60" w:after="60" w:line="22" w:lineRule="atLeast"/>
        <w:jc w:val="both"/>
        <w:rPr>
          <w:bCs/>
        </w:rPr>
      </w:pPr>
    </w:p>
    <w:p w14:paraId="1C17D2FB" w14:textId="77777777" w:rsidR="00424535" w:rsidRPr="00656739" w:rsidRDefault="00424535" w:rsidP="00424535">
      <w:pPr>
        <w:spacing w:before="60" w:after="60" w:line="22" w:lineRule="atLeast"/>
        <w:jc w:val="both"/>
        <w:rPr>
          <w:bCs/>
        </w:rPr>
      </w:pPr>
    </w:p>
    <w:p w14:paraId="4F32D3A5" w14:textId="658854DB" w:rsidR="00424535" w:rsidRPr="00BB3F6F" w:rsidRDefault="00424535" w:rsidP="00424535">
      <w:pPr>
        <w:pStyle w:val="Nadpis2"/>
      </w:pPr>
      <w:bookmarkStart w:id="51" w:name="_Toc68007426"/>
      <w:bookmarkStart w:id="52" w:name="_Toc81312961"/>
      <w:r>
        <w:lastRenderedPageBreak/>
        <w:t xml:space="preserve">6.2. </w:t>
      </w:r>
      <w:r w:rsidRPr="00BB3F6F">
        <w:t>SWOT ANALÝZA PRACOVNÍ SKUPINY SENIOŘI</w:t>
      </w:r>
      <w:bookmarkEnd w:id="51"/>
      <w:bookmarkEnd w:id="52"/>
    </w:p>
    <w:p w14:paraId="6BEE4D6F" w14:textId="77777777" w:rsidR="00424535" w:rsidRPr="00656739" w:rsidRDefault="00424535" w:rsidP="00424535">
      <w:pPr>
        <w:spacing w:before="60" w:after="60"/>
        <w:ind w:left="2124" w:hanging="2124"/>
        <w:jc w:val="both"/>
        <w:rPr>
          <w:rFonts w:cstheme="minorHAnsi"/>
        </w:rPr>
      </w:pPr>
    </w:p>
    <w:p w14:paraId="301D9C21"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SILNÉ STRÁNKY</w:t>
      </w:r>
    </w:p>
    <w:p w14:paraId="7AFB5AC0" w14:textId="77777777" w:rsidR="00424535" w:rsidRPr="00656739" w:rsidRDefault="00424535" w:rsidP="00424535">
      <w:pPr>
        <w:spacing w:before="60" w:after="60" w:line="22" w:lineRule="atLeast"/>
        <w:ind w:left="2124" w:hanging="2124"/>
        <w:jc w:val="both"/>
        <w:rPr>
          <w:rFonts w:cstheme="minorHAnsi"/>
        </w:rPr>
      </w:pPr>
    </w:p>
    <w:p w14:paraId="17D583DE" w14:textId="77777777" w:rsidR="00424535" w:rsidRPr="00656739" w:rsidRDefault="00424535" w:rsidP="00424535">
      <w:pPr>
        <w:pStyle w:val="Odstavecseseznamem"/>
        <w:numPr>
          <w:ilvl w:val="0"/>
          <w:numId w:val="18"/>
        </w:numPr>
        <w:spacing w:before="60" w:after="60" w:line="22" w:lineRule="atLeast"/>
        <w:rPr>
          <w:bCs/>
        </w:rPr>
      </w:pPr>
      <w:r w:rsidRPr="00656739">
        <w:rPr>
          <w:bCs/>
        </w:rPr>
        <w:t>Široké spektrum sociálních a zdravotních služeb</w:t>
      </w:r>
    </w:p>
    <w:p w14:paraId="7530A8E6" w14:textId="77777777" w:rsidR="00424535" w:rsidRPr="00656739" w:rsidRDefault="00424535" w:rsidP="00424535">
      <w:pPr>
        <w:pStyle w:val="Odstavecseseznamem"/>
        <w:numPr>
          <w:ilvl w:val="0"/>
          <w:numId w:val="18"/>
        </w:numPr>
        <w:spacing w:before="60" w:after="60" w:line="22" w:lineRule="atLeast"/>
        <w:rPr>
          <w:bCs/>
        </w:rPr>
      </w:pPr>
      <w:r w:rsidRPr="00656739">
        <w:rPr>
          <w:bCs/>
        </w:rPr>
        <w:t>Výborná spolupráce město, sociální odbor – poskytovatelé</w:t>
      </w:r>
    </w:p>
    <w:p w14:paraId="66CC63CF" w14:textId="77777777" w:rsidR="00424535" w:rsidRPr="00656739" w:rsidRDefault="00424535" w:rsidP="00424535">
      <w:pPr>
        <w:pStyle w:val="Odstavecseseznamem"/>
        <w:numPr>
          <w:ilvl w:val="0"/>
          <w:numId w:val="18"/>
        </w:numPr>
        <w:spacing w:before="60" w:after="60" w:line="22" w:lineRule="atLeast"/>
        <w:rPr>
          <w:bCs/>
        </w:rPr>
      </w:pPr>
      <w:r w:rsidRPr="00656739">
        <w:rPr>
          <w:bCs/>
        </w:rPr>
        <w:t>Dostupná zdravotní péče (máme nemocnici)</w:t>
      </w:r>
    </w:p>
    <w:p w14:paraId="4A1DD789" w14:textId="77777777" w:rsidR="00424535" w:rsidRPr="00656739" w:rsidRDefault="00424535" w:rsidP="00424535">
      <w:pPr>
        <w:pStyle w:val="Odstavecseseznamem"/>
        <w:numPr>
          <w:ilvl w:val="0"/>
          <w:numId w:val="18"/>
        </w:numPr>
        <w:spacing w:before="60" w:after="60" w:line="22" w:lineRule="atLeast"/>
        <w:rPr>
          <w:bCs/>
        </w:rPr>
      </w:pPr>
      <w:r w:rsidRPr="00656739">
        <w:rPr>
          <w:bCs/>
        </w:rPr>
        <w:t>Dobrovolnické centrum</w:t>
      </w:r>
    </w:p>
    <w:p w14:paraId="75E28CB7" w14:textId="77777777" w:rsidR="00424535" w:rsidRPr="00656739" w:rsidRDefault="00424535" w:rsidP="00424535">
      <w:pPr>
        <w:pStyle w:val="Odstavecseseznamem"/>
        <w:numPr>
          <w:ilvl w:val="0"/>
          <w:numId w:val="18"/>
        </w:numPr>
        <w:spacing w:before="60" w:after="60" w:line="22" w:lineRule="atLeast"/>
        <w:rPr>
          <w:bCs/>
        </w:rPr>
      </w:pPr>
      <w:r w:rsidRPr="00656739">
        <w:rPr>
          <w:bCs/>
        </w:rPr>
        <w:t>Služby a komunikace zaměřená na seniory – SOS senior (Městská policie), dostupná tísňová péče (patří i do slabých stránek), Seniorská obálka (VM i obce), dotované obědy (v některých obcích)</w:t>
      </w:r>
    </w:p>
    <w:p w14:paraId="0F3D428B" w14:textId="77777777" w:rsidR="00424535" w:rsidRPr="00656739" w:rsidRDefault="00424535" w:rsidP="00424535">
      <w:pPr>
        <w:pStyle w:val="Odstavecseseznamem"/>
        <w:numPr>
          <w:ilvl w:val="0"/>
          <w:numId w:val="18"/>
        </w:numPr>
        <w:spacing w:before="60" w:after="60" w:line="22" w:lineRule="atLeast"/>
        <w:rPr>
          <w:bCs/>
        </w:rPr>
      </w:pPr>
      <w:r w:rsidRPr="00656739">
        <w:rPr>
          <w:bCs/>
        </w:rPr>
        <w:t>Příroda – využití pro volný čas</w:t>
      </w:r>
    </w:p>
    <w:p w14:paraId="3C2E7DED" w14:textId="77777777" w:rsidR="00424535" w:rsidRPr="00656739" w:rsidRDefault="00424535" w:rsidP="00424535">
      <w:pPr>
        <w:spacing w:before="60" w:after="60" w:line="22" w:lineRule="atLeast"/>
        <w:rPr>
          <w:bCs/>
        </w:rPr>
      </w:pPr>
    </w:p>
    <w:p w14:paraId="5EA1C61C" w14:textId="77777777" w:rsidR="00424535" w:rsidRPr="00656739" w:rsidRDefault="00424535" w:rsidP="00424535">
      <w:pPr>
        <w:pStyle w:val="Odstavecseseznamem"/>
        <w:shd w:val="clear" w:color="auto" w:fill="C6D9F1"/>
        <w:tabs>
          <w:tab w:val="left" w:pos="6450"/>
        </w:tabs>
        <w:spacing w:before="60" w:after="60" w:line="22" w:lineRule="atLeast"/>
        <w:ind w:left="425" w:hanging="357"/>
        <w:jc w:val="both"/>
        <w:rPr>
          <w:rFonts w:ascii="Calibri" w:hAnsi="Calibri"/>
          <w:b/>
          <w:sz w:val="24"/>
          <w:szCs w:val="24"/>
        </w:rPr>
      </w:pPr>
      <w:r w:rsidRPr="00656739">
        <w:rPr>
          <w:rFonts w:ascii="Calibri" w:hAnsi="Calibri"/>
          <w:b/>
          <w:sz w:val="24"/>
          <w:szCs w:val="24"/>
        </w:rPr>
        <w:t>SLABÉ STRÁNKY</w:t>
      </w:r>
    </w:p>
    <w:p w14:paraId="7F3A1847" w14:textId="77777777" w:rsidR="00424535" w:rsidRPr="00656739" w:rsidRDefault="00424535" w:rsidP="00424535">
      <w:pPr>
        <w:spacing w:before="60" w:after="60" w:line="22" w:lineRule="atLeast"/>
        <w:ind w:left="2124" w:hanging="2124"/>
        <w:jc w:val="both"/>
        <w:rPr>
          <w:bCs/>
        </w:rPr>
      </w:pPr>
    </w:p>
    <w:p w14:paraId="72C26283"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Nedostatečné kapacity terénních a pobytových služeb</w:t>
      </w:r>
    </w:p>
    <w:p w14:paraId="264A2C35" w14:textId="77777777" w:rsidR="00424535" w:rsidRPr="00656739" w:rsidRDefault="00424535" w:rsidP="00424535">
      <w:pPr>
        <w:pStyle w:val="Odstavecseseznamem"/>
        <w:numPr>
          <w:ilvl w:val="0"/>
          <w:numId w:val="18"/>
        </w:numPr>
        <w:spacing w:before="60" w:after="60" w:line="22" w:lineRule="atLeast"/>
        <w:rPr>
          <w:bCs/>
        </w:rPr>
      </w:pPr>
      <w:r w:rsidRPr="00656739">
        <w:rPr>
          <w:bCs/>
        </w:rPr>
        <w:t>Chybí zdravotně-sociální lůžka</w:t>
      </w:r>
    </w:p>
    <w:p w14:paraId="068EC765" w14:textId="77777777" w:rsidR="00424535" w:rsidRPr="00656739" w:rsidRDefault="00424535" w:rsidP="00424535">
      <w:pPr>
        <w:pStyle w:val="Odstavecseseznamem"/>
        <w:numPr>
          <w:ilvl w:val="0"/>
          <w:numId w:val="18"/>
        </w:numPr>
        <w:spacing w:before="60" w:after="60" w:line="22" w:lineRule="atLeast"/>
        <w:rPr>
          <w:bCs/>
        </w:rPr>
      </w:pPr>
      <w:r w:rsidRPr="00656739">
        <w:rPr>
          <w:bCs/>
        </w:rPr>
        <w:t>Chybí kapacity pro lidi bez domova a lidi se závislostmi, kteří již nejsou schopni postarat se o sebe (lidé se závislostmi, bez příjmu, nedobrým životním stylem …)</w:t>
      </w:r>
    </w:p>
    <w:p w14:paraId="2E8434E0" w14:textId="77777777" w:rsidR="00424535" w:rsidRPr="00656739" w:rsidRDefault="00424535" w:rsidP="00424535">
      <w:pPr>
        <w:pStyle w:val="Odstavecseseznamem"/>
        <w:numPr>
          <w:ilvl w:val="0"/>
          <w:numId w:val="18"/>
        </w:numPr>
        <w:spacing w:before="60" w:after="60" w:line="22" w:lineRule="atLeast"/>
        <w:rPr>
          <w:bCs/>
        </w:rPr>
      </w:pPr>
      <w:r w:rsidRPr="00656739">
        <w:rPr>
          <w:bCs/>
        </w:rPr>
        <w:t>Nejistota financování soc. služeb (dlouhodobě, financování se řeší z roku na rok), složitý systém financování soc. služeb</w:t>
      </w:r>
    </w:p>
    <w:p w14:paraId="20ED3E48"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Nedostatek lékařů specialistů – psychiatři, zubaři, neurologové …, nedostatečný raný záchyt diagnostiky demence (nedostatečné kapacity pro diagnózu demence)</w:t>
      </w:r>
    </w:p>
    <w:p w14:paraId="487B1FE1" w14:textId="77777777" w:rsidR="00424535" w:rsidRPr="00656739" w:rsidRDefault="00424535" w:rsidP="00424535">
      <w:pPr>
        <w:pStyle w:val="Odstavecseseznamem"/>
        <w:numPr>
          <w:ilvl w:val="0"/>
          <w:numId w:val="18"/>
        </w:numPr>
        <w:spacing w:before="60" w:after="60" w:line="22" w:lineRule="atLeast"/>
        <w:rPr>
          <w:bCs/>
        </w:rPr>
      </w:pPr>
      <w:r w:rsidRPr="00656739">
        <w:rPr>
          <w:bCs/>
        </w:rPr>
        <w:t>Lidé se nezajímají o možnosti zdravotnické a sociální péče, dokud nemají problém</w:t>
      </w:r>
    </w:p>
    <w:p w14:paraId="3682DEC5" w14:textId="77777777" w:rsidR="00424535" w:rsidRPr="00656739" w:rsidRDefault="00424535" w:rsidP="00424535">
      <w:pPr>
        <w:spacing w:before="120" w:after="120"/>
        <w:ind w:left="360"/>
        <w:rPr>
          <w:bCs/>
        </w:rPr>
      </w:pPr>
    </w:p>
    <w:p w14:paraId="55A8F1D9"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PŘÍLEŽITOSTI</w:t>
      </w:r>
    </w:p>
    <w:p w14:paraId="4D52FA35" w14:textId="77777777" w:rsidR="00424535" w:rsidRPr="00656739" w:rsidRDefault="00424535" w:rsidP="00424535">
      <w:pPr>
        <w:spacing w:before="60" w:after="60" w:line="22" w:lineRule="atLeast"/>
      </w:pPr>
    </w:p>
    <w:p w14:paraId="03559E12" w14:textId="77777777" w:rsidR="00424535" w:rsidRPr="00656739" w:rsidRDefault="00424535" w:rsidP="00424535">
      <w:pPr>
        <w:pStyle w:val="Odstavecseseznamem"/>
        <w:numPr>
          <w:ilvl w:val="0"/>
          <w:numId w:val="18"/>
        </w:numPr>
        <w:spacing w:before="60" w:after="60" w:line="22" w:lineRule="atLeast"/>
        <w:rPr>
          <w:bCs/>
        </w:rPr>
      </w:pPr>
      <w:r w:rsidRPr="00656739">
        <w:rPr>
          <w:bCs/>
        </w:rPr>
        <w:t>Zapojení rodiny do péče, větší podpora pečujících osob (rodin) – Poradna pro pečující, půjčovna kompenzačních pomůcek, spolupráce město-nemocnice-Diakonie-místní skupina Českého červeného kříže, posílení edukace, propagace, osvěty</w:t>
      </w:r>
    </w:p>
    <w:p w14:paraId="069DD1B7" w14:textId="77777777" w:rsidR="00424535" w:rsidRPr="00656739" w:rsidRDefault="00424535" w:rsidP="00424535">
      <w:pPr>
        <w:pStyle w:val="Odstavecseseznamem"/>
        <w:numPr>
          <w:ilvl w:val="0"/>
          <w:numId w:val="18"/>
        </w:numPr>
        <w:spacing w:before="60" w:after="60" w:line="22" w:lineRule="atLeast"/>
        <w:rPr>
          <w:bCs/>
        </w:rPr>
      </w:pPr>
      <w:r w:rsidRPr="00656739">
        <w:rPr>
          <w:bCs/>
        </w:rPr>
        <w:t>Rozvoj bydlení pro seniory – rozvoj KODUS (komunitní bydlení pro seniory), seniorské bydlení na J.K. Tyla a Tolstého (lokality s vyšším počtem seniorů – možnost soustředit služby pro ně), soukromí investoři, kteří chtějí investovat do seniorského bydlení</w:t>
      </w:r>
    </w:p>
    <w:p w14:paraId="6F82FD4B" w14:textId="77777777" w:rsidR="00424535" w:rsidRPr="00656739" w:rsidRDefault="00424535" w:rsidP="00424535">
      <w:pPr>
        <w:pStyle w:val="Odstavecseseznamem"/>
        <w:numPr>
          <w:ilvl w:val="0"/>
          <w:numId w:val="18"/>
        </w:numPr>
        <w:spacing w:before="60" w:after="60" w:line="22" w:lineRule="atLeast"/>
        <w:rPr>
          <w:bCs/>
        </w:rPr>
      </w:pPr>
      <w:r w:rsidRPr="00656739">
        <w:rPr>
          <w:bCs/>
        </w:rPr>
        <w:t>Zlepšení dostupnosti pečovatelské služby v domě pro seniory</w:t>
      </w:r>
    </w:p>
    <w:p w14:paraId="0F3C1FB5" w14:textId="77777777" w:rsidR="00424535" w:rsidRPr="00656739" w:rsidRDefault="00424535" w:rsidP="00424535">
      <w:pPr>
        <w:pStyle w:val="Odstavecseseznamem"/>
        <w:numPr>
          <w:ilvl w:val="0"/>
          <w:numId w:val="18"/>
        </w:numPr>
        <w:spacing w:before="60" w:after="60" w:line="22" w:lineRule="atLeast"/>
        <w:rPr>
          <w:bCs/>
        </w:rPr>
      </w:pPr>
      <w:r w:rsidRPr="00656739">
        <w:rPr>
          <w:bCs/>
        </w:rPr>
        <w:t>Rozvíjející se sektor služeb zaměřených na seniory</w:t>
      </w:r>
    </w:p>
    <w:p w14:paraId="1099272B" w14:textId="77777777" w:rsidR="00424535" w:rsidRPr="00656739" w:rsidRDefault="00424535" w:rsidP="00424535">
      <w:pPr>
        <w:pStyle w:val="Odstavecseseznamem"/>
        <w:numPr>
          <w:ilvl w:val="0"/>
          <w:numId w:val="18"/>
        </w:numPr>
        <w:spacing w:before="60" w:after="60" w:line="22" w:lineRule="atLeast"/>
        <w:rPr>
          <w:bCs/>
        </w:rPr>
      </w:pPr>
      <w:r w:rsidRPr="00656739">
        <w:rPr>
          <w:bCs/>
        </w:rPr>
        <w:t>Zapojení dobrovolníků v domácnostech seniorů</w:t>
      </w:r>
    </w:p>
    <w:p w14:paraId="5E8049E0" w14:textId="77777777" w:rsidR="00424535" w:rsidRPr="00656739" w:rsidRDefault="00424535" w:rsidP="00424535">
      <w:pPr>
        <w:pStyle w:val="Odstavecseseznamem"/>
        <w:numPr>
          <w:ilvl w:val="0"/>
          <w:numId w:val="18"/>
        </w:numPr>
        <w:spacing w:before="60" w:after="60" w:line="22" w:lineRule="atLeast"/>
        <w:rPr>
          <w:bCs/>
        </w:rPr>
      </w:pPr>
      <w:r w:rsidRPr="00656739">
        <w:rPr>
          <w:bCs/>
        </w:rPr>
        <w:t>Nový způsob evidence zájemců o péči v pobytových službách</w:t>
      </w:r>
    </w:p>
    <w:p w14:paraId="7A9F0B7C" w14:textId="77777777" w:rsidR="00424535" w:rsidRPr="00656739" w:rsidRDefault="00424535" w:rsidP="00424535">
      <w:pPr>
        <w:spacing w:before="60" w:after="60" w:line="22" w:lineRule="atLeast"/>
        <w:ind w:left="2126" w:hanging="2126"/>
        <w:jc w:val="both"/>
        <w:rPr>
          <w:rFonts w:cstheme="minorHAnsi"/>
        </w:rPr>
      </w:pPr>
    </w:p>
    <w:p w14:paraId="42889094"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HROZBY</w:t>
      </w:r>
    </w:p>
    <w:p w14:paraId="0C1F536A" w14:textId="77777777" w:rsidR="00424535" w:rsidRPr="00656739" w:rsidRDefault="00424535" w:rsidP="00424535">
      <w:pPr>
        <w:spacing w:before="60" w:after="60" w:line="22" w:lineRule="atLeast"/>
      </w:pPr>
    </w:p>
    <w:p w14:paraId="28CFAE39" w14:textId="77777777" w:rsidR="00424535" w:rsidRPr="00656739" w:rsidRDefault="00424535" w:rsidP="00424535">
      <w:pPr>
        <w:pStyle w:val="Odstavecseseznamem"/>
        <w:numPr>
          <w:ilvl w:val="0"/>
          <w:numId w:val="18"/>
        </w:numPr>
        <w:spacing w:before="60" w:after="60" w:line="22" w:lineRule="atLeast"/>
        <w:rPr>
          <w:bCs/>
        </w:rPr>
      </w:pPr>
      <w:r w:rsidRPr="00656739">
        <w:rPr>
          <w:bCs/>
        </w:rPr>
        <w:t>Demografický vývoj, který se nebere vážně, zvyšující se počet osamocených seniorů – děti se stěhují daleko</w:t>
      </w:r>
    </w:p>
    <w:p w14:paraId="425B9AB2" w14:textId="77777777" w:rsidR="00424535" w:rsidRPr="00656739" w:rsidRDefault="00424535" w:rsidP="00424535">
      <w:pPr>
        <w:pStyle w:val="Odstavecseseznamem"/>
        <w:numPr>
          <w:ilvl w:val="0"/>
          <w:numId w:val="18"/>
        </w:numPr>
        <w:spacing w:before="60" w:after="60" w:line="22" w:lineRule="atLeast"/>
        <w:rPr>
          <w:bCs/>
        </w:rPr>
      </w:pPr>
      <w:r w:rsidRPr="00656739">
        <w:rPr>
          <w:bCs/>
        </w:rPr>
        <w:t>Narůstá počet důchodců s nízkými příjmy – roste počet klientů nemajících na služby a živobytí, rostoucí skupiny seniorů bez nároku na výplatu důchodu</w:t>
      </w:r>
    </w:p>
    <w:p w14:paraId="4F4A7E46" w14:textId="77777777" w:rsidR="00424535" w:rsidRPr="00656739" w:rsidRDefault="00424535" w:rsidP="00424535">
      <w:pPr>
        <w:pStyle w:val="Odstavecseseznamem"/>
        <w:numPr>
          <w:ilvl w:val="0"/>
          <w:numId w:val="18"/>
        </w:numPr>
        <w:spacing w:before="60" w:after="60" w:line="22" w:lineRule="atLeast"/>
        <w:rPr>
          <w:bCs/>
        </w:rPr>
      </w:pPr>
      <w:r w:rsidRPr="00656739">
        <w:rPr>
          <w:bCs/>
        </w:rPr>
        <w:lastRenderedPageBreak/>
        <w:t>Častější rozpad rodin, mj. děti se nezvládají starat o rodiče na vícero adresách (u rozvedených prarodičů až na 4 adresách), morální rozklad společnosti, negativní vývoj žebříčku hodnot, klesající soudržnost rodin</w:t>
      </w:r>
    </w:p>
    <w:p w14:paraId="77DB1493"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Nedostatečná provazba zdravotních a sociálních služeb</w:t>
      </w:r>
    </w:p>
    <w:p w14:paraId="2AB140BE" w14:textId="77777777" w:rsidR="00424535" w:rsidRPr="00656739" w:rsidRDefault="00424535" w:rsidP="00424535">
      <w:pPr>
        <w:pStyle w:val="Odstavecseseznamem"/>
        <w:numPr>
          <w:ilvl w:val="0"/>
          <w:numId w:val="18"/>
        </w:numPr>
        <w:spacing w:before="60" w:after="60" w:line="22" w:lineRule="atLeast"/>
        <w:rPr>
          <w:bCs/>
        </w:rPr>
      </w:pPr>
      <w:r w:rsidRPr="00656739">
        <w:rPr>
          <w:bCs/>
        </w:rPr>
        <w:t>Neprovázanost potřeb seniorů s rozvojem sociálních služeb</w:t>
      </w:r>
    </w:p>
    <w:p w14:paraId="6D0D7DE1" w14:textId="77777777" w:rsidR="00424535" w:rsidRPr="00656739" w:rsidRDefault="00424535" w:rsidP="00424535">
      <w:pPr>
        <w:pStyle w:val="Odstavecseseznamem"/>
        <w:numPr>
          <w:ilvl w:val="0"/>
          <w:numId w:val="18"/>
        </w:numPr>
        <w:spacing w:before="60" w:after="60" w:line="22" w:lineRule="atLeast"/>
        <w:rPr>
          <w:bCs/>
        </w:rPr>
      </w:pPr>
      <w:r w:rsidRPr="00656739">
        <w:rPr>
          <w:bCs/>
        </w:rPr>
        <w:t>Složitý systém financování soc. služeb obecně (zdroje, podíly …), hrozba zhroucení financování soc. služeb, nevyužití příspěvku na péči ve prospěch klienta (peníze skončí v rodině, místo nákupu služby)</w:t>
      </w:r>
    </w:p>
    <w:p w14:paraId="5CACD6A4" w14:textId="77777777" w:rsidR="00424535" w:rsidRPr="00656739" w:rsidRDefault="00424535" w:rsidP="00424535">
      <w:pPr>
        <w:jc w:val="both"/>
        <w:rPr>
          <w:bCs/>
        </w:rPr>
      </w:pPr>
    </w:p>
    <w:p w14:paraId="41C93428" w14:textId="7FD41DBC" w:rsidR="00424535" w:rsidRPr="00710F14" w:rsidRDefault="00424535" w:rsidP="00424535">
      <w:pPr>
        <w:pStyle w:val="Nadpis2"/>
      </w:pPr>
      <w:bookmarkStart w:id="53" w:name="_Toc68007427"/>
      <w:bookmarkStart w:id="54" w:name="_Toc81312962"/>
      <w:r>
        <w:t xml:space="preserve">6.3 </w:t>
      </w:r>
      <w:r w:rsidRPr="00710F14">
        <w:t>SWOT ANALÝZA PRACOVNÍ SKUPINY LIDÉ SE ZDRAVOTNÍM POSTIŽENÍM</w:t>
      </w:r>
      <w:bookmarkEnd w:id="53"/>
      <w:bookmarkEnd w:id="54"/>
    </w:p>
    <w:p w14:paraId="5EE2C8E2" w14:textId="77777777" w:rsidR="00424535" w:rsidRPr="00656739" w:rsidRDefault="00424535" w:rsidP="00424535">
      <w:pPr>
        <w:spacing w:before="60" w:after="60"/>
        <w:ind w:left="2126" w:hanging="2126"/>
        <w:jc w:val="both"/>
        <w:rPr>
          <w:rFonts w:cstheme="minorHAnsi"/>
        </w:rPr>
      </w:pPr>
    </w:p>
    <w:p w14:paraId="3D416496"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SILNÉ STRÁNKY</w:t>
      </w:r>
    </w:p>
    <w:p w14:paraId="10BCAA35" w14:textId="77777777" w:rsidR="00424535" w:rsidRPr="00656739" w:rsidRDefault="00424535" w:rsidP="00424535">
      <w:pPr>
        <w:spacing w:before="60" w:after="60" w:line="22" w:lineRule="atLeast"/>
        <w:ind w:left="2124" w:hanging="2124"/>
        <w:jc w:val="both"/>
        <w:rPr>
          <w:rFonts w:cstheme="minorHAnsi"/>
        </w:rPr>
      </w:pPr>
    </w:p>
    <w:p w14:paraId="30DA7352" w14:textId="77777777" w:rsidR="00424535" w:rsidRPr="00656739" w:rsidRDefault="00424535" w:rsidP="00424535">
      <w:pPr>
        <w:pStyle w:val="Odstavecseseznamem"/>
        <w:numPr>
          <w:ilvl w:val="0"/>
          <w:numId w:val="18"/>
        </w:numPr>
        <w:spacing w:before="60" w:after="60" w:line="22" w:lineRule="atLeast"/>
        <w:ind w:left="714" w:hanging="357"/>
        <w:jc w:val="both"/>
        <w:rPr>
          <w:rFonts w:cstheme="minorHAnsi"/>
        </w:rPr>
      </w:pPr>
      <w:r w:rsidRPr="00656739">
        <w:rPr>
          <w:bCs/>
        </w:rPr>
        <w:t>Systémovost v řešení sociální problematiky, dobrá komunikace vedení města VM a Odboru soc. věcí s poskytovateli, setkávání v rámci KPSS, poskytovatelé i město komunikují s veřejností, v PS Lidé se ZP zastoupeni všichni zástupci služeb pro zdrav. postižené v regionu, strategické dokumenty města – Koncepce přípravy na stárnutí populace, Plán zdraví, funguje „Zdravé město“, aktivity s ním spojené</w:t>
      </w:r>
    </w:p>
    <w:p w14:paraId="4786CFE1" w14:textId="77777777" w:rsidR="00424535" w:rsidRPr="00656739" w:rsidRDefault="00424535" w:rsidP="00424535">
      <w:pPr>
        <w:pStyle w:val="Odstavecseseznamem"/>
        <w:numPr>
          <w:ilvl w:val="0"/>
          <w:numId w:val="18"/>
        </w:numPr>
        <w:spacing w:before="60" w:after="60" w:line="22" w:lineRule="atLeast"/>
        <w:ind w:left="714" w:hanging="357"/>
        <w:jc w:val="both"/>
        <w:rPr>
          <w:rFonts w:cstheme="minorHAnsi"/>
        </w:rPr>
      </w:pPr>
      <w:r w:rsidRPr="00656739">
        <w:rPr>
          <w:bCs/>
        </w:rPr>
        <w:t>Široká nabídka služeb poskytovaná kvalifikovanými pracovníky, dobrá dostupnost existujících terénních a ambulantních služeb, fungující svépomocná sdružení (SONS, české ILCO …)</w:t>
      </w:r>
    </w:p>
    <w:p w14:paraId="19E1C255"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Město VM má systém sociálního bydlení, město VM přestavuje seniorské byty na nízkobariérové / bezbariérové, město VM má pro lidi se ZP více nízkobariérových / bezbariérových bytů</w:t>
      </w:r>
    </w:p>
    <w:p w14:paraId="04E8F752"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 xml:space="preserve">Fungující </w:t>
      </w:r>
      <w:proofErr w:type="spellStart"/>
      <w:r w:rsidRPr="00656739">
        <w:rPr>
          <w:bCs/>
        </w:rPr>
        <w:t>fin</w:t>
      </w:r>
      <w:proofErr w:type="spellEnd"/>
      <w:r w:rsidRPr="00656739">
        <w:rPr>
          <w:bCs/>
        </w:rPr>
        <w:t xml:space="preserve">. podpora MVM-K, slušná </w:t>
      </w:r>
      <w:proofErr w:type="spellStart"/>
      <w:r w:rsidRPr="00656739">
        <w:rPr>
          <w:bCs/>
        </w:rPr>
        <w:t>fin</w:t>
      </w:r>
      <w:proofErr w:type="spellEnd"/>
      <w:r w:rsidRPr="00656739">
        <w:rPr>
          <w:bCs/>
        </w:rPr>
        <w:t>. podpora města (transparentní, doporučený podíl spolufinancování, rychlost – převod v lednu; město platí za své občany v jiných ORP</w:t>
      </w:r>
    </w:p>
    <w:p w14:paraId="7864C05B" w14:textId="77777777" w:rsidR="00424535" w:rsidRPr="00656739" w:rsidRDefault="00424535" w:rsidP="00424535">
      <w:pPr>
        <w:pStyle w:val="Odstavecseseznamem"/>
        <w:numPr>
          <w:ilvl w:val="0"/>
          <w:numId w:val="18"/>
        </w:numPr>
        <w:spacing w:before="60" w:after="60" w:line="22" w:lineRule="atLeast"/>
        <w:ind w:left="714" w:hanging="357"/>
        <w:jc w:val="both"/>
        <w:rPr>
          <w:rFonts w:cstheme="minorHAnsi"/>
        </w:rPr>
      </w:pPr>
      <w:r w:rsidRPr="00656739">
        <w:rPr>
          <w:bCs/>
        </w:rPr>
        <w:t>Specializované školy v regionu – MŠ, ZŠ, SŠ praktická; další v Novém Jičíně; MŠ, ZŠ a SŠ pro sluchově postižené ve VM</w:t>
      </w:r>
    </w:p>
    <w:p w14:paraId="4C344C68" w14:textId="77777777" w:rsidR="00424535" w:rsidRPr="00656739" w:rsidRDefault="00424535" w:rsidP="00424535">
      <w:pPr>
        <w:spacing w:before="60" w:after="60" w:line="22" w:lineRule="atLeast"/>
        <w:jc w:val="both"/>
        <w:rPr>
          <w:rFonts w:cstheme="minorHAnsi"/>
        </w:rPr>
      </w:pPr>
    </w:p>
    <w:p w14:paraId="0D641A9C"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SLABÉ STRÁNKY</w:t>
      </w:r>
    </w:p>
    <w:p w14:paraId="545D8A91" w14:textId="77777777" w:rsidR="00424535" w:rsidRPr="00656739" w:rsidRDefault="00424535" w:rsidP="00424535">
      <w:pPr>
        <w:spacing w:before="60" w:after="60" w:line="22" w:lineRule="atLeast"/>
        <w:ind w:left="2124" w:hanging="2124"/>
        <w:jc w:val="both"/>
        <w:rPr>
          <w:bCs/>
        </w:rPr>
      </w:pPr>
    </w:p>
    <w:p w14:paraId="2399C9D9" w14:textId="77777777" w:rsidR="00424535" w:rsidRPr="00656739" w:rsidRDefault="00424535" w:rsidP="00424535">
      <w:pPr>
        <w:pStyle w:val="Odstavecseseznamem"/>
        <w:numPr>
          <w:ilvl w:val="0"/>
          <w:numId w:val="18"/>
        </w:numPr>
        <w:spacing w:before="60" w:after="60" w:line="22" w:lineRule="atLeast"/>
        <w:ind w:left="714" w:hanging="357"/>
        <w:jc w:val="both"/>
        <w:rPr>
          <w:rFonts w:cstheme="minorHAnsi"/>
        </w:rPr>
      </w:pPr>
      <w:r w:rsidRPr="00656739">
        <w:rPr>
          <w:bCs/>
        </w:rPr>
        <w:t>Nedostupnost sociálních služeb – např. chráněné bydlení, denní stacionář pro lidi s komb. postižením – MP + další, SAS pro tuto skupinu – dospělí od 26 let se ZP; sociální rehabilitace pro děti se zrakovým a komb. postižením starší  7 let; SR pro děti s duševním onemocněním - snížení věkové hranice SR AMIKA na 15 let + vyškolení pracovníků SAS a NZDM pro práci s  dítětem ohroženým duševním onemocněním (vlastním či rodičů) a jeho rodinou; pobytová sociální rehabilitace napříč handicapy; služby bydlení s různým stupněm podpory napříč CS; služby SAS, OA, SR a další pro osoby s PAS; pobytové odlehčovací služby</w:t>
      </w:r>
    </w:p>
    <w:p w14:paraId="5DE15642"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Nedostatek kapacit pracovníků poskytovatelů sociálních služeb – sociální pracovníci, pracovníci v sociálních službách, pracovníci se znalostí kompenzačních pomůcek</w:t>
      </w:r>
    </w:p>
    <w:p w14:paraId="28B7064F"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Špatná provázanost a prostupnost zdravotních a sociálních služeb v terénu</w:t>
      </w:r>
    </w:p>
    <w:p w14:paraId="1079C07F"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Nedostatek pracovních příležitostí pro OZP (osoby zdrav. postižené) – nesoulad očekávání a nabídky trhu práce</w:t>
      </w:r>
    </w:p>
    <w:p w14:paraId="29DA79AA"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 xml:space="preserve">Nedostatečná bezbariérovost - chybí značení pro osoby se zrakovým postižením, s kombinovaným postižením a pro seniory - zvukové (majáčky) a kontrastní označení  (zvětšené písmo) v interiérech a exteriérech  budov  institucí, úřadů a nádraží  (schody, výtahy, reklamní tabule  apod.), bariéry zrakově postižených (nevidomých a slabozrakých) – chybí semafory, ozvučené přechody, kontrastně značené přechody (Vyhláška č. 294/2015 Sb. – vyhláška, </w:t>
      </w:r>
      <w:r w:rsidRPr="00656739">
        <w:rPr>
          <w:bCs/>
        </w:rPr>
        <w:lastRenderedPageBreak/>
        <w:t>kterou se provádějí pravidla provozu na pozemních komunikacích), v centru města chybí bezbariérové toalety</w:t>
      </w:r>
    </w:p>
    <w:p w14:paraId="3D7A4B12" w14:textId="77777777" w:rsidR="00424535" w:rsidRPr="00656739" w:rsidRDefault="00424535" w:rsidP="00424535">
      <w:pPr>
        <w:pStyle w:val="Odstavecseseznamem"/>
        <w:numPr>
          <w:ilvl w:val="0"/>
          <w:numId w:val="18"/>
        </w:numPr>
        <w:spacing w:before="60" w:after="60" w:line="22" w:lineRule="atLeast"/>
        <w:ind w:left="714" w:hanging="357"/>
        <w:jc w:val="both"/>
        <w:rPr>
          <w:rFonts w:cstheme="minorHAnsi"/>
        </w:rPr>
      </w:pPr>
      <w:r w:rsidRPr="00656739">
        <w:rPr>
          <w:bCs/>
        </w:rPr>
        <w:t>Malá podpora domácích pečovatelů</w:t>
      </w:r>
    </w:p>
    <w:p w14:paraId="179EC2FD" w14:textId="77777777" w:rsidR="00424535" w:rsidRPr="00656739" w:rsidRDefault="00424535" w:rsidP="00424535">
      <w:pPr>
        <w:spacing w:before="60" w:after="60" w:line="22" w:lineRule="atLeast"/>
        <w:jc w:val="both"/>
        <w:rPr>
          <w:rFonts w:cstheme="minorHAnsi"/>
        </w:rPr>
      </w:pPr>
    </w:p>
    <w:p w14:paraId="40AB2865"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PŘÍLEŽITOSTI</w:t>
      </w:r>
    </w:p>
    <w:p w14:paraId="01398549" w14:textId="77777777" w:rsidR="00424535" w:rsidRPr="00656739" w:rsidRDefault="00424535" w:rsidP="00424535">
      <w:pPr>
        <w:spacing w:before="60" w:after="60" w:line="22" w:lineRule="atLeast"/>
      </w:pPr>
    </w:p>
    <w:p w14:paraId="16BAE5CA" w14:textId="77777777" w:rsidR="00424535" w:rsidRPr="00656739" w:rsidRDefault="00424535" w:rsidP="00424535">
      <w:pPr>
        <w:pStyle w:val="Odstavecseseznamem"/>
        <w:numPr>
          <w:ilvl w:val="0"/>
          <w:numId w:val="18"/>
        </w:numPr>
        <w:spacing w:before="60" w:after="60" w:line="22" w:lineRule="atLeast"/>
        <w:rPr>
          <w:bCs/>
        </w:rPr>
      </w:pPr>
      <w:r w:rsidRPr="00656739">
        <w:rPr>
          <w:bCs/>
        </w:rPr>
        <w:t>Využít reformu péče o duševní zdraví – zapojit se, potřeba spolupráce města, užší spolupráce s psychiatrickými nemocnicemi, zdrav. pojišťovnami a pracovníky reformy</w:t>
      </w:r>
    </w:p>
    <w:p w14:paraId="1B0E2691" w14:textId="77777777" w:rsidR="00424535" w:rsidRPr="00656739" w:rsidRDefault="00424535" w:rsidP="00424535">
      <w:pPr>
        <w:pStyle w:val="Odstavecseseznamem"/>
        <w:numPr>
          <w:ilvl w:val="0"/>
          <w:numId w:val="18"/>
        </w:numPr>
        <w:spacing w:before="60" w:after="60" w:line="22" w:lineRule="atLeast"/>
        <w:rPr>
          <w:bCs/>
        </w:rPr>
      </w:pPr>
      <w:r w:rsidRPr="00656739">
        <w:rPr>
          <w:bCs/>
        </w:rPr>
        <w:t>Budeme více využívat dobrou nabídku vzdělávání pro pracovníky v soc. službách</w:t>
      </w:r>
    </w:p>
    <w:p w14:paraId="08EA3FCA" w14:textId="77777777" w:rsidR="00424535" w:rsidRPr="00656739" w:rsidRDefault="00424535" w:rsidP="00424535">
      <w:pPr>
        <w:pStyle w:val="Odstavecseseznamem"/>
        <w:numPr>
          <w:ilvl w:val="0"/>
          <w:numId w:val="18"/>
        </w:numPr>
        <w:spacing w:before="60" w:after="60" w:line="22" w:lineRule="atLeast"/>
        <w:rPr>
          <w:bCs/>
        </w:rPr>
      </w:pPr>
      <w:r w:rsidRPr="00656739">
        <w:rPr>
          <w:bCs/>
        </w:rPr>
        <w:t>Vnější zdroje – MAS, kvalitní aparát mikroregionu</w:t>
      </w:r>
    </w:p>
    <w:p w14:paraId="1D9DDF92" w14:textId="77777777" w:rsidR="00424535" w:rsidRPr="00656739" w:rsidRDefault="00424535" w:rsidP="00424535">
      <w:pPr>
        <w:pStyle w:val="Odstavecseseznamem"/>
        <w:numPr>
          <w:ilvl w:val="0"/>
          <w:numId w:val="18"/>
        </w:numPr>
        <w:spacing w:before="60" w:after="60" w:line="22" w:lineRule="atLeast"/>
        <w:rPr>
          <w:bCs/>
        </w:rPr>
      </w:pPr>
      <w:r w:rsidRPr="00656739">
        <w:rPr>
          <w:bCs/>
        </w:rPr>
        <w:t>Zlepšování bezbariérovosti - např. zfunkčnit a využívat systémy Euroklíče a Eurozámků – klíče jsou k dispozici, ale zatím nejsou zámky, rozvíjet spolupráci s NIPI (při rekonstrukcích a stavbách dbát na dodržování vyhlášky o stavebních úpravách (Vyhláška č. 398/2009 Sb. - vyhláška o obecných technických požadavcích zabezpečujících bezbariérové užívání staveb), rozvojové projekty (např. Křižanova pila) – veřejné projekty plánovat bezbariérově</w:t>
      </w:r>
    </w:p>
    <w:p w14:paraId="4C96A231" w14:textId="77777777" w:rsidR="00424535" w:rsidRPr="00656739" w:rsidRDefault="00424535" w:rsidP="00424535">
      <w:pPr>
        <w:pStyle w:val="Odstavecseseznamem"/>
        <w:numPr>
          <w:ilvl w:val="0"/>
          <w:numId w:val="18"/>
        </w:numPr>
        <w:spacing w:before="60" w:after="60" w:line="22" w:lineRule="atLeast"/>
        <w:rPr>
          <w:bCs/>
        </w:rPr>
      </w:pPr>
      <w:r w:rsidRPr="00656739">
        <w:rPr>
          <w:bCs/>
        </w:rPr>
        <w:t xml:space="preserve">Využití svépomoci – posilování osob z CS a rodin, vzdělávání OZP, edukace uživatelů v možnostech služeb, vzdělávání osob se ZP – možnosti, sebehodnocení, sebepojetí, osobní cíle  </w:t>
      </w:r>
    </w:p>
    <w:p w14:paraId="49D91232" w14:textId="77777777" w:rsidR="00424535" w:rsidRPr="00656739" w:rsidRDefault="00424535" w:rsidP="00424535">
      <w:pPr>
        <w:pStyle w:val="Odstavecseseznamem"/>
        <w:numPr>
          <w:ilvl w:val="0"/>
          <w:numId w:val="18"/>
        </w:numPr>
        <w:spacing w:before="60" w:after="60" w:line="22" w:lineRule="atLeast"/>
      </w:pPr>
      <w:r w:rsidRPr="00656739">
        <w:rPr>
          <w:bCs/>
        </w:rPr>
        <w:t>Formování společnosti – spolupráce se školami – změny osnov, zaměření na praktické dovednosti, besedy ve školách – zdravotní postižení, stárnutí, sociální inteligence, dobrovolnictví – osvětová činnost, posilovat společenskou odpovědnost firem</w:t>
      </w:r>
    </w:p>
    <w:p w14:paraId="279BE8F9" w14:textId="77777777" w:rsidR="00424535" w:rsidRPr="00656739" w:rsidRDefault="00424535" w:rsidP="00424535">
      <w:pPr>
        <w:spacing w:before="60" w:after="60" w:line="22" w:lineRule="atLeast"/>
      </w:pPr>
    </w:p>
    <w:p w14:paraId="23456603"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HROZBY</w:t>
      </w:r>
    </w:p>
    <w:p w14:paraId="3867347E" w14:textId="77777777" w:rsidR="00424535" w:rsidRPr="00656739" w:rsidRDefault="00424535" w:rsidP="00424535">
      <w:pPr>
        <w:spacing w:before="60" w:after="60" w:line="22" w:lineRule="atLeast"/>
      </w:pPr>
    </w:p>
    <w:p w14:paraId="6A55907A" w14:textId="77777777" w:rsidR="00424535" w:rsidRPr="00656739" w:rsidRDefault="00424535" w:rsidP="00424535">
      <w:pPr>
        <w:pStyle w:val="Odstavecseseznamem"/>
        <w:numPr>
          <w:ilvl w:val="0"/>
          <w:numId w:val="18"/>
        </w:numPr>
        <w:spacing w:before="60" w:after="60" w:line="22" w:lineRule="atLeast"/>
        <w:rPr>
          <w:bCs/>
        </w:rPr>
      </w:pPr>
      <w:r w:rsidRPr="00656739">
        <w:rPr>
          <w:bCs/>
        </w:rPr>
        <w:t>Nízké ocenění pracovníků v soc. službách (morálně i finančně) – zvýšená fluktuace zaměstnanců a snížení kvality služeb, nejsou pracovníci, kteří zvládající krizovou intervenci</w:t>
      </w:r>
    </w:p>
    <w:p w14:paraId="6F9475D4"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Nedostatek zdravotního a odborného personálu pro reformu péče o duševní zdraví, obtížná komunikace s ambulantními psychiatry (nestíhají, mají malé kapacity a někdy je to i o ochotě a nastavení)</w:t>
      </w:r>
    </w:p>
    <w:p w14:paraId="2D793A3B" w14:textId="77777777" w:rsidR="00424535" w:rsidRPr="00656739" w:rsidRDefault="00424535" w:rsidP="00424535">
      <w:pPr>
        <w:pStyle w:val="Odstavecseseznamem"/>
        <w:numPr>
          <w:ilvl w:val="0"/>
          <w:numId w:val="18"/>
        </w:numPr>
        <w:spacing w:before="60" w:after="60" w:line="22" w:lineRule="atLeast"/>
        <w:rPr>
          <w:bCs/>
        </w:rPr>
      </w:pPr>
      <w:r w:rsidRPr="00656739">
        <w:rPr>
          <w:bCs/>
        </w:rPr>
        <w:t>Zhoršení financování SSL – nesystémovost financování SSL, nevyužití příspěvku na péči ve prospěch klienta (peníze skončí v rodině, místo nákupu služby)</w:t>
      </w:r>
    </w:p>
    <w:p w14:paraId="1EBBB8C9"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Nedostupnost příspěvku na péči pro některé cílové skupiny</w:t>
      </w:r>
    </w:p>
    <w:p w14:paraId="22ACB836" w14:textId="77777777" w:rsidR="00424535" w:rsidRPr="00656739" w:rsidRDefault="00424535" w:rsidP="00424535">
      <w:pPr>
        <w:pStyle w:val="Odstavecseseznamem"/>
        <w:numPr>
          <w:ilvl w:val="0"/>
          <w:numId w:val="18"/>
        </w:numPr>
        <w:spacing w:before="60" w:after="60" w:line="22" w:lineRule="atLeast"/>
        <w:rPr>
          <w:bCs/>
        </w:rPr>
      </w:pPr>
      <w:r w:rsidRPr="00656739">
        <w:rPr>
          <w:bCs/>
        </w:rPr>
        <w:t>Opomíjení duálních diagnózy a přesahů mezi cílovými skupinami (např. duševní nemoc a závislost) – nedostupnost soc. služeb</w:t>
      </w:r>
    </w:p>
    <w:p w14:paraId="5723A424" w14:textId="77777777" w:rsidR="00424535" w:rsidRDefault="00424535" w:rsidP="00424535">
      <w:pPr>
        <w:jc w:val="both"/>
        <w:rPr>
          <w:bCs/>
        </w:rPr>
      </w:pPr>
    </w:p>
    <w:p w14:paraId="1D073AEA" w14:textId="28609BCE" w:rsidR="00424535" w:rsidRPr="00710F14" w:rsidRDefault="00424535" w:rsidP="00424535">
      <w:pPr>
        <w:pStyle w:val="Nadpis2"/>
      </w:pPr>
      <w:bookmarkStart w:id="55" w:name="_Toc68007428"/>
      <w:bookmarkStart w:id="56" w:name="_Toc81312963"/>
      <w:r>
        <w:t xml:space="preserve">6.4 </w:t>
      </w:r>
      <w:r w:rsidRPr="00710F14">
        <w:t>SWOT ANALÝZA PRACOVNÍ SKUPINY LIDÉ V KRIZI A NOUZI</w:t>
      </w:r>
      <w:bookmarkEnd w:id="55"/>
      <w:bookmarkEnd w:id="56"/>
    </w:p>
    <w:p w14:paraId="396BF7C1" w14:textId="77777777" w:rsidR="00424535" w:rsidRPr="00656739" w:rsidRDefault="00424535" w:rsidP="00424535">
      <w:pPr>
        <w:spacing w:before="60" w:after="60"/>
        <w:ind w:left="2126" w:hanging="2126"/>
        <w:jc w:val="both"/>
        <w:rPr>
          <w:rFonts w:cstheme="minorHAnsi"/>
        </w:rPr>
      </w:pPr>
    </w:p>
    <w:p w14:paraId="7E0C6B4B" w14:textId="77777777" w:rsidR="00424535" w:rsidRPr="00656739" w:rsidRDefault="00424535" w:rsidP="00424535">
      <w:pPr>
        <w:pStyle w:val="Odstavecseseznamem"/>
        <w:numPr>
          <w:ilvl w:val="0"/>
          <w:numId w:val="17"/>
        </w:numPr>
        <w:shd w:val="clear" w:color="auto" w:fill="C6D9F1"/>
        <w:tabs>
          <w:tab w:val="left" w:pos="6450"/>
        </w:tabs>
        <w:spacing w:after="60" w:line="22" w:lineRule="atLeast"/>
        <w:jc w:val="both"/>
        <w:rPr>
          <w:rFonts w:ascii="Calibri" w:hAnsi="Calibri"/>
          <w:b/>
        </w:rPr>
      </w:pPr>
      <w:r w:rsidRPr="00656739">
        <w:rPr>
          <w:rFonts w:ascii="Calibri" w:hAnsi="Calibri"/>
          <w:b/>
          <w:sz w:val="24"/>
          <w:szCs w:val="24"/>
        </w:rPr>
        <w:t xml:space="preserve">SILNÉ </w:t>
      </w:r>
      <w:r w:rsidRPr="00656739">
        <w:rPr>
          <w:rFonts w:ascii="Calibri" w:hAnsi="Calibri"/>
          <w:b/>
        </w:rPr>
        <w:t>STRÁNKY</w:t>
      </w:r>
    </w:p>
    <w:p w14:paraId="3D7D27B0" w14:textId="77777777" w:rsidR="00424535" w:rsidRPr="00656739" w:rsidRDefault="00424535" w:rsidP="00424535">
      <w:pPr>
        <w:spacing w:before="60" w:after="60" w:line="22" w:lineRule="atLeast"/>
        <w:jc w:val="both"/>
        <w:rPr>
          <w:rFonts w:cstheme="minorHAnsi"/>
        </w:rPr>
      </w:pPr>
    </w:p>
    <w:p w14:paraId="05686621"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Systém soc. bydlení</w:t>
      </w:r>
    </w:p>
    <w:p w14:paraId="1122B5A4"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Síť sociálních služeb, vazby mezi pracovníky sociálních služeb a schopnost spolupráce, vzájemná informovanost, sanované služby i poskytovateli mimo ORP VM</w:t>
      </w:r>
    </w:p>
    <w:p w14:paraId="7B9F0A26"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Kvalitní soc. služby, lidé v sociálních službách – zkušený, odborný, motivovaný personál, např. expertka na finanční gramotnost a dluhové poradenství bydlí ve VM</w:t>
      </w:r>
    </w:p>
    <w:p w14:paraId="1F554F24" w14:textId="77777777" w:rsidR="00424535" w:rsidRPr="00656739" w:rsidRDefault="00424535" w:rsidP="00424535">
      <w:pPr>
        <w:pStyle w:val="Odstavecseseznamem"/>
        <w:numPr>
          <w:ilvl w:val="0"/>
          <w:numId w:val="18"/>
        </w:numPr>
        <w:spacing w:before="60" w:after="60" w:line="22" w:lineRule="atLeast"/>
        <w:ind w:left="714" w:hanging="357"/>
        <w:jc w:val="both"/>
        <w:rPr>
          <w:rFonts w:cstheme="minorHAnsi"/>
        </w:rPr>
      </w:pPr>
      <w:r w:rsidRPr="00656739">
        <w:rPr>
          <w:bCs/>
        </w:rPr>
        <w:t>Výkon soc. práce na OSV MěÚ</w:t>
      </w:r>
    </w:p>
    <w:p w14:paraId="26C9CAF5" w14:textId="77777777" w:rsidR="00424535" w:rsidRPr="00656739" w:rsidRDefault="00424535" w:rsidP="00424535">
      <w:pPr>
        <w:pStyle w:val="Odstavecseseznamem"/>
        <w:numPr>
          <w:ilvl w:val="0"/>
          <w:numId w:val="18"/>
        </w:numPr>
        <w:spacing w:before="60" w:after="60" w:line="22" w:lineRule="atLeast"/>
        <w:ind w:left="714" w:hanging="357"/>
        <w:jc w:val="both"/>
        <w:rPr>
          <w:rFonts w:cstheme="minorHAnsi"/>
        </w:rPr>
      </w:pPr>
      <w:r w:rsidRPr="00656739">
        <w:rPr>
          <w:bCs/>
        </w:rPr>
        <w:t>Komunitní plánování – zapojení aktérů i mimo poskytovatele soc. služeb – Policie, dalších organizací, zastání ve vedení města (paní místostarostka), postupné zapojování dalších obcí MVM-K, zájem o své občany, zapojování obcí – zajímají se, zapojují, přispívají</w:t>
      </w:r>
    </w:p>
    <w:p w14:paraId="267BD94B" w14:textId="77777777" w:rsidR="00424535" w:rsidRPr="00656739" w:rsidRDefault="00424535" w:rsidP="00424535">
      <w:pPr>
        <w:spacing w:before="60" w:after="60" w:line="22" w:lineRule="atLeast"/>
        <w:jc w:val="both"/>
        <w:rPr>
          <w:rFonts w:ascii="Arial" w:hAnsi="Arial" w:cs="Arial"/>
        </w:rPr>
      </w:pPr>
    </w:p>
    <w:p w14:paraId="784BE63D" w14:textId="77777777" w:rsidR="00424535" w:rsidRPr="00656739" w:rsidRDefault="00424535" w:rsidP="00424535">
      <w:pPr>
        <w:shd w:val="clear" w:color="auto" w:fill="C6D9F1"/>
        <w:tabs>
          <w:tab w:val="left" w:pos="6450"/>
        </w:tabs>
        <w:spacing w:after="60" w:line="22" w:lineRule="atLeast"/>
        <w:jc w:val="both"/>
        <w:rPr>
          <w:rFonts w:ascii="Calibri" w:hAnsi="Calibri"/>
          <w:b/>
          <w:sz w:val="24"/>
          <w:szCs w:val="24"/>
        </w:rPr>
      </w:pPr>
      <w:r w:rsidRPr="00656739">
        <w:rPr>
          <w:rFonts w:ascii="Calibri" w:hAnsi="Calibri"/>
          <w:b/>
          <w:sz w:val="24"/>
          <w:szCs w:val="24"/>
        </w:rPr>
        <w:t>SLABÉ STRÁNKY</w:t>
      </w:r>
    </w:p>
    <w:p w14:paraId="12CCA3C1" w14:textId="77777777" w:rsidR="00424535" w:rsidRPr="00656739" w:rsidRDefault="00424535" w:rsidP="00424535">
      <w:pPr>
        <w:spacing w:before="60" w:after="60" w:line="22" w:lineRule="atLeast"/>
        <w:jc w:val="both"/>
        <w:rPr>
          <w:bCs/>
        </w:rPr>
      </w:pPr>
    </w:p>
    <w:p w14:paraId="4FB2E4AD"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Přibývá zdevastovaných bezdomovců – absence zařízení pro extrémní případy, stárnutí populace</w:t>
      </w:r>
    </w:p>
    <w:p w14:paraId="1CFB9837"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Lidé, kteří objektivně potřebují pobytovou službu odmítají nastoupit – malá spolupráce sociálních pracovníků (SP) obcí a SP pobytových služeb při motivaci lidí ve skupině lidé v krizi a nouzi před nástupem do pobytové služby</w:t>
      </w:r>
    </w:p>
    <w:p w14:paraId="7B0B47E0"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Nízká vzdělanost v romské menšině, vzdělání nepatří mezi priority Romů, absence předškolní výchovy u romských dětí</w:t>
      </w:r>
    </w:p>
    <w:p w14:paraId="7AD14AAB"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Tolerance společnosti vůči alkoholu, latentní alkoholismus seniorů</w:t>
      </w:r>
    </w:p>
    <w:p w14:paraId="4A2A6A59"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Nedostatečné kapacity dostupného bydlení, nemáme možnost přizpůsobovat nabídku bydlení potřebné míře podpory</w:t>
      </w:r>
    </w:p>
    <w:p w14:paraId="583EA548" w14:textId="77777777" w:rsidR="00424535" w:rsidRPr="00656739" w:rsidRDefault="00424535" w:rsidP="00424535">
      <w:pPr>
        <w:spacing w:before="60" w:after="60" w:line="22" w:lineRule="atLeast"/>
        <w:ind w:left="2124" w:hanging="2124"/>
        <w:jc w:val="both"/>
        <w:rPr>
          <w:rFonts w:ascii="Arial" w:hAnsi="Arial" w:cs="Arial"/>
        </w:rPr>
      </w:pPr>
    </w:p>
    <w:p w14:paraId="7657A9E6" w14:textId="77777777" w:rsidR="00424535" w:rsidRPr="00656739" w:rsidRDefault="00424535" w:rsidP="00424535">
      <w:pPr>
        <w:pStyle w:val="Odstavecseseznamem"/>
        <w:shd w:val="clear" w:color="auto" w:fill="C6D9F1"/>
        <w:tabs>
          <w:tab w:val="left" w:pos="6450"/>
        </w:tabs>
        <w:spacing w:before="60" w:after="60" w:line="22" w:lineRule="atLeast"/>
        <w:ind w:left="425" w:hanging="357"/>
        <w:jc w:val="both"/>
        <w:rPr>
          <w:rFonts w:ascii="Calibri" w:hAnsi="Calibri"/>
          <w:b/>
          <w:sz w:val="24"/>
          <w:szCs w:val="24"/>
        </w:rPr>
      </w:pPr>
      <w:r w:rsidRPr="00656739">
        <w:rPr>
          <w:rFonts w:ascii="Calibri" w:hAnsi="Calibri"/>
          <w:b/>
          <w:sz w:val="24"/>
          <w:szCs w:val="24"/>
        </w:rPr>
        <w:t>PŘÍLEŽITOSTI</w:t>
      </w:r>
    </w:p>
    <w:p w14:paraId="1C1DC83B" w14:textId="77777777" w:rsidR="00424535" w:rsidRPr="00656739" w:rsidRDefault="00424535" w:rsidP="00424535">
      <w:pPr>
        <w:spacing w:before="60" w:after="60" w:line="22" w:lineRule="atLeast"/>
      </w:pPr>
    </w:p>
    <w:p w14:paraId="3D9733A9" w14:textId="77777777" w:rsidR="00424535" w:rsidRPr="00656739" w:rsidRDefault="00424535" w:rsidP="00424535">
      <w:pPr>
        <w:pStyle w:val="Odstavecseseznamem"/>
        <w:numPr>
          <w:ilvl w:val="0"/>
          <w:numId w:val="18"/>
        </w:numPr>
        <w:spacing w:before="60" w:after="60" w:line="22" w:lineRule="atLeast"/>
        <w:rPr>
          <w:bCs/>
        </w:rPr>
      </w:pPr>
      <w:r w:rsidRPr="00656739">
        <w:rPr>
          <w:bCs/>
        </w:rPr>
        <w:t>Reforma péče o duševní zdraví</w:t>
      </w:r>
    </w:p>
    <w:p w14:paraId="6CA5A505" w14:textId="77777777" w:rsidR="00424535" w:rsidRPr="00656739" w:rsidRDefault="00424535" w:rsidP="00424535">
      <w:pPr>
        <w:pStyle w:val="Odstavecseseznamem"/>
        <w:numPr>
          <w:ilvl w:val="0"/>
          <w:numId w:val="18"/>
        </w:numPr>
        <w:spacing w:before="60" w:after="60" w:line="22" w:lineRule="atLeast"/>
        <w:rPr>
          <w:bCs/>
        </w:rPr>
      </w:pPr>
      <w:r w:rsidRPr="00656739">
        <w:rPr>
          <w:bCs/>
        </w:rPr>
        <w:t>Case management – zavedení a posílení, např. společná setkání SP obcí a SP pobytových služeb v rámci hledání řešení pro lidi v krizi a nouzi</w:t>
      </w:r>
    </w:p>
    <w:p w14:paraId="29B8ADB9" w14:textId="77777777" w:rsidR="00424535" w:rsidRPr="00656739" w:rsidRDefault="00424535" w:rsidP="00424535">
      <w:pPr>
        <w:pStyle w:val="Odstavecseseznamem"/>
        <w:numPr>
          <w:ilvl w:val="0"/>
          <w:numId w:val="18"/>
        </w:numPr>
        <w:spacing w:before="60" w:after="60" w:line="22" w:lineRule="atLeast"/>
        <w:rPr>
          <w:bCs/>
        </w:rPr>
      </w:pPr>
      <w:r w:rsidRPr="00656739">
        <w:rPr>
          <w:bCs/>
        </w:rPr>
        <w:t>Provázanost KPSS na další strategie města</w:t>
      </w:r>
    </w:p>
    <w:p w14:paraId="2CED6441" w14:textId="77777777" w:rsidR="00424535" w:rsidRPr="00656739" w:rsidRDefault="00424535" w:rsidP="00424535">
      <w:pPr>
        <w:pStyle w:val="Odstavecseseznamem"/>
        <w:numPr>
          <w:ilvl w:val="0"/>
          <w:numId w:val="18"/>
        </w:numPr>
        <w:spacing w:before="60" w:after="60" w:line="22" w:lineRule="atLeast"/>
        <w:rPr>
          <w:bCs/>
        </w:rPr>
      </w:pPr>
      <w:r w:rsidRPr="00656739">
        <w:rPr>
          <w:bCs/>
        </w:rPr>
        <w:t>Aktuální projekt KPSS (nové podněty)</w:t>
      </w:r>
    </w:p>
    <w:p w14:paraId="2A2BE77C" w14:textId="77777777" w:rsidR="00424535" w:rsidRPr="00656739" w:rsidRDefault="00424535" w:rsidP="00424535">
      <w:pPr>
        <w:pStyle w:val="Odstavecseseznamem"/>
        <w:numPr>
          <w:ilvl w:val="0"/>
          <w:numId w:val="18"/>
        </w:numPr>
        <w:spacing w:before="60" w:after="60" w:line="22" w:lineRule="atLeast"/>
        <w:rPr>
          <w:bCs/>
        </w:rPr>
      </w:pPr>
      <w:r w:rsidRPr="00656739">
        <w:rPr>
          <w:bCs/>
        </w:rPr>
        <w:t>Vnější zdroje – MAS, projektový tým MěÚ, odborníci na mikroregionu, čerpání podpory na projekty zaměřené na důležitá témata, např. menšiny, preventivní programy, zájmové vzdělávání apod.</w:t>
      </w:r>
    </w:p>
    <w:p w14:paraId="715C39AA" w14:textId="77777777" w:rsidR="00424535" w:rsidRPr="00656739" w:rsidRDefault="00424535" w:rsidP="00424535">
      <w:pPr>
        <w:spacing w:before="60" w:after="60" w:line="22" w:lineRule="atLeast"/>
      </w:pPr>
    </w:p>
    <w:p w14:paraId="7A1D22BE"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HROZBY</w:t>
      </w:r>
    </w:p>
    <w:p w14:paraId="4ACADA1E" w14:textId="77777777" w:rsidR="00424535" w:rsidRPr="00656739" w:rsidRDefault="00424535" w:rsidP="00424535">
      <w:pPr>
        <w:spacing w:before="60" w:after="60" w:line="22" w:lineRule="atLeast"/>
      </w:pPr>
    </w:p>
    <w:p w14:paraId="631E9DEB" w14:textId="77777777" w:rsidR="00424535" w:rsidRPr="00656739" w:rsidRDefault="00424535" w:rsidP="00424535">
      <w:pPr>
        <w:pStyle w:val="Odstavecseseznamem"/>
        <w:numPr>
          <w:ilvl w:val="0"/>
          <w:numId w:val="18"/>
        </w:numPr>
        <w:spacing w:before="60" w:after="60" w:line="22" w:lineRule="atLeast"/>
        <w:rPr>
          <w:bCs/>
        </w:rPr>
      </w:pPr>
      <w:r w:rsidRPr="00656739">
        <w:rPr>
          <w:bCs/>
        </w:rPr>
        <w:t>Nárůst nezařaditelných klientů s kumulací problémů (duální problémy), nediagnostikovaní psychotici mezi bezdomovci bez náhledu na svou situaci</w:t>
      </w:r>
    </w:p>
    <w:p w14:paraId="289D253A" w14:textId="77777777" w:rsidR="00424535" w:rsidRPr="00656739" w:rsidRDefault="00424535" w:rsidP="00424535">
      <w:pPr>
        <w:pStyle w:val="Odstavecseseznamem"/>
        <w:numPr>
          <w:ilvl w:val="0"/>
          <w:numId w:val="18"/>
        </w:numPr>
        <w:spacing w:before="60" w:after="60" w:line="22" w:lineRule="atLeast"/>
        <w:rPr>
          <w:bCs/>
        </w:rPr>
      </w:pPr>
      <w:r w:rsidRPr="00656739">
        <w:rPr>
          <w:bCs/>
        </w:rPr>
        <w:t>Přes legislativní změny zůstávají lidé v dluhové pasti – dopad na růst počtu seniorů bez příjmu a na počet lidí bez domova, chudoba</w:t>
      </w:r>
    </w:p>
    <w:p w14:paraId="2FA9E848" w14:textId="77777777" w:rsidR="00424535" w:rsidRPr="00656739" w:rsidRDefault="00424535" w:rsidP="00424535">
      <w:pPr>
        <w:pStyle w:val="Odstavecseseznamem"/>
        <w:numPr>
          <w:ilvl w:val="0"/>
          <w:numId w:val="18"/>
        </w:numPr>
        <w:spacing w:before="60" w:after="60" w:line="22" w:lineRule="atLeast"/>
        <w:rPr>
          <w:bCs/>
        </w:rPr>
      </w:pPr>
      <w:r w:rsidRPr="00656739">
        <w:rPr>
          <w:bCs/>
        </w:rPr>
        <w:t>Přetrvávající nízká vzdělanost, malá finanční gramotnost</w:t>
      </w:r>
    </w:p>
    <w:p w14:paraId="2440CD34" w14:textId="77777777" w:rsidR="00424535" w:rsidRPr="00656739" w:rsidRDefault="00424535" w:rsidP="00424535">
      <w:pPr>
        <w:pStyle w:val="Odstavecseseznamem"/>
        <w:numPr>
          <w:ilvl w:val="0"/>
          <w:numId w:val="18"/>
        </w:numPr>
        <w:spacing w:before="60" w:after="60" w:line="22" w:lineRule="atLeast"/>
        <w:rPr>
          <w:bCs/>
        </w:rPr>
      </w:pPr>
      <w:r w:rsidRPr="00656739">
        <w:rPr>
          <w:bCs/>
        </w:rPr>
        <w:t>Podceňování dopadů užívání lehkých drog – především dopad na sociální situaci lidí – vzorec chování</w:t>
      </w:r>
    </w:p>
    <w:p w14:paraId="650CFC76" w14:textId="77777777" w:rsidR="00424535" w:rsidRPr="00656739" w:rsidRDefault="00424535" w:rsidP="00424535">
      <w:pPr>
        <w:pStyle w:val="Odstavecseseznamem"/>
        <w:numPr>
          <w:ilvl w:val="0"/>
          <w:numId w:val="18"/>
        </w:numPr>
        <w:spacing w:before="60" w:after="60" w:line="22" w:lineRule="atLeast"/>
        <w:rPr>
          <w:bCs/>
        </w:rPr>
      </w:pPr>
      <w:r w:rsidRPr="00656739">
        <w:rPr>
          <w:bCs/>
        </w:rPr>
        <w:t>Obchod s chudobou – drahé bydlení pro ohrožené osoby</w:t>
      </w:r>
    </w:p>
    <w:p w14:paraId="3E3E1A07" w14:textId="77777777" w:rsidR="00424535" w:rsidRPr="00710F14" w:rsidRDefault="00424535" w:rsidP="00424535">
      <w:pPr>
        <w:jc w:val="both"/>
        <w:rPr>
          <w:bCs/>
          <w:sz w:val="24"/>
          <w:szCs w:val="24"/>
        </w:rPr>
      </w:pPr>
    </w:p>
    <w:p w14:paraId="6F794C3E" w14:textId="1CBE7346" w:rsidR="00424535" w:rsidRPr="00710F14" w:rsidRDefault="00424535" w:rsidP="00424535">
      <w:pPr>
        <w:pStyle w:val="Nadpis2"/>
      </w:pPr>
      <w:bookmarkStart w:id="57" w:name="_Toc68007429"/>
      <w:bookmarkStart w:id="58" w:name="_Toc81312964"/>
      <w:r>
        <w:t xml:space="preserve">6.5 </w:t>
      </w:r>
      <w:r w:rsidRPr="00710F14">
        <w:t>SWOT ANALÝZA PRACOVNÍ SKUPINY OBCE MIKROREGIONU</w:t>
      </w:r>
      <w:bookmarkEnd w:id="57"/>
      <w:bookmarkEnd w:id="58"/>
    </w:p>
    <w:p w14:paraId="1B6ECE3A" w14:textId="77777777" w:rsidR="00424535" w:rsidRPr="00656739" w:rsidRDefault="00424535" w:rsidP="00424535">
      <w:pPr>
        <w:spacing w:before="60" w:after="60"/>
        <w:ind w:left="2126" w:hanging="2126"/>
        <w:jc w:val="both"/>
        <w:rPr>
          <w:rFonts w:cstheme="minorHAnsi"/>
        </w:rPr>
      </w:pPr>
    </w:p>
    <w:p w14:paraId="04EA4989"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SILNÉ STRÁNKY</w:t>
      </w:r>
    </w:p>
    <w:p w14:paraId="2B13C4AB" w14:textId="77777777" w:rsidR="00424535" w:rsidRPr="00656739" w:rsidRDefault="00424535" w:rsidP="00424535">
      <w:pPr>
        <w:spacing w:before="60" w:after="60" w:line="22" w:lineRule="atLeast"/>
        <w:ind w:left="2126" w:hanging="2126"/>
        <w:jc w:val="both"/>
        <w:rPr>
          <w:rFonts w:cstheme="minorHAnsi"/>
        </w:rPr>
      </w:pPr>
    </w:p>
    <w:p w14:paraId="306C9AEE"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Dostupné poradenství</w:t>
      </w:r>
    </w:p>
    <w:p w14:paraId="518068E3"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Dostatek poskytovatelů sociálních služeb, kvalitní služby</w:t>
      </w:r>
    </w:p>
    <w:p w14:paraId="4644B0CB"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Většina obcí má nájemní byty</w:t>
      </w:r>
    </w:p>
    <w:p w14:paraId="543F3DE7"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Existence společného financování</w:t>
      </w:r>
    </w:p>
    <w:p w14:paraId="19369ED0"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Dobrá spolupráce obcí v rámci mikroregionu</w:t>
      </w:r>
    </w:p>
    <w:p w14:paraId="5F774782" w14:textId="77777777" w:rsidR="00424535" w:rsidRPr="00656739" w:rsidRDefault="00424535" w:rsidP="00424535">
      <w:pPr>
        <w:spacing w:before="60" w:after="60" w:line="22" w:lineRule="atLeast"/>
        <w:ind w:left="2126" w:hanging="2126"/>
        <w:jc w:val="both"/>
        <w:rPr>
          <w:rFonts w:ascii="Arial" w:hAnsi="Arial" w:cs="Arial"/>
        </w:rPr>
      </w:pPr>
    </w:p>
    <w:p w14:paraId="7DFF3E09"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lastRenderedPageBreak/>
        <w:t>SLABÉ STRÁNKY</w:t>
      </w:r>
    </w:p>
    <w:p w14:paraId="43FBCA1E" w14:textId="77777777" w:rsidR="00424535" w:rsidRPr="00656739" w:rsidRDefault="00424535" w:rsidP="00424535">
      <w:pPr>
        <w:spacing w:before="60" w:after="60" w:line="22" w:lineRule="atLeast"/>
        <w:ind w:left="2124" w:hanging="2124"/>
        <w:jc w:val="both"/>
        <w:rPr>
          <w:bCs/>
        </w:rPr>
      </w:pPr>
    </w:p>
    <w:p w14:paraId="2D85BBA3"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Nedostatek financí na řešení problémů v sociální oblasti, nízké finanční ohodnocení pracovníků v sociální oblasti</w:t>
      </w:r>
    </w:p>
    <w:p w14:paraId="7E7C34C7"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Nedostatek pobytových služeb pro různé cílové skupiny</w:t>
      </w:r>
    </w:p>
    <w:p w14:paraId="7E01AAF4"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Zneužívání sociálních služeb, dávek</w:t>
      </w:r>
    </w:p>
    <w:p w14:paraId="21084BCD" w14:textId="77777777" w:rsidR="00424535" w:rsidRPr="00656739" w:rsidRDefault="00424535" w:rsidP="00424535">
      <w:pPr>
        <w:pStyle w:val="Odstavecseseznamem"/>
        <w:numPr>
          <w:ilvl w:val="0"/>
          <w:numId w:val="18"/>
        </w:numPr>
        <w:spacing w:before="60" w:after="60" w:line="22" w:lineRule="atLeast"/>
        <w:ind w:left="714" w:hanging="357"/>
        <w:jc w:val="both"/>
        <w:rPr>
          <w:bCs/>
        </w:rPr>
      </w:pPr>
      <w:r w:rsidRPr="00656739">
        <w:rPr>
          <w:bCs/>
        </w:rPr>
        <w:t>Nedostatečná podpora setrvání seniorů v domácím prostředí, potřeba podpory pro pečující osoby</w:t>
      </w:r>
    </w:p>
    <w:p w14:paraId="5650C65F" w14:textId="77777777" w:rsidR="00424535" w:rsidRPr="00656739" w:rsidRDefault="00424535" w:rsidP="00424535">
      <w:pPr>
        <w:pStyle w:val="Odstavecseseznamem"/>
        <w:numPr>
          <w:ilvl w:val="0"/>
          <w:numId w:val="18"/>
        </w:numPr>
        <w:spacing w:before="60" w:after="60" w:line="22" w:lineRule="atLeast"/>
        <w:ind w:left="714" w:hanging="357"/>
        <w:jc w:val="both"/>
        <w:rPr>
          <w:bCs/>
        </w:rPr>
      </w:pPr>
      <w:r w:rsidRPr="00656739">
        <w:rPr>
          <w:bCs/>
        </w:rPr>
        <w:t>Nedostatečná bezbariérovosti na obcích – úřad, obchod</w:t>
      </w:r>
    </w:p>
    <w:p w14:paraId="73D70E9D" w14:textId="77777777" w:rsidR="00424535" w:rsidRPr="00656739" w:rsidRDefault="00424535" w:rsidP="00424535">
      <w:pPr>
        <w:spacing w:before="60" w:after="60" w:line="22" w:lineRule="atLeast"/>
        <w:ind w:left="2126" w:hanging="2126"/>
        <w:jc w:val="both"/>
        <w:rPr>
          <w:rFonts w:ascii="Arial" w:hAnsi="Arial" w:cs="Arial"/>
        </w:rPr>
      </w:pPr>
    </w:p>
    <w:p w14:paraId="1C5890A7"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PŘÍLEŽITOSTI</w:t>
      </w:r>
    </w:p>
    <w:p w14:paraId="0CB214A3" w14:textId="77777777" w:rsidR="00424535" w:rsidRPr="00656739" w:rsidRDefault="00424535" w:rsidP="00424535">
      <w:pPr>
        <w:spacing w:before="60" w:after="60" w:line="22" w:lineRule="atLeast"/>
      </w:pPr>
    </w:p>
    <w:p w14:paraId="26CE6D02" w14:textId="77777777" w:rsidR="00424535" w:rsidRPr="00656739" w:rsidRDefault="00424535" w:rsidP="00424535">
      <w:pPr>
        <w:pStyle w:val="Odstavecseseznamem"/>
        <w:numPr>
          <w:ilvl w:val="0"/>
          <w:numId w:val="18"/>
        </w:numPr>
        <w:spacing w:before="60" w:after="60" w:line="22" w:lineRule="atLeast"/>
        <w:rPr>
          <w:bCs/>
        </w:rPr>
      </w:pPr>
      <w:r w:rsidRPr="00656739">
        <w:rPr>
          <w:bCs/>
        </w:rPr>
        <w:t>Rozvoj bydlení pro všechny CS</w:t>
      </w:r>
    </w:p>
    <w:p w14:paraId="5838BD9E" w14:textId="77777777" w:rsidR="00424535" w:rsidRPr="00656739" w:rsidRDefault="00424535" w:rsidP="00424535">
      <w:pPr>
        <w:pStyle w:val="Odstavecseseznamem"/>
        <w:numPr>
          <w:ilvl w:val="0"/>
          <w:numId w:val="18"/>
        </w:numPr>
        <w:spacing w:before="60" w:after="60" w:line="22" w:lineRule="atLeast"/>
        <w:rPr>
          <w:bCs/>
        </w:rPr>
      </w:pPr>
      <w:r w:rsidRPr="00656739">
        <w:rPr>
          <w:bCs/>
        </w:rPr>
        <w:t>Navýšení kapacit pobytových služeb</w:t>
      </w:r>
    </w:p>
    <w:p w14:paraId="13CF32B7" w14:textId="77777777" w:rsidR="00424535" w:rsidRPr="00656739" w:rsidRDefault="00424535" w:rsidP="00424535">
      <w:pPr>
        <w:pStyle w:val="Odstavecseseznamem"/>
        <w:numPr>
          <w:ilvl w:val="0"/>
          <w:numId w:val="18"/>
        </w:numPr>
        <w:spacing w:before="60" w:after="60" w:line="22" w:lineRule="atLeast"/>
        <w:rPr>
          <w:bCs/>
        </w:rPr>
      </w:pPr>
      <w:r w:rsidRPr="00656739">
        <w:rPr>
          <w:bCs/>
        </w:rPr>
        <w:t>Zvýšení kapacit terénních služeb s celodenní dostupností</w:t>
      </w:r>
    </w:p>
    <w:p w14:paraId="0ED94191" w14:textId="77777777" w:rsidR="00424535" w:rsidRPr="00656739" w:rsidRDefault="00424535" w:rsidP="00424535">
      <w:pPr>
        <w:pStyle w:val="Odstavecseseznamem"/>
        <w:numPr>
          <w:ilvl w:val="0"/>
          <w:numId w:val="18"/>
        </w:numPr>
        <w:spacing w:before="60" w:after="60" w:line="22" w:lineRule="atLeast"/>
        <w:rPr>
          <w:bCs/>
        </w:rPr>
      </w:pPr>
      <w:r w:rsidRPr="00656739">
        <w:rPr>
          <w:bCs/>
        </w:rPr>
        <w:t>Zlepšení bezbariérovosti veřejných budov</w:t>
      </w:r>
    </w:p>
    <w:p w14:paraId="3FB51C29" w14:textId="77777777" w:rsidR="00424535" w:rsidRPr="00656739" w:rsidRDefault="00424535" w:rsidP="00424535">
      <w:pPr>
        <w:pStyle w:val="Odstavecseseznamem"/>
        <w:numPr>
          <w:ilvl w:val="0"/>
          <w:numId w:val="18"/>
        </w:numPr>
        <w:spacing w:before="60" w:after="60" w:line="22" w:lineRule="atLeast"/>
        <w:rPr>
          <w:bCs/>
        </w:rPr>
      </w:pPr>
      <w:r w:rsidRPr="00656739">
        <w:rPr>
          <w:bCs/>
        </w:rPr>
        <w:t>Větší podpora občanských aktivit</w:t>
      </w:r>
    </w:p>
    <w:p w14:paraId="22062B7C" w14:textId="77777777" w:rsidR="00424535" w:rsidRPr="00656739" w:rsidRDefault="00424535" w:rsidP="00424535">
      <w:pPr>
        <w:spacing w:before="60" w:after="60" w:line="22" w:lineRule="atLeast"/>
        <w:ind w:left="2126" w:hanging="2126"/>
        <w:jc w:val="both"/>
        <w:rPr>
          <w:rFonts w:ascii="Arial" w:hAnsi="Arial" w:cs="Arial"/>
        </w:rPr>
      </w:pPr>
    </w:p>
    <w:p w14:paraId="61BEFEAC"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HROZBY</w:t>
      </w:r>
    </w:p>
    <w:p w14:paraId="773D0963" w14:textId="77777777" w:rsidR="00424535" w:rsidRPr="00656739" w:rsidRDefault="00424535" w:rsidP="00424535">
      <w:pPr>
        <w:spacing w:before="60" w:after="60" w:line="22" w:lineRule="atLeast"/>
      </w:pPr>
    </w:p>
    <w:p w14:paraId="7B9E134C" w14:textId="77777777" w:rsidR="00424535" w:rsidRPr="00656739" w:rsidRDefault="00424535" w:rsidP="00424535">
      <w:pPr>
        <w:pStyle w:val="Odstavecseseznamem"/>
        <w:numPr>
          <w:ilvl w:val="0"/>
          <w:numId w:val="18"/>
        </w:numPr>
        <w:spacing w:before="60" w:after="60" w:line="22" w:lineRule="atLeast"/>
        <w:rPr>
          <w:bCs/>
        </w:rPr>
      </w:pPr>
      <w:r w:rsidRPr="00656739">
        <w:rPr>
          <w:bCs/>
        </w:rPr>
        <w:t>Pokles financí z důvodu poklesu ekonomiky (pokles příjmů obcí z RUD) x větší potřeba sociálních služeb v důsledku krizí obyvatel</w:t>
      </w:r>
    </w:p>
    <w:p w14:paraId="7A574005" w14:textId="77777777" w:rsidR="00424535" w:rsidRPr="00656739" w:rsidRDefault="00424535" w:rsidP="00424535">
      <w:pPr>
        <w:pStyle w:val="Odstavecseseznamem"/>
        <w:numPr>
          <w:ilvl w:val="0"/>
          <w:numId w:val="18"/>
        </w:numPr>
        <w:spacing w:before="60" w:after="60" w:line="22" w:lineRule="atLeast"/>
        <w:rPr>
          <w:bCs/>
        </w:rPr>
      </w:pPr>
      <w:r w:rsidRPr="00656739">
        <w:rPr>
          <w:bCs/>
        </w:rPr>
        <w:t>Byrokracie na úkor odborné práce a málo času na klienta</w:t>
      </w:r>
    </w:p>
    <w:p w14:paraId="003FF1F0" w14:textId="77777777" w:rsidR="00424535" w:rsidRPr="00656739" w:rsidRDefault="00424535" w:rsidP="00424535">
      <w:pPr>
        <w:pStyle w:val="Odstavecseseznamem"/>
        <w:numPr>
          <w:ilvl w:val="0"/>
          <w:numId w:val="18"/>
        </w:numPr>
        <w:spacing w:before="60" w:after="60" w:line="22" w:lineRule="atLeast"/>
        <w:rPr>
          <w:bCs/>
        </w:rPr>
      </w:pPr>
      <w:r w:rsidRPr="00656739">
        <w:rPr>
          <w:bCs/>
        </w:rPr>
        <w:t>Stárnutí populace, nárůst počtu osob se zdravotním postižením, osob s demencí</w:t>
      </w:r>
    </w:p>
    <w:p w14:paraId="303129E1" w14:textId="77777777" w:rsidR="00424535" w:rsidRPr="00656739" w:rsidRDefault="00424535" w:rsidP="00424535">
      <w:pPr>
        <w:pStyle w:val="Odstavecseseznamem"/>
        <w:numPr>
          <w:ilvl w:val="0"/>
          <w:numId w:val="18"/>
        </w:numPr>
        <w:spacing w:before="60" w:after="60" w:line="22" w:lineRule="atLeast"/>
        <w:rPr>
          <w:bCs/>
        </w:rPr>
      </w:pPr>
      <w:r w:rsidRPr="00656739">
        <w:rPr>
          <w:bCs/>
        </w:rPr>
        <w:t>Zvýšení počtu sociálně nepřizpůsobivých, vandalismus</w:t>
      </w:r>
    </w:p>
    <w:p w14:paraId="69205E3A"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Nedostatečná komunikace a koordinace se Zlínským krajem (jiné priority)</w:t>
      </w:r>
    </w:p>
    <w:p w14:paraId="19CBB5DB"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Nedostatek lékařů, hlavně zubařů a psychiatrů</w:t>
      </w:r>
    </w:p>
    <w:p w14:paraId="370C63C8" w14:textId="77777777" w:rsidR="00424535" w:rsidRPr="00656739" w:rsidRDefault="00424535" w:rsidP="00424535">
      <w:pPr>
        <w:jc w:val="both"/>
        <w:rPr>
          <w:bCs/>
        </w:rPr>
      </w:pPr>
    </w:p>
    <w:p w14:paraId="715CC599" w14:textId="04E3AF03" w:rsidR="00424535" w:rsidRPr="00710F14" w:rsidRDefault="00C6045A" w:rsidP="00424535">
      <w:pPr>
        <w:pStyle w:val="Nadpis2"/>
      </w:pPr>
      <w:bookmarkStart w:id="59" w:name="_Toc68007430"/>
      <w:bookmarkStart w:id="60" w:name="_Toc81312965"/>
      <w:r>
        <w:t xml:space="preserve">6.6 </w:t>
      </w:r>
      <w:r w:rsidR="00424535" w:rsidRPr="00710F14">
        <w:t>SWOT ANALÝZA MANAŽERSKÉHO TÝMU</w:t>
      </w:r>
      <w:bookmarkEnd w:id="59"/>
      <w:bookmarkEnd w:id="60"/>
    </w:p>
    <w:p w14:paraId="0F156589" w14:textId="77777777" w:rsidR="00424535" w:rsidRPr="00656739" w:rsidRDefault="00424535" w:rsidP="00424535">
      <w:pPr>
        <w:spacing w:before="60" w:after="60"/>
        <w:ind w:left="2126" w:hanging="2126"/>
        <w:jc w:val="both"/>
        <w:rPr>
          <w:rFonts w:cstheme="minorHAnsi"/>
        </w:rPr>
      </w:pPr>
    </w:p>
    <w:p w14:paraId="42E5026D"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SILNÉ STRÁNKY</w:t>
      </w:r>
    </w:p>
    <w:p w14:paraId="669AD847" w14:textId="77777777" w:rsidR="00424535" w:rsidRPr="00656739" w:rsidRDefault="00424535" w:rsidP="00424535">
      <w:pPr>
        <w:spacing w:before="60" w:after="60" w:line="22" w:lineRule="atLeast"/>
        <w:ind w:left="2124" w:hanging="2124"/>
        <w:jc w:val="both"/>
        <w:rPr>
          <w:rFonts w:cstheme="minorHAnsi"/>
        </w:rPr>
      </w:pPr>
    </w:p>
    <w:p w14:paraId="5D67FCF9"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Rozsáhlá škála sítě služeb, jejich provázanost a kvalita; v mikroregionu pokrytí téměř všemi druhy soc. služeb; poskytovatelé jsou ochotní reagovat na měnící se potřeby a transformovat se; silní, zkušení, stabilní poskytovatelé; dobří partneři města</w:t>
      </w:r>
    </w:p>
    <w:p w14:paraId="7960CCD9"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Systém kofinancování; podpora ze strany obcí; kvalitní fungující Mikroregion a lidé v něm; ochota obcí podílet se na společných projektech</w:t>
      </w:r>
    </w:p>
    <w:p w14:paraId="119F8C5B"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Fungující kontinuální komunitní plánování, KPSS není nárazový</w:t>
      </w:r>
    </w:p>
    <w:p w14:paraId="30D84BB6"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Založena pracovní komise pro odstraňování bariér</w:t>
      </w:r>
    </w:p>
    <w:p w14:paraId="74DD57FC"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Dostupné zdravotní služby – nemocnice</w:t>
      </w:r>
    </w:p>
    <w:p w14:paraId="6A855AB3"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Fungující dobrovolnictví</w:t>
      </w:r>
    </w:p>
    <w:p w14:paraId="18F5847C" w14:textId="77777777" w:rsidR="00424535" w:rsidRPr="00656739" w:rsidRDefault="00424535" w:rsidP="00424535">
      <w:pPr>
        <w:spacing w:before="60" w:after="60" w:line="22" w:lineRule="atLeast"/>
        <w:ind w:left="2126" w:hanging="2126"/>
        <w:jc w:val="both"/>
        <w:rPr>
          <w:rFonts w:ascii="Arial" w:hAnsi="Arial" w:cs="Arial"/>
        </w:rPr>
      </w:pPr>
    </w:p>
    <w:p w14:paraId="1DE83B67"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SLABÉ STRÁNKY</w:t>
      </w:r>
    </w:p>
    <w:p w14:paraId="713B944A" w14:textId="77777777" w:rsidR="00424535" w:rsidRPr="00656739" w:rsidRDefault="00424535" w:rsidP="00424535">
      <w:pPr>
        <w:spacing w:before="60" w:after="60" w:line="22" w:lineRule="atLeast"/>
        <w:ind w:left="2124" w:hanging="2124"/>
        <w:jc w:val="both"/>
        <w:rPr>
          <w:bCs/>
        </w:rPr>
      </w:pPr>
    </w:p>
    <w:p w14:paraId="15B4CBBA"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lastRenderedPageBreak/>
        <w:t>Nedostatečné kapacity pobytových a terénních sociálních služeb pro seniory a osoby s duševním onemocněním; chybějící služby; chybějící zdravotně-sociální lůžka v nemocnici a v celém MVM-K</w:t>
      </w:r>
    </w:p>
    <w:p w14:paraId="53F86753"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Složitý systém financování sociálních služeb; rozdíl v platech mezi soc. službami podle zřizovatele</w:t>
      </w:r>
    </w:p>
    <w:p w14:paraId="7BA0C34D"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Stárnutí personálu v soc. službách, malá ochota pracovat v soc. službách, nedostatečné kapacity personálu poskytovatelů sociálních služeb</w:t>
      </w:r>
    </w:p>
    <w:p w14:paraId="61714D3E"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Chybí dostupné bydlení, chybějící možnosti bydlení pro duševně nemocné a další cílové skupiny, nedostatečná kapacita seniorského bydlení</w:t>
      </w:r>
    </w:p>
    <w:p w14:paraId="52AD2F7F"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Chybějící zdravotní služby – neurolog, zubní lékař, psychiatři, psychiatrické sestry, dětští psychiatři, geriatrická ambulance, návštěvy domácích lékařů v domácím prostředí; stárnutí praktických lékařů,</w:t>
      </w:r>
    </w:p>
    <w:p w14:paraId="5903EB29"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Nejednotný přístup aktérů k řešení obtížných sociálních případů, nedostatek multidisciplinární spolupráce</w:t>
      </w:r>
    </w:p>
    <w:p w14:paraId="06615D70" w14:textId="77777777" w:rsidR="00424535" w:rsidRPr="00656739" w:rsidRDefault="00424535" w:rsidP="00424535">
      <w:pPr>
        <w:pStyle w:val="Odstavecseseznamem"/>
        <w:numPr>
          <w:ilvl w:val="0"/>
          <w:numId w:val="18"/>
        </w:numPr>
        <w:spacing w:before="60" w:after="60" w:line="22" w:lineRule="atLeast"/>
        <w:ind w:left="714" w:hanging="357"/>
        <w:rPr>
          <w:bCs/>
        </w:rPr>
      </w:pPr>
      <w:r w:rsidRPr="00656739">
        <w:rPr>
          <w:bCs/>
        </w:rPr>
        <w:t>Bariéry ve veřejném prostoru pro všechny cílové skupiny, včetně dopravy</w:t>
      </w:r>
    </w:p>
    <w:p w14:paraId="604A477C" w14:textId="77777777" w:rsidR="00424535" w:rsidRPr="00656739" w:rsidRDefault="00424535" w:rsidP="00424535">
      <w:pPr>
        <w:spacing w:before="60" w:after="60" w:line="22" w:lineRule="atLeast"/>
        <w:ind w:left="2126" w:hanging="2126"/>
        <w:jc w:val="both"/>
        <w:rPr>
          <w:rFonts w:ascii="Arial" w:hAnsi="Arial" w:cs="Arial"/>
        </w:rPr>
      </w:pPr>
    </w:p>
    <w:p w14:paraId="1CA549EC"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PŘÍLEŽITOSTI</w:t>
      </w:r>
    </w:p>
    <w:p w14:paraId="0C11AF77" w14:textId="77777777" w:rsidR="00424535" w:rsidRPr="00656739" w:rsidRDefault="00424535" w:rsidP="00424535">
      <w:pPr>
        <w:spacing w:before="60" w:after="60" w:line="22" w:lineRule="atLeast"/>
      </w:pPr>
    </w:p>
    <w:p w14:paraId="1D851BB5" w14:textId="77777777" w:rsidR="00424535" w:rsidRPr="00656739" w:rsidRDefault="00424535" w:rsidP="00424535">
      <w:pPr>
        <w:pStyle w:val="Odstavecseseznamem"/>
        <w:numPr>
          <w:ilvl w:val="0"/>
          <w:numId w:val="18"/>
        </w:numPr>
        <w:spacing w:before="60" w:after="60" w:line="22" w:lineRule="atLeast"/>
        <w:rPr>
          <w:bCs/>
        </w:rPr>
      </w:pPr>
      <w:r w:rsidRPr="00656739">
        <w:rPr>
          <w:bCs/>
        </w:rPr>
        <w:t>Aktuální projekt tvorby nového KPSS – aplikace výstupů do praxe, akceptace KPSS Zlínským krajem</w:t>
      </w:r>
    </w:p>
    <w:p w14:paraId="1684C06E" w14:textId="77777777" w:rsidR="00424535" w:rsidRPr="00656739" w:rsidRDefault="00424535" w:rsidP="00424535">
      <w:pPr>
        <w:pStyle w:val="Odstavecseseznamem"/>
        <w:numPr>
          <w:ilvl w:val="0"/>
          <w:numId w:val="18"/>
        </w:numPr>
        <w:spacing w:before="60" w:after="60" w:line="22" w:lineRule="atLeast"/>
        <w:rPr>
          <w:bCs/>
        </w:rPr>
      </w:pPr>
      <w:r w:rsidRPr="00656739">
        <w:rPr>
          <w:bCs/>
        </w:rPr>
        <w:t>Schválení zákona o soc. službách (nebude nucená správa, změní se financování – mzdové náklady z MPSV, provozní náklady z územně správních celků)</w:t>
      </w:r>
    </w:p>
    <w:p w14:paraId="7DD6EEFC" w14:textId="77777777" w:rsidR="00424535" w:rsidRPr="00656739" w:rsidRDefault="00424535" w:rsidP="00424535">
      <w:pPr>
        <w:pStyle w:val="Odstavecseseznamem"/>
        <w:numPr>
          <w:ilvl w:val="0"/>
          <w:numId w:val="18"/>
        </w:numPr>
        <w:spacing w:before="60" w:after="60" w:line="22" w:lineRule="atLeast"/>
        <w:rPr>
          <w:bCs/>
        </w:rPr>
      </w:pPr>
      <w:r w:rsidRPr="00656739">
        <w:rPr>
          <w:bCs/>
        </w:rPr>
        <w:t>Zapojení zbývajících 4 obcí do financování SSL v rámci mikroregionu (Mikulůvka, Oznice, Podolí, Kladeruby)</w:t>
      </w:r>
    </w:p>
    <w:p w14:paraId="399B2E23" w14:textId="77777777" w:rsidR="00424535" w:rsidRPr="00656739" w:rsidRDefault="00424535" w:rsidP="00424535">
      <w:pPr>
        <w:pStyle w:val="Odstavecseseznamem"/>
        <w:numPr>
          <w:ilvl w:val="0"/>
          <w:numId w:val="18"/>
        </w:numPr>
        <w:spacing w:before="60" w:after="60" w:line="22" w:lineRule="atLeast"/>
        <w:rPr>
          <w:bCs/>
        </w:rPr>
      </w:pPr>
      <w:r w:rsidRPr="00656739">
        <w:rPr>
          <w:bCs/>
        </w:rPr>
        <w:t>Lepší prezentace soc. služeb</w:t>
      </w:r>
    </w:p>
    <w:p w14:paraId="1145C078" w14:textId="77777777" w:rsidR="00424535" w:rsidRPr="00656739" w:rsidRDefault="00424535" w:rsidP="00424535">
      <w:pPr>
        <w:pStyle w:val="Odstavecseseznamem"/>
        <w:numPr>
          <w:ilvl w:val="0"/>
          <w:numId w:val="18"/>
        </w:numPr>
        <w:spacing w:before="60" w:after="60" w:line="22" w:lineRule="atLeast"/>
        <w:rPr>
          <w:bCs/>
        </w:rPr>
      </w:pPr>
      <w:r w:rsidRPr="00656739">
        <w:rPr>
          <w:bCs/>
        </w:rPr>
        <w:t xml:space="preserve">Investoři do bydlení </w:t>
      </w:r>
    </w:p>
    <w:p w14:paraId="3BF58792" w14:textId="77777777" w:rsidR="00424535" w:rsidRPr="00656739" w:rsidRDefault="00424535" w:rsidP="00424535">
      <w:pPr>
        <w:pStyle w:val="Odstavecseseznamem"/>
        <w:numPr>
          <w:ilvl w:val="0"/>
          <w:numId w:val="18"/>
        </w:numPr>
        <w:spacing w:before="60" w:after="60" w:line="22" w:lineRule="atLeast"/>
        <w:rPr>
          <w:bCs/>
        </w:rPr>
      </w:pPr>
      <w:r w:rsidRPr="00656739">
        <w:rPr>
          <w:bCs/>
        </w:rPr>
        <w:t xml:space="preserve">Spolupráce se sousedními regiony (včetně </w:t>
      </w:r>
      <w:proofErr w:type="spellStart"/>
      <w:r w:rsidRPr="00656739">
        <w:rPr>
          <w:bCs/>
        </w:rPr>
        <w:t>Hranicka</w:t>
      </w:r>
      <w:proofErr w:type="spellEnd"/>
      <w:r w:rsidRPr="00656739">
        <w:rPr>
          <w:bCs/>
        </w:rPr>
        <w:t xml:space="preserve">, </w:t>
      </w:r>
      <w:proofErr w:type="spellStart"/>
      <w:r w:rsidRPr="00656739">
        <w:rPr>
          <w:bCs/>
        </w:rPr>
        <w:t>Novojíčínska</w:t>
      </w:r>
      <w:proofErr w:type="spellEnd"/>
      <w:r w:rsidRPr="00656739">
        <w:rPr>
          <w:bCs/>
        </w:rPr>
        <w:t>)</w:t>
      </w:r>
    </w:p>
    <w:p w14:paraId="555ECCEC" w14:textId="77777777" w:rsidR="00424535" w:rsidRPr="00656739" w:rsidRDefault="00424535" w:rsidP="00424535">
      <w:pPr>
        <w:pStyle w:val="Odstavecseseznamem"/>
        <w:numPr>
          <w:ilvl w:val="0"/>
          <w:numId w:val="18"/>
        </w:numPr>
        <w:spacing w:before="60" w:after="60" w:line="22" w:lineRule="atLeast"/>
        <w:rPr>
          <w:bCs/>
        </w:rPr>
      </w:pPr>
      <w:r w:rsidRPr="00656739">
        <w:rPr>
          <w:bCs/>
        </w:rPr>
        <w:t>Zapojení do probíhající reformy péče o duševní zdraví, přesahy péče o duševní zdraví do všech cílových skupin, možnost propojení KPSS s regionálním plánem sítí služeb péče o duševní zdraví</w:t>
      </w:r>
    </w:p>
    <w:p w14:paraId="30E84E41" w14:textId="77777777" w:rsidR="00424535" w:rsidRPr="00656739" w:rsidRDefault="00424535" w:rsidP="00424535">
      <w:pPr>
        <w:pStyle w:val="Odstavecseseznamem"/>
        <w:numPr>
          <w:ilvl w:val="0"/>
          <w:numId w:val="18"/>
        </w:numPr>
        <w:spacing w:before="60" w:after="60" w:line="22" w:lineRule="atLeast"/>
        <w:rPr>
          <w:bCs/>
        </w:rPr>
      </w:pPr>
      <w:r w:rsidRPr="00656739">
        <w:rPr>
          <w:bCs/>
        </w:rPr>
        <w:t>Přebudování MěÚ na Zašovské pro sociální, zdrav. a pobytové služby</w:t>
      </w:r>
    </w:p>
    <w:p w14:paraId="5B0EE941" w14:textId="77777777" w:rsidR="00424535" w:rsidRPr="00656739" w:rsidRDefault="00424535" w:rsidP="00424535">
      <w:pPr>
        <w:pStyle w:val="Odstavecseseznamem"/>
        <w:numPr>
          <w:ilvl w:val="0"/>
          <w:numId w:val="18"/>
        </w:numPr>
        <w:spacing w:before="60" w:after="60" w:line="22" w:lineRule="atLeast"/>
        <w:rPr>
          <w:bCs/>
        </w:rPr>
      </w:pPr>
      <w:r w:rsidRPr="00656739">
        <w:rPr>
          <w:bCs/>
        </w:rPr>
        <w:t>Zlepšení dálkové komunikace se státními organizacemi (nejen v krizových obdobích): Úřad práce, Policie ČR, Okresní soud. Problém se týká i mateřských škol</w:t>
      </w:r>
    </w:p>
    <w:p w14:paraId="6617540D" w14:textId="77777777" w:rsidR="00424535" w:rsidRPr="00656739" w:rsidRDefault="00424535" w:rsidP="00424535">
      <w:pPr>
        <w:spacing w:before="60" w:after="60" w:line="22" w:lineRule="atLeast"/>
      </w:pPr>
    </w:p>
    <w:p w14:paraId="28007714"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HROZBY</w:t>
      </w:r>
    </w:p>
    <w:p w14:paraId="34E4F383" w14:textId="77777777" w:rsidR="00424535" w:rsidRPr="00656739" w:rsidRDefault="00424535" w:rsidP="00424535">
      <w:pPr>
        <w:spacing w:before="60" w:after="60" w:line="22" w:lineRule="atLeast"/>
      </w:pPr>
    </w:p>
    <w:p w14:paraId="4E5EB9BD" w14:textId="77777777" w:rsidR="00424535" w:rsidRPr="00656739" w:rsidRDefault="00424535" w:rsidP="00424535">
      <w:pPr>
        <w:pStyle w:val="Odstavecseseznamem"/>
        <w:numPr>
          <w:ilvl w:val="0"/>
          <w:numId w:val="18"/>
        </w:numPr>
        <w:spacing w:before="60" w:after="60" w:line="22" w:lineRule="atLeast"/>
        <w:rPr>
          <w:bCs/>
        </w:rPr>
      </w:pPr>
      <w:r w:rsidRPr="00656739">
        <w:rPr>
          <w:bCs/>
        </w:rPr>
        <w:t>Zhoršující se sociodemografická situace – stárnutí populace – významný dopad v našem regionu, zvyšující se počet neúplných rodin, ...</w:t>
      </w:r>
    </w:p>
    <w:p w14:paraId="230856A3" w14:textId="77777777" w:rsidR="00424535" w:rsidRPr="00656739" w:rsidRDefault="00424535" w:rsidP="00424535">
      <w:pPr>
        <w:pStyle w:val="Odstavecseseznamem"/>
        <w:numPr>
          <w:ilvl w:val="0"/>
          <w:numId w:val="18"/>
        </w:numPr>
        <w:spacing w:before="60" w:after="60" w:line="22" w:lineRule="atLeast"/>
        <w:rPr>
          <w:bCs/>
        </w:rPr>
      </w:pPr>
      <w:r w:rsidRPr="00656739">
        <w:rPr>
          <w:bCs/>
        </w:rPr>
        <w:t>Systém financování soc. služeb v ČR – složitý, nejistý, nepružný v čase</w:t>
      </w:r>
    </w:p>
    <w:p w14:paraId="11F06FED"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Nedostatek personálu, nízké společenské a finanční ocenění pracovníků v SSL, konkurence jiných zaměstnavatelů</w:t>
      </w:r>
    </w:p>
    <w:p w14:paraId="5002A03A" w14:textId="77777777" w:rsidR="00424535" w:rsidRPr="00656739" w:rsidRDefault="00424535" w:rsidP="00424535">
      <w:pPr>
        <w:pStyle w:val="Odstavecseseznamem"/>
        <w:numPr>
          <w:ilvl w:val="0"/>
          <w:numId w:val="18"/>
        </w:numPr>
        <w:spacing w:before="60" w:after="60" w:line="22" w:lineRule="atLeast"/>
        <w:rPr>
          <w:bCs/>
        </w:rPr>
      </w:pPr>
      <w:r w:rsidRPr="00656739">
        <w:rPr>
          <w:bCs/>
        </w:rPr>
        <w:t>Vysoký počet ubytoven a vysoký počet zahraničních dělníků</w:t>
      </w:r>
    </w:p>
    <w:p w14:paraId="0FC9B5B4" w14:textId="77777777" w:rsidR="00424535" w:rsidRPr="00656739" w:rsidRDefault="00424535" w:rsidP="00424535">
      <w:pPr>
        <w:pStyle w:val="Odstavecseseznamem"/>
        <w:numPr>
          <w:ilvl w:val="0"/>
          <w:numId w:val="18"/>
        </w:numPr>
        <w:spacing w:before="60" w:after="60" w:line="22" w:lineRule="atLeast"/>
        <w:rPr>
          <w:bCs/>
        </w:rPr>
      </w:pPr>
      <w:r w:rsidRPr="00656739">
        <w:rPr>
          <w:bCs/>
        </w:rPr>
        <w:t>Změny životního stylu – morální rozpad společnosti, nárůst pasivního způsobu života, velmi se mění cílová skupina mladých dospělých, odchází mladá generace z regionu, nízká finanční gramotnost X konzumní způsob života</w:t>
      </w:r>
    </w:p>
    <w:p w14:paraId="484C6BB1" w14:textId="77777777" w:rsidR="00424535" w:rsidRPr="00656739" w:rsidRDefault="00424535" w:rsidP="00424535">
      <w:pPr>
        <w:pStyle w:val="Odstavecseseznamem"/>
        <w:numPr>
          <w:ilvl w:val="0"/>
          <w:numId w:val="18"/>
        </w:numPr>
        <w:spacing w:before="60" w:after="60" w:line="22" w:lineRule="atLeast"/>
        <w:rPr>
          <w:bCs/>
        </w:rPr>
      </w:pPr>
      <w:r w:rsidRPr="00656739">
        <w:rPr>
          <w:bCs/>
        </w:rPr>
        <w:t>Pandemie</w:t>
      </w:r>
    </w:p>
    <w:p w14:paraId="36CC5312" w14:textId="77777777" w:rsidR="00424535" w:rsidRPr="00656739" w:rsidRDefault="00424535" w:rsidP="00424535">
      <w:pPr>
        <w:spacing w:before="60" w:after="60"/>
        <w:jc w:val="both"/>
        <w:rPr>
          <w:bCs/>
        </w:rPr>
      </w:pPr>
    </w:p>
    <w:p w14:paraId="579BB759" w14:textId="674E5F56" w:rsidR="00424535" w:rsidRPr="00AD323E" w:rsidRDefault="00C6045A" w:rsidP="00424535">
      <w:pPr>
        <w:pStyle w:val="Nadpis2"/>
        <w:rPr>
          <w:rFonts w:ascii="Arial" w:hAnsi="Arial" w:cs="Arial"/>
        </w:rPr>
      </w:pPr>
      <w:bookmarkStart w:id="61" w:name="_Toc68007431"/>
      <w:bookmarkStart w:id="62" w:name="_Toc81312966"/>
      <w:r>
        <w:lastRenderedPageBreak/>
        <w:t xml:space="preserve">6.7 </w:t>
      </w:r>
      <w:r w:rsidR="00424535">
        <w:t xml:space="preserve">SOUHRNNÁ </w:t>
      </w:r>
      <w:r w:rsidR="00424535" w:rsidRPr="00AD323E">
        <w:t>SWOT ANALÝZA PRACOVNÍCH SKUPIN A MANAŽERSKÉHO TÝMU</w:t>
      </w:r>
      <w:bookmarkEnd w:id="61"/>
      <w:bookmarkEnd w:id="62"/>
      <w:r w:rsidR="00424535" w:rsidRPr="00AD323E">
        <w:t xml:space="preserve"> </w:t>
      </w:r>
    </w:p>
    <w:p w14:paraId="0BD5BB0F" w14:textId="77777777" w:rsidR="00424535" w:rsidRPr="00656739" w:rsidRDefault="00424535" w:rsidP="00424535">
      <w:pPr>
        <w:ind w:left="2124" w:hanging="2124"/>
        <w:jc w:val="both"/>
        <w:rPr>
          <w:rFonts w:cstheme="minorHAnsi"/>
        </w:rPr>
      </w:pPr>
    </w:p>
    <w:p w14:paraId="2175ED3E"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SILNÉ STRÁNKY</w:t>
      </w:r>
    </w:p>
    <w:p w14:paraId="441B1F3E" w14:textId="77777777" w:rsidR="00424535" w:rsidRPr="00656739" w:rsidRDefault="00424535" w:rsidP="00424535">
      <w:pPr>
        <w:spacing w:before="60" w:after="60" w:line="22" w:lineRule="atLeast"/>
        <w:ind w:left="2124" w:hanging="2124"/>
        <w:jc w:val="both"/>
        <w:rPr>
          <w:rFonts w:cstheme="minorHAnsi"/>
        </w:rPr>
      </w:pPr>
    </w:p>
    <w:p w14:paraId="5F8A5E72"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Široké spektrum sociálních a zdravotních služeb</w:t>
      </w:r>
    </w:p>
    <w:p w14:paraId="5A561BD8"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Dostupnost nemocnice</w:t>
      </w:r>
    </w:p>
    <w:p w14:paraId="347724E8"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Síť sociálních služeb, jejich provázanost a kvalita; v mikroregionu pokrytí téměř všemi druhy soc. služeb; dobrá dostupnost existujících terénních a ambulantních služeb, fungující svépomocná sdružení (SONS, české ILCO …); poskytovatelé jsou ochotní reagovat na měnící se potřeby a transformovat se; silní, zkušení, stabilní poskytovatelé; dobří partneři města; sanované služby i poskytovateli mimo ORP VM</w:t>
      </w:r>
    </w:p>
    <w:p w14:paraId="59CFA049"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Kvalitní soc. služby, lidé v sociálních službách – zkušený, odborný, motivovaný personál, např. expertka na finanční gramotnost a dluhové poradenství bydlí ve VM; vazby mezi pracovníky sociálních služeb a schopnost spolupráce, vzájemná informovanost; setkávání v rámci KPSS, poskytovatelé i město komunikují s veřejností</w:t>
      </w:r>
    </w:p>
    <w:p w14:paraId="0D44FFB7"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 xml:space="preserve">Výborná spolupráce město, Odbor sociálních věcí – poskytovatelé; dobrá spolupráce OSPOD s organizacemi; výkon soc. práce na OSV MěÚ </w:t>
      </w:r>
    </w:p>
    <w:p w14:paraId="2B12D83D"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Systémovost v řešení sociální problematiky; strategické dokumenty města – Koncepce přípravy na stárnutí populace, Plán zdraví, funguje „Zdravé město“, aktivity s ním spojené</w:t>
      </w:r>
    </w:p>
    <w:p w14:paraId="0CFE5DF3"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Fungující kontinuální komunitní plánování, KPSS není nárazový</w:t>
      </w:r>
    </w:p>
    <w:p w14:paraId="1566F930"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Komunitní plánování – zapojení aktérů i mimo poskytovatele soc. služeb – Policie, dalších organizací, zastání ve vedení města, postupné zapojování dalších obcí MVM-K, zájem o své občany, zapojování obcí – zajímají se, zapojují, přispívají</w:t>
      </w:r>
    </w:p>
    <w:p w14:paraId="2A726BF9"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Dostupné poradenství</w:t>
      </w:r>
    </w:p>
    <w:p w14:paraId="02A4F884"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Dobře fungující sociální služby pro rodiny ohrožené sociálním vyloučením</w:t>
      </w:r>
    </w:p>
    <w:p w14:paraId="0DDE9741"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Dostatečná kapacita MŠ i ZŠ i v obcích, dobrá spolupráce škol, dostatečný počet preventivních programů</w:t>
      </w:r>
    </w:p>
    <w:p w14:paraId="2F5D4E0A"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Specializované školy v regionu – MŠ, ZŠ, SŠ praktická; další v Novém Jičíně; MŠ, ZŠ a SŠ pro sluchově postižené ve VM</w:t>
      </w:r>
    </w:p>
    <w:p w14:paraId="2987B3AB"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2 ZUŠ v regionu</w:t>
      </w:r>
    </w:p>
    <w:p w14:paraId="56047F63"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Široká základna volnočasových aktivit a sportovních klubů, vč. církevních</w:t>
      </w:r>
    </w:p>
    <w:p w14:paraId="0597D1C2"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Příroda – využití pro volný čas</w:t>
      </w:r>
    </w:p>
    <w:p w14:paraId="2C56BC52"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Dobrovolnické centrum, fungující dobrovolnictví</w:t>
      </w:r>
    </w:p>
    <w:p w14:paraId="16835C26"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Služby a komunikace zaměřená na seniory – SOS senior (Městská policie), dostupná tísňová péče (patří i do slabých stránek), Seniorská obálka (VM i obce), dotované obědy (v některých obcích)</w:t>
      </w:r>
    </w:p>
    <w:p w14:paraId="4872E6C9"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V PS Lidé se zdravotním postižením zastoupeni všichni zástupci služeb pro zdrav. postižené v regionu</w:t>
      </w:r>
    </w:p>
    <w:p w14:paraId="7B0C83B5"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Založena pracovní komise pro odstraňování bariér</w:t>
      </w:r>
    </w:p>
    <w:p w14:paraId="2A25BD07"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Město VM má systém sociálního bydlení, město VM přestavuje seniorské byty na nízkobariérové / bezbariérové, město VM má pro osoby se zdravotním postižením více nízkobariérových / bezbariérových bytů</w:t>
      </w:r>
    </w:p>
    <w:p w14:paraId="04D17C34"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Většina obcí má nájemní byty</w:t>
      </w:r>
    </w:p>
    <w:p w14:paraId="73969561"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 xml:space="preserve">Fungující </w:t>
      </w:r>
      <w:proofErr w:type="spellStart"/>
      <w:r w:rsidRPr="00656739">
        <w:rPr>
          <w:bCs/>
        </w:rPr>
        <w:t>fin</w:t>
      </w:r>
      <w:proofErr w:type="spellEnd"/>
      <w:r w:rsidRPr="00656739">
        <w:rPr>
          <w:bCs/>
        </w:rPr>
        <w:t xml:space="preserve">. podpora MVM-K, slušná </w:t>
      </w:r>
      <w:proofErr w:type="spellStart"/>
      <w:r w:rsidRPr="00656739">
        <w:rPr>
          <w:bCs/>
        </w:rPr>
        <w:t>fin</w:t>
      </w:r>
      <w:proofErr w:type="spellEnd"/>
      <w:r w:rsidRPr="00656739">
        <w:rPr>
          <w:bCs/>
        </w:rPr>
        <w:t>. podpora města (transparentní, doporučený podíl spolufinancování, rychlost – převod v lednu; město platí za své občany v jiných ORP</w:t>
      </w:r>
    </w:p>
    <w:p w14:paraId="72ED96CE"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lastRenderedPageBreak/>
        <w:t>Dobrá spolupráce obcí v rámci mikroregionu</w:t>
      </w:r>
    </w:p>
    <w:p w14:paraId="1FBF64AF"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Systém kofinancování; podpora ze strany obcí; kvalitní fungující Mikroregion a lidé v něm; ochota obcí podílet se na společných projektech</w:t>
      </w:r>
    </w:p>
    <w:p w14:paraId="0C864D31" w14:textId="77777777" w:rsidR="00424535" w:rsidRPr="00656739" w:rsidRDefault="00424535" w:rsidP="00424535">
      <w:pPr>
        <w:spacing w:before="60" w:after="60" w:line="22" w:lineRule="atLeast"/>
        <w:ind w:left="2124" w:hanging="2124"/>
        <w:jc w:val="both"/>
        <w:rPr>
          <w:bCs/>
        </w:rPr>
      </w:pPr>
    </w:p>
    <w:p w14:paraId="174C0C72"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SLABÉ STRÁNKY</w:t>
      </w:r>
    </w:p>
    <w:p w14:paraId="5B863B5E" w14:textId="77777777" w:rsidR="00424535" w:rsidRPr="00656739" w:rsidRDefault="00424535" w:rsidP="00424535">
      <w:pPr>
        <w:spacing w:before="60" w:after="60" w:line="22" w:lineRule="atLeast"/>
        <w:ind w:left="2124" w:hanging="2124"/>
        <w:jc w:val="both"/>
        <w:rPr>
          <w:bCs/>
        </w:rPr>
      </w:pPr>
    </w:p>
    <w:p w14:paraId="47A069B4"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Nedostatek lékařů specialistů – psychiatři, zubní lékaři, neurologové, psychiatrické sestry, dětští psychiatři, geriatrická ambulance, návštěvy domácích lékařů v domácím prostředí; stárnutí praktických lékařů nedostatečný raný záchyt diagnostiky demence (nedostatečné kapacity pro diagnózu demence)</w:t>
      </w:r>
    </w:p>
    <w:p w14:paraId="7003EF16"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Nedostatečné kapacity terénních a pobytových služeb pro různé cílové skupiny</w:t>
      </w:r>
    </w:p>
    <w:p w14:paraId="61F810E2"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Nedostupnost sociálních služeb – např. chráněné bydlení, denní stacionář pro lidi s komb. postižením – MP + další, SAS pro tuto skupinu – dospělí od 26 let se zdravotním postižením; sociální rehabilitace pro děti se zrakovým a komb. postižením starší  7 let; SR pro děti s duševním onemocněním - snížení věkové hranice SR AMIKA na 15 let + vyškolení pracovníků SAS a NZDM pro práci s  dítětem ohroženým duševním onemocněním (vlastním či rodičů) a jeho rodinou; pobytová sociální rehabilitace napříč handicapy; služby bydlení s různým stupněm podpory napříč CS; služby SAS, OA, SR a další pro osoby s PAS; pobytové odlehčovací služby;</w:t>
      </w:r>
    </w:p>
    <w:p w14:paraId="04AC8B8B"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Chybí kapacity pro lidi bez domova a lidi se závislostmi, kteří již nejsou schopni postarat se o sebe (lidé se závislostmi, bez příjmu, nedobrým životním stylem …)</w:t>
      </w:r>
    </w:p>
    <w:p w14:paraId="6A71F403"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Chybí zdravotně-sociální lůžka</w:t>
      </w:r>
    </w:p>
    <w:p w14:paraId="30AB10D9"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Nedostatečné kapacity pobytových a terénních sociálních služeb pro seniory a osoby s duševním onemocněním; chybějící služby; chybějící zdravotně-sociální lůžka v nemocnici a v celém MVM-K</w:t>
      </w:r>
    </w:p>
    <w:p w14:paraId="2DB2350B"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Nedostatečná podpora setrvání seniorů v domácím prostředí, potřeba podpory pro pečující osoby</w:t>
      </w:r>
    </w:p>
    <w:p w14:paraId="28A9A32A"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Nedostatek kapacit pracovníků poskytovatelů sociálních služeb – sociální pracovníci, pracovníci v sociálních službách, pracovníci se znalostí kompenzačních pomůcek; stárnutí personálu v soc. službách, malá ochota pracovat v soc. službách</w:t>
      </w:r>
    </w:p>
    <w:p w14:paraId="0EE556A1"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Špatná provázanost a prostupnost zdravotních a sociálních služeb v terénu</w:t>
      </w:r>
    </w:p>
    <w:p w14:paraId="0F392633"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Nedostatečné kapacity dostupného bydlení, nemáme možnost přizpůsobovat nabídku bydlení potřebné míře podpory; chybějící možnosti bydlení pro duševně nemocné a další cílové skupiny, nedostatečná kapacita seniorského bydlení</w:t>
      </w:r>
    </w:p>
    <w:p w14:paraId="1E7B1F7D"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Málo obecních bytů</w:t>
      </w:r>
    </w:p>
    <w:p w14:paraId="7473B149"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Nedostatečná bezbariérovost pro všechny cílové skupiny – chybí značení pro osoby se zrakovým postižením, s kombinovaným postižením a pro seniory – zvukové (majáčky) a kontrastní označení  (zvětšené písmo) v interiérech a exteriérech  budov  institucí, úřadů a nádraží  (schody, výtahy, reklamní tabule  apod.), bariéry zrakově postižených (nevidomých a slabozrakých) – chybí semafory, ozvučené přechody, kontrastně značené přechody (Vyhláška č. 294/2015 Sb. – vyhláška, kterou se provádějí pravidla provozu na pozemních komunikacích); v centru města chybí bezbariérové toalety; bariéry ve veřejné dopravě; nedostatečná bezbariérovost na obcích – úřad, obchod</w:t>
      </w:r>
    </w:p>
    <w:p w14:paraId="1565242D"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Předčasné ukončování vzdělávání na SŠ – nemotivace ze strany rodiny</w:t>
      </w:r>
    </w:p>
    <w:p w14:paraId="64298021"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Lidé se nezajímají o možnosti zdravotnické a sociální péče, dokud nemají problém</w:t>
      </w:r>
    </w:p>
    <w:p w14:paraId="27254B28"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Nedostatek pracovních příležitostí pro OZP (osoby zdrav. postižené) – nesoulad očekávání a nabídky trhu práce</w:t>
      </w:r>
    </w:p>
    <w:p w14:paraId="5CC0F6DA"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lastRenderedPageBreak/>
        <w:t>Přibývá zdevastovaných bezdomovců – absence zařízení pro extrémní případy, stárnutí populace</w:t>
      </w:r>
    </w:p>
    <w:p w14:paraId="71CAE14F"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Lidé, kteří objektivně potřebují pobytovou službu odmítají nastoupit – malá spolupráce sociálních pracovníků (SP) obcí a SP pobytových služeb při motivaci lidí ve skupině lidé v krizi a nouzi před nástupem do pobytové služby</w:t>
      </w:r>
    </w:p>
    <w:p w14:paraId="0F3284EB"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Nízká vzdělanost v romské menšině, vzdělání nepatří mezi priority Romů, absence předškolní výchovy u romských dětí</w:t>
      </w:r>
    </w:p>
    <w:p w14:paraId="2021F088"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Tolerance společnosti vůči alkoholu, latentní alkoholismus seniorů</w:t>
      </w:r>
    </w:p>
    <w:p w14:paraId="51155DFB"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Snadná dostupnost omamných a psychotropních látek</w:t>
      </w:r>
    </w:p>
    <w:p w14:paraId="3BC35873"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Nedostatek financí na řešení problémů v sociální oblasti, nízké finanční ohodnocení pracovníků v sociální oblasti</w:t>
      </w:r>
    </w:p>
    <w:p w14:paraId="50250DB1" w14:textId="77777777" w:rsidR="00424535" w:rsidRPr="00656739" w:rsidRDefault="00424535" w:rsidP="00424535">
      <w:pPr>
        <w:pStyle w:val="Odstavecseseznamem"/>
        <w:numPr>
          <w:ilvl w:val="0"/>
          <w:numId w:val="18"/>
        </w:numPr>
        <w:spacing w:before="60" w:after="60" w:line="22" w:lineRule="atLeast"/>
        <w:contextualSpacing w:val="0"/>
        <w:rPr>
          <w:bCs/>
        </w:rPr>
      </w:pPr>
      <w:r w:rsidRPr="00656739">
        <w:rPr>
          <w:bCs/>
        </w:rPr>
        <w:t>Nejistota financování SSL (dlouhodobě, financování se řeší z roku na rok), složitý systém financování SSL</w:t>
      </w:r>
    </w:p>
    <w:p w14:paraId="388B17F1"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Složitý systém financování sociálních služeb; rozdíl v platech mezi soc. službami podle zřizovatele</w:t>
      </w:r>
    </w:p>
    <w:p w14:paraId="4B224DD2" w14:textId="77777777" w:rsidR="00424535" w:rsidRPr="00656739" w:rsidRDefault="00424535" w:rsidP="00424535">
      <w:pPr>
        <w:pStyle w:val="Odstavecseseznamem"/>
        <w:numPr>
          <w:ilvl w:val="0"/>
          <w:numId w:val="18"/>
        </w:numPr>
        <w:spacing w:before="60" w:after="60" w:line="22" w:lineRule="atLeast"/>
        <w:ind w:left="714" w:hanging="357"/>
        <w:contextualSpacing w:val="0"/>
        <w:rPr>
          <w:bCs/>
        </w:rPr>
      </w:pPr>
      <w:r w:rsidRPr="00656739">
        <w:rPr>
          <w:bCs/>
        </w:rPr>
        <w:t>Zneužívání sociálních služeb, dávek</w:t>
      </w:r>
    </w:p>
    <w:p w14:paraId="7E103FE3" w14:textId="77777777" w:rsidR="00424535" w:rsidRPr="00656739" w:rsidRDefault="00424535" w:rsidP="00424535">
      <w:pPr>
        <w:pStyle w:val="Odstavecseseznamem"/>
        <w:numPr>
          <w:ilvl w:val="0"/>
          <w:numId w:val="18"/>
        </w:numPr>
        <w:spacing w:before="60" w:after="60" w:line="22" w:lineRule="atLeast"/>
        <w:ind w:left="714" w:hanging="357"/>
        <w:contextualSpacing w:val="0"/>
        <w:rPr>
          <w:rFonts w:ascii="Arial" w:hAnsi="Arial" w:cs="Arial"/>
        </w:rPr>
      </w:pPr>
      <w:r w:rsidRPr="00656739">
        <w:rPr>
          <w:bCs/>
        </w:rPr>
        <w:t>Obtíže s adekvátním posuzováním patologického chování dětí ve školách, málo speciálních pedagogů ve školách, malé povědomí o tématice sociálně patologického chování dětí</w:t>
      </w:r>
    </w:p>
    <w:p w14:paraId="506FD60F" w14:textId="77777777" w:rsidR="00424535" w:rsidRPr="00656739" w:rsidRDefault="00424535" w:rsidP="00424535">
      <w:pPr>
        <w:pStyle w:val="Odstavecseseznamem"/>
        <w:numPr>
          <w:ilvl w:val="0"/>
          <w:numId w:val="18"/>
        </w:numPr>
        <w:spacing w:before="60" w:after="60" w:line="22" w:lineRule="atLeast"/>
        <w:ind w:left="714" w:hanging="357"/>
        <w:contextualSpacing w:val="0"/>
        <w:rPr>
          <w:rFonts w:ascii="Arial" w:hAnsi="Arial" w:cs="Arial"/>
        </w:rPr>
      </w:pPr>
      <w:r w:rsidRPr="00656739">
        <w:rPr>
          <w:bCs/>
        </w:rPr>
        <w:t>Nejednotný přístup aktérů k řešení obtížných sociálních případů, nedostatek multidisciplinární spolupráce</w:t>
      </w:r>
    </w:p>
    <w:p w14:paraId="6D73DB2F" w14:textId="77777777" w:rsidR="00424535" w:rsidRPr="00656739" w:rsidRDefault="00424535" w:rsidP="00424535">
      <w:pPr>
        <w:spacing w:before="60" w:after="60" w:line="22" w:lineRule="atLeast"/>
        <w:ind w:left="2124" w:hanging="2124"/>
        <w:jc w:val="both"/>
        <w:rPr>
          <w:rFonts w:ascii="Arial" w:hAnsi="Arial" w:cs="Arial"/>
        </w:rPr>
      </w:pPr>
    </w:p>
    <w:p w14:paraId="10AC7CD5"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PŘÍLEŽITOSTI</w:t>
      </w:r>
    </w:p>
    <w:p w14:paraId="443DBA71" w14:textId="77777777" w:rsidR="00424535" w:rsidRPr="00656739" w:rsidRDefault="00424535" w:rsidP="00424535">
      <w:pPr>
        <w:spacing w:before="60" w:after="60" w:line="22" w:lineRule="atLeast"/>
      </w:pPr>
    </w:p>
    <w:p w14:paraId="0F264A55" w14:textId="77777777" w:rsidR="00424535" w:rsidRPr="00656739" w:rsidRDefault="00424535" w:rsidP="00424535">
      <w:pPr>
        <w:pStyle w:val="Odstavecseseznamem"/>
        <w:numPr>
          <w:ilvl w:val="0"/>
          <w:numId w:val="18"/>
        </w:numPr>
        <w:spacing w:before="60" w:after="60" w:line="22" w:lineRule="atLeast"/>
        <w:rPr>
          <w:bCs/>
        </w:rPr>
      </w:pPr>
      <w:r w:rsidRPr="00656739">
        <w:rPr>
          <w:bCs/>
        </w:rPr>
        <w:t>Široké zastoupení aktérů, vzájemná komunikace a ochota spolupracovat</w:t>
      </w:r>
    </w:p>
    <w:p w14:paraId="4AFE6B15" w14:textId="77777777" w:rsidR="00424535" w:rsidRPr="00656739" w:rsidRDefault="00424535" w:rsidP="00424535">
      <w:pPr>
        <w:pStyle w:val="Odstavecseseznamem"/>
        <w:numPr>
          <w:ilvl w:val="0"/>
          <w:numId w:val="18"/>
        </w:numPr>
        <w:spacing w:before="60" w:after="60" w:line="22" w:lineRule="atLeast"/>
        <w:rPr>
          <w:bCs/>
        </w:rPr>
      </w:pPr>
      <w:r w:rsidRPr="00656739">
        <w:rPr>
          <w:bCs/>
        </w:rPr>
        <w:t>Aktuální projekt tvorby nového KPSS – nové podněty, aplikace výstupů do praxe, akceptace KPSS Zlínským krajem</w:t>
      </w:r>
    </w:p>
    <w:p w14:paraId="1D5ED40E" w14:textId="77777777" w:rsidR="00424535" w:rsidRPr="00656739" w:rsidRDefault="00424535" w:rsidP="00424535">
      <w:pPr>
        <w:pStyle w:val="Odstavecseseznamem"/>
        <w:numPr>
          <w:ilvl w:val="0"/>
          <w:numId w:val="18"/>
        </w:numPr>
        <w:spacing w:before="60" w:after="60" w:line="22" w:lineRule="atLeast"/>
        <w:rPr>
          <w:bCs/>
        </w:rPr>
      </w:pPr>
      <w:r w:rsidRPr="00656739">
        <w:rPr>
          <w:bCs/>
        </w:rPr>
        <w:t>Provázanost KPSS na další strategie města</w:t>
      </w:r>
    </w:p>
    <w:p w14:paraId="59F9E53E" w14:textId="77777777" w:rsidR="00424535" w:rsidRPr="00656739" w:rsidRDefault="00424535" w:rsidP="00424535">
      <w:pPr>
        <w:pStyle w:val="Odstavecseseznamem"/>
        <w:numPr>
          <w:ilvl w:val="0"/>
          <w:numId w:val="18"/>
        </w:numPr>
        <w:spacing w:before="60" w:after="60" w:line="22" w:lineRule="atLeast"/>
        <w:rPr>
          <w:bCs/>
        </w:rPr>
      </w:pPr>
      <w:r w:rsidRPr="00656739">
        <w:rPr>
          <w:bCs/>
        </w:rPr>
        <w:t>Case management – zavedení a/nebo posílení, např. společná setkání SP (sociálních pracovníků) obcí a SP pobytových služeb v rámci hledání řešení pro lidi v krizi a nouzi</w:t>
      </w:r>
    </w:p>
    <w:p w14:paraId="62DC524A" w14:textId="77777777" w:rsidR="00424535" w:rsidRPr="00656739" w:rsidRDefault="00424535" w:rsidP="00424535">
      <w:pPr>
        <w:pStyle w:val="Odstavecseseznamem"/>
        <w:numPr>
          <w:ilvl w:val="0"/>
          <w:numId w:val="18"/>
        </w:numPr>
        <w:spacing w:before="60" w:after="60" w:line="22" w:lineRule="atLeast"/>
        <w:rPr>
          <w:bCs/>
        </w:rPr>
      </w:pPr>
      <w:r w:rsidRPr="00656739">
        <w:rPr>
          <w:bCs/>
        </w:rPr>
        <w:t>Zapojení zbývajících 4 obcí do financování SSL v rámci mikroregionu (Mikulůvka, Oznice, Podolí, Kladeruby)</w:t>
      </w:r>
    </w:p>
    <w:p w14:paraId="394DC7C3" w14:textId="77777777" w:rsidR="00424535" w:rsidRPr="00656739" w:rsidRDefault="00424535" w:rsidP="00424535">
      <w:pPr>
        <w:pStyle w:val="Odstavecseseznamem"/>
        <w:numPr>
          <w:ilvl w:val="0"/>
          <w:numId w:val="18"/>
        </w:numPr>
        <w:spacing w:before="60" w:after="60" w:line="22" w:lineRule="atLeast"/>
        <w:rPr>
          <w:bCs/>
        </w:rPr>
      </w:pPr>
      <w:r w:rsidRPr="00656739">
        <w:rPr>
          <w:bCs/>
        </w:rPr>
        <w:t xml:space="preserve">Spolupráce se sousedními regiony (včetně </w:t>
      </w:r>
      <w:proofErr w:type="spellStart"/>
      <w:r w:rsidRPr="00656739">
        <w:rPr>
          <w:bCs/>
        </w:rPr>
        <w:t>Hranicka</w:t>
      </w:r>
      <w:proofErr w:type="spellEnd"/>
      <w:r w:rsidRPr="00656739">
        <w:rPr>
          <w:bCs/>
        </w:rPr>
        <w:t xml:space="preserve">, </w:t>
      </w:r>
      <w:proofErr w:type="spellStart"/>
      <w:r w:rsidRPr="00656739">
        <w:rPr>
          <w:bCs/>
        </w:rPr>
        <w:t>Novojíčínska</w:t>
      </w:r>
      <w:proofErr w:type="spellEnd"/>
      <w:r w:rsidRPr="00656739">
        <w:rPr>
          <w:bCs/>
        </w:rPr>
        <w:t>)</w:t>
      </w:r>
    </w:p>
    <w:p w14:paraId="77F54660" w14:textId="77777777" w:rsidR="00424535" w:rsidRPr="00656739" w:rsidRDefault="00424535" w:rsidP="00424535">
      <w:pPr>
        <w:pStyle w:val="Odstavecseseznamem"/>
        <w:numPr>
          <w:ilvl w:val="0"/>
          <w:numId w:val="18"/>
        </w:numPr>
        <w:spacing w:before="60" w:after="60" w:line="22" w:lineRule="atLeast"/>
        <w:rPr>
          <w:bCs/>
        </w:rPr>
      </w:pPr>
      <w:r w:rsidRPr="00656739">
        <w:rPr>
          <w:bCs/>
        </w:rPr>
        <w:t>Zapojení do probíhající reformy péče o duševní zdraví, přesahy péče o duševní zdraví do všech cílových skupin, možnost propojení KPSS s regionálním plánem sítí služeb péče o duševní zdraví; potřeba spolupráce města, užší spolupráce s psychiatrickými nemocnicemi, zdrav. pojišťovnami a pracovníky reformy</w:t>
      </w:r>
    </w:p>
    <w:p w14:paraId="1799B61B" w14:textId="77777777" w:rsidR="00424535" w:rsidRPr="00656739" w:rsidRDefault="00424535" w:rsidP="00424535">
      <w:pPr>
        <w:pStyle w:val="Odstavecseseznamem"/>
        <w:numPr>
          <w:ilvl w:val="0"/>
          <w:numId w:val="18"/>
        </w:numPr>
        <w:spacing w:before="60" w:after="60" w:line="22" w:lineRule="atLeast"/>
        <w:rPr>
          <w:bCs/>
        </w:rPr>
      </w:pPr>
      <w:r w:rsidRPr="00656739">
        <w:rPr>
          <w:bCs/>
        </w:rPr>
        <w:t>Rozvoj bydlení pro všechny CS, investoři do bydlení</w:t>
      </w:r>
    </w:p>
    <w:p w14:paraId="7EEBEC91" w14:textId="77777777" w:rsidR="00424535" w:rsidRPr="00656739" w:rsidRDefault="00424535" w:rsidP="00424535">
      <w:pPr>
        <w:pStyle w:val="Odstavecseseznamem"/>
        <w:numPr>
          <w:ilvl w:val="0"/>
          <w:numId w:val="18"/>
        </w:numPr>
        <w:spacing w:before="60" w:after="60" w:line="22" w:lineRule="atLeast"/>
        <w:rPr>
          <w:bCs/>
        </w:rPr>
      </w:pPr>
      <w:r w:rsidRPr="00656739">
        <w:rPr>
          <w:bCs/>
        </w:rPr>
        <w:t>Příprava pozemků pro výstavbu bydlení</w:t>
      </w:r>
    </w:p>
    <w:p w14:paraId="3BDF70CF" w14:textId="77777777" w:rsidR="00424535" w:rsidRPr="00656739" w:rsidRDefault="00424535" w:rsidP="00424535">
      <w:pPr>
        <w:pStyle w:val="Odstavecseseznamem"/>
        <w:numPr>
          <w:ilvl w:val="0"/>
          <w:numId w:val="18"/>
        </w:numPr>
        <w:spacing w:before="60" w:after="60" w:line="22" w:lineRule="atLeast"/>
        <w:rPr>
          <w:bCs/>
        </w:rPr>
      </w:pPr>
      <w:r w:rsidRPr="00656739">
        <w:rPr>
          <w:bCs/>
        </w:rPr>
        <w:t>Rozvoj bydlení pro seniory – rozvoj KODUS (komunitní bydlení pro seniory), seniorské bydlení na J.K. Tyla a Tolstého (lokality s vyšším počtem seniorů – možnost soustředit služby pro ně), soukromí investoři, kteří chtějí investovat do seniorského bydlení</w:t>
      </w:r>
    </w:p>
    <w:p w14:paraId="05F7920A" w14:textId="77777777" w:rsidR="00424535" w:rsidRPr="00656739" w:rsidRDefault="00424535" w:rsidP="00424535">
      <w:pPr>
        <w:pStyle w:val="Odstavecseseznamem"/>
        <w:numPr>
          <w:ilvl w:val="0"/>
          <w:numId w:val="18"/>
        </w:numPr>
        <w:spacing w:before="60" w:after="60" w:line="22" w:lineRule="atLeast"/>
        <w:rPr>
          <w:bCs/>
        </w:rPr>
      </w:pPr>
      <w:r w:rsidRPr="00656739">
        <w:rPr>
          <w:bCs/>
        </w:rPr>
        <w:t>Získání externích zdrojů na financování aktivit pro rodiny s dětmi</w:t>
      </w:r>
    </w:p>
    <w:p w14:paraId="05AA3F23" w14:textId="77777777" w:rsidR="00424535" w:rsidRPr="00656739" w:rsidRDefault="00424535" w:rsidP="00424535">
      <w:pPr>
        <w:pStyle w:val="Odstavecseseznamem"/>
        <w:numPr>
          <w:ilvl w:val="0"/>
          <w:numId w:val="18"/>
        </w:numPr>
        <w:spacing w:before="60" w:after="60" w:line="22" w:lineRule="atLeast"/>
        <w:rPr>
          <w:bCs/>
        </w:rPr>
      </w:pPr>
      <w:r w:rsidRPr="00656739">
        <w:rPr>
          <w:bCs/>
        </w:rPr>
        <w:t>Vnější zdroje – MAS, projektový tým MěÚ, odborníci na Mikroregionu, čerpání podpory na projekty zaměřené na důležitá témata, např. menšiny, preventivní programy, zájmové vzdělávání apod.</w:t>
      </w:r>
    </w:p>
    <w:p w14:paraId="6F44C959" w14:textId="77777777" w:rsidR="00424535" w:rsidRPr="00656739" w:rsidRDefault="00424535" w:rsidP="00424535">
      <w:pPr>
        <w:pStyle w:val="Odstavecseseznamem"/>
        <w:numPr>
          <w:ilvl w:val="0"/>
          <w:numId w:val="18"/>
        </w:numPr>
        <w:spacing w:before="60" w:after="60" w:line="22" w:lineRule="atLeast"/>
        <w:rPr>
          <w:bCs/>
        </w:rPr>
      </w:pPr>
      <w:r w:rsidRPr="00656739">
        <w:rPr>
          <w:bCs/>
        </w:rPr>
        <w:t>Návaznost na krajskou rodinnou politiku – naše cíle a krajské cíle budou v souladu, tím budeme moci realizovat konkrétní projekty, akceptace našich potřeb na krajské úrovni</w:t>
      </w:r>
    </w:p>
    <w:p w14:paraId="3CED5EE8" w14:textId="77777777" w:rsidR="00424535" w:rsidRPr="00656739" w:rsidRDefault="00424535" w:rsidP="00424535">
      <w:pPr>
        <w:pStyle w:val="Odstavecseseznamem"/>
        <w:numPr>
          <w:ilvl w:val="0"/>
          <w:numId w:val="18"/>
        </w:numPr>
        <w:spacing w:before="60" w:after="60" w:line="22" w:lineRule="atLeast"/>
        <w:rPr>
          <w:bCs/>
        </w:rPr>
      </w:pPr>
      <w:r w:rsidRPr="00656739">
        <w:rPr>
          <w:bCs/>
        </w:rPr>
        <w:lastRenderedPageBreak/>
        <w:t>Zapojení rodiny do péče, větší podpora pečujících osob (rodin) - Poradna pro pečující, půjčovna kompenzačních pomůcek, spolupráce město-nemocnice-Diakonie-místní skupina Českého červeného kříže, posílení edukace, propagace, osvěty</w:t>
      </w:r>
    </w:p>
    <w:p w14:paraId="795EC29E" w14:textId="77777777" w:rsidR="00424535" w:rsidRPr="00656739" w:rsidRDefault="00424535" w:rsidP="00424535">
      <w:pPr>
        <w:pStyle w:val="Odstavecseseznamem"/>
        <w:numPr>
          <w:ilvl w:val="0"/>
          <w:numId w:val="18"/>
        </w:numPr>
        <w:spacing w:before="60" w:after="60" w:line="22" w:lineRule="atLeast"/>
        <w:rPr>
          <w:bCs/>
        </w:rPr>
      </w:pPr>
      <w:r w:rsidRPr="00656739">
        <w:rPr>
          <w:bCs/>
        </w:rPr>
        <w:t>Využití svépomoci – posilování osob z CS a rodin, vzdělávání OZP, edukace uživatelů v možnostech služeb, vzdělávání osob se zdravotním postižením – možnosti, sebehodnocení, sebepojetí, osobní cíle</w:t>
      </w:r>
    </w:p>
    <w:p w14:paraId="435D2D85" w14:textId="77777777" w:rsidR="00424535" w:rsidRPr="00656739" w:rsidRDefault="00424535" w:rsidP="00424535">
      <w:pPr>
        <w:pStyle w:val="Odstavecseseznamem"/>
        <w:numPr>
          <w:ilvl w:val="0"/>
          <w:numId w:val="18"/>
        </w:numPr>
        <w:spacing w:before="60" w:after="60" w:line="22" w:lineRule="atLeast"/>
        <w:rPr>
          <w:bCs/>
        </w:rPr>
      </w:pPr>
      <w:r w:rsidRPr="00656739">
        <w:rPr>
          <w:bCs/>
        </w:rPr>
        <w:t>Zlepšení dostupnosti pečovatelské služby v domě pro seniory</w:t>
      </w:r>
    </w:p>
    <w:p w14:paraId="68A8268C" w14:textId="77777777" w:rsidR="00424535" w:rsidRPr="00656739" w:rsidRDefault="00424535" w:rsidP="00424535">
      <w:pPr>
        <w:pStyle w:val="Odstavecseseznamem"/>
        <w:numPr>
          <w:ilvl w:val="0"/>
          <w:numId w:val="18"/>
        </w:numPr>
        <w:spacing w:before="60" w:after="60" w:line="22" w:lineRule="atLeast"/>
        <w:rPr>
          <w:bCs/>
        </w:rPr>
      </w:pPr>
      <w:r w:rsidRPr="00656739">
        <w:rPr>
          <w:bCs/>
        </w:rPr>
        <w:t>Navýšení kapacit pobytových služeb</w:t>
      </w:r>
    </w:p>
    <w:p w14:paraId="15DBC3E5" w14:textId="77777777" w:rsidR="00424535" w:rsidRPr="00656739" w:rsidRDefault="00424535" w:rsidP="00424535">
      <w:pPr>
        <w:pStyle w:val="Odstavecseseznamem"/>
        <w:numPr>
          <w:ilvl w:val="0"/>
          <w:numId w:val="18"/>
        </w:numPr>
        <w:spacing w:before="60" w:after="60" w:line="22" w:lineRule="atLeast"/>
        <w:rPr>
          <w:bCs/>
        </w:rPr>
      </w:pPr>
      <w:r w:rsidRPr="00656739">
        <w:rPr>
          <w:bCs/>
        </w:rPr>
        <w:t>Rozvíjející se sektor služeb zaměřených na seniory</w:t>
      </w:r>
    </w:p>
    <w:p w14:paraId="2AF6E569" w14:textId="77777777" w:rsidR="00424535" w:rsidRPr="00656739" w:rsidRDefault="00424535" w:rsidP="00424535">
      <w:pPr>
        <w:pStyle w:val="Odstavecseseznamem"/>
        <w:numPr>
          <w:ilvl w:val="0"/>
          <w:numId w:val="18"/>
        </w:numPr>
        <w:spacing w:before="60" w:after="60" w:line="22" w:lineRule="atLeast"/>
        <w:rPr>
          <w:bCs/>
        </w:rPr>
      </w:pPr>
      <w:r w:rsidRPr="00656739">
        <w:rPr>
          <w:bCs/>
        </w:rPr>
        <w:t>Zapojení dobrovolníků v domácnostech seniorů</w:t>
      </w:r>
    </w:p>
    <w:p w14:paraId="5CCBAFFB" w14:textId="77777777" w:rsidR="00424535" w:rsidRPr="00656739" w:rsidRDefault="00424535" w:rsidP="00424535">
      <w:pPr>
        <w:pStyle w:val="Odstavecseseznamem"/>
        <w:numPr>
          <w:ilvl w:val="0"/>
          <w:numId w:val="18"/>
        </w:numPr>
        <w:spacing w:before="60" w:after="60" w:line="22" w:lineRule="atLeast"/>
        <w:rPr>
          <w:bCs/>
        </w:rPr>
      </w:pPr>
      <w:r w:rsidRPr="00656739">
        <w:rPr>
          <w:bCs/>
        </w:rPr>
        <w:t>Nový způsob evidence zájemců o péči v pobytových službách</w:t>
      </w:r>
    </w:p>
    <w:p w14:paraId="0D2B0AED" w14:textId="77777777" w:rsidR="00424535" w:rsidRPr="00656739" w:rsidRDefault="00424535" w:rsidP="00424535">
      <w:pPr>
        <w:pStyle w:val="Odstavecseseznamem"/>
        <w:numPr>
          <w:ilvl w:val="0"/>
          <w:numId w:val="18"/>
        </w:numPr>
        <w:spacing w:before="60" w:after="60" w:line="22" w:lineRule="atLeast"/>
        <w:rPr>
          <w:bCs/>
        </w:rPr>
      </w:pPr>
      <w:r w:rsidRPr="00656739">
        <w:rPr>
          <w:bCs/>
        </w:rPr>
        <w:t>Zvýšení kapacit terénních služeb s celodenní dostupností</w:t>
      </w:r>
    </w:p>
    <w:p w14:paraId="474ED84D" w14:textId="77777777" w:rsidR="00424535" w:rsidRPr="00656739" w:rsidRDefault="00424535" w:rsidP="00424535">
      <w:pPr>
        <w:pStyle w:val="Odstavecseseznamem"/>
        <w:numPr>
          <w:ilvl w:val="0"/>
          <w:numId w:val="18"/>
        </w:numPr>
        <w:spacing w:before="60" w:after="60" w:line="22" w:lineRule="atLeast"/>
        <w:rPr>
          <w:bCs/>
        </w:rPr>
      </w:pPr>
      <w:r w:rsidRPr="00656739">
        <w:rPr>
          <w:bCs/>
        </w:rPr>
        <w:t>Budeme více využívat dobrou nabídku vzdělávání pro pracovníky v soc. službách</w:t>
      </w:r>
    </w:p>
    <w:p w14:paraId="36CCD046" w14:textId="77777777" w:rsidR="00424535" w:rsidRPr="00656739" w:rsidRDefault="00424535" w:rsidP="00424535">
      <w:pPr>
        <w:pStyle w:val="Odstavecseseznamem"/>
        <w:numPr>
          <w:ilvl w:val="0"/>
          <w:numId w:val="18"/>
        </w:numPr>
        <w:spacing w:before="60" w:after="60" w:line="22" w:lineRule="atLeast"/>
        <w:rPr>
          <w:bCs/>
        </w:rPr>
      </w:pPr>
      <w:r w:rsidRPr="00656739">
        <w:rPr>
          <w:bCs/>
        </w:rPr>
        <w:t>Zlepšování bezbariérovosti - např. zfunkčnit a využívat systémy Euroklíče a Eurozámků – klíče jsou k dispozici, ale zatím nejsou zámky, rozvíjet spolupráci s NIPI (při rekonstrukcích a stavbách dbát na dodržování vyhlášky o stavebních úpravách (Vyhláška č. 398/2009 Sb. - vyhláška o obecných technických požadavcích zabezpečujících bezbariérové užívání staveb), rozvojové projekty (např. Křižanova pila) – veřejné projekty plánovat bezbariérově; zlepšení bezbariérovosti veřejných budov</w:t>
      </w:r>
    </w:p>
    <w:p w14:paraId="6A5EE026" w14:textId="77777777" w:rsidR="00424535" w:rsidRPr="00656739" w:rsidRDefault="00424535" w:rsidP="00424535">
      <w:pPr>
        <w:pStyle w:val="Odstavecseseznamem"/>
        <w:numPr>
          <w:ilvl w:val="0"/>
          <w:numId w:val="18"/>
        </w:numPr>
        <w:spacing w:before="60" w:after="60" w:line="22" w:lineRule="atLeast"/>
        <w:rPr>
          <w:bCs/>
        </w:rPr>
      </w:pPr>
      <w:r w:rsidRPr="00656739">
        <w:rPr>
          <w:bCs/>
        </w:rPr>
        <w:t>Formování společnosti – spolupráce se školami – změny osnov, zaměření na praktické dovednosti, besedy ve školách – zdravotní postižení, stárnutí, sociální inteligence, dobrovolnictví – osvětová činnost, posilovat společenskou odpovědnost firem</w:t>
      </w:r>
    </w:p>
    <w:p w14:paraId="54CA0006" w14:textId="77777777" w:rsidR="00424535" w:rsidRPr="00656739" w:rsidRDefault="00424535" w:rsidP="00424535">
      <w:pPr>
        <w:pStyle w:val="Odstavecseseznamem"/>
        <w:numPr>
          <w:ilvl w:val="0"/>
          <w:numId w:val="18"/>
        </w:numPr>
        <w:spacing w:before="60" w:after="60" w:line="22" w:lineRule="atLeast"/>
        <w:rPr>
          <w:bCs/>
        </w:rPr>
      </w:pPr>
      <w:r w:rsidRPr="00656739">
        <w:rPr>
          <w:bCs/>
        </w:rPr>
        <w:t>Větší podpora občanských aktivit</w:t>
      </w:r>
    </w:p>
    <w:p w14:paraId="646FC76F" w14:textId="77777777" w:rsidR="00424535" w:rsidRPr="00656739" w:rsidRDefault="00424535" w:rsidP="00424535">
      <w:pPr>
        <w:pStyle w:val="Odstavecseseznamem"/>
        <w:numPr>
          <w:ilvl w:val="0"/>
          <w:numId w:val="18"/>
        </w:numPr>
        <w:spacing w:before="60" w:after="60" w:line="22" w:lineRule="atLeast"/>
        <w:rPr>
          <w:bCs/>
        </w:rPr>
      </w:pPr>
      <w:r w:rsidRPr="00656739">
        <w:rPr>
          <w:bCs/>
        </w:rPr>
        <w:t>Lepší prezentace soc. služeb</w:t>
      </w:r>
    </w:p>
    <w:p w14:paraId="2F42E4B0" w14:textId="77777777" w:rsidR="00424535" w:rsidRPr="00656739" w:rsidRDefault="00424535" w:rsidP="00424535">
      <w:pPr>
        <w:pStyle w:val="Odstavecseseznamem"/>
        <w:numPr>
          <w:ilvl w:val="0"/>
          <w:numId w:val="18"/>
        </w:numPr>
        <w:spacing w:before="60" w:after="60" w:line="22" w:lineRule="atLeast"/>
        <w:rPr>
          <w:bCs/>
        </w:rPr>
      </w:pPr>
      <w:r w:rsidRPr="00656739">
        <w:rPr>
          <w:bCs/>
        </w:rPr>
        <w:t>Přebudování MěÚ na Zašovské pro sociální, zdrav. a pobytové služby</w:t>
      </w:r>
    </w:p>
    <w:p w14:paraId="344BF4FA" w14:textId="77777777" w:rsidR="00424535" w:rsidRPr="00656739" w:rsidRDefault="00424535" w:rsidP="00424535">
      <w:pPr>
        <w:pStyle w:val="Odstavecseseznamem"/>
        <w:numPr>
          <w:ilvl w:val="0"/>
          <w:numId w:val="18"/>
        </w:numPr>
        <w:spacing w:before="60" w:after="60" w:line="22" w:lineRule="atLeast"/>
      </w:pPr>
      <w:r w:rsidRPr="00656739">
        <w:rPr>
          <w:bCs/>
        </w:rPr>
        <w:t>Zlepšení dálkové komunikace se státními organizacemi (nejen v krizových obdobích) – Úřad práce, Policie ČR, Okresní soud; problém se týká i mateřských škol</w:t>
      </w:r>
    </w:p>
    <w:p w14:paraId="6101E7C5" w14:textId="77777777" w:rsidR="00424535" w:rsidRPr="00656739" w:rsidRDefault="00424535" w:rsidP="00424535">
      <w:pPr>
        <w:pStyle w:val="Odstavecseseznamem"/>
        <w:numPr>
          <w:ilvl w:val="0"/>
          <w:numId w:val="18"/>
        </w:numPr>
        <w:spacing w:before="60" w:after="60" w:line="22" w:lineRule="atLeast"/>
      </w:pPr>
      <w:r w:rsidRPr="00656739">
        <w:rPr>
          <w:bCs/>
        </w:rPr>
        <w:t>Schválení zákona o soc. službách (nebude nucená správa, změní se financování – mzdové náklady z MPSV, provozní náklady z územně správních celků)</w:t>
      </w:r>
    </w:p>
    <w:p w14:paraId="21255F50" w14:textId="77777777" w:rsidR="00424535" w:rsidRPr="00656739" w:rsidRDefault="00424535" w:rsidP="00424535">
      <w:pPr>
        <w:spacing w:before="60" w:after="60" w:line="22" w:lineRule="atLeast"/>
      </w:pPr>
    </w:p>
    <w:p w14:paraId="31C6455F" w14:textId="77777777" w:rsidR="00424535" w:rsidRPr="00656739" w:rsidRDefault="00424535" w:rsidP="00424535">
      <w:pPr>
        <w:pStyle w:val="Odstavecseseznamem"/>
        <w:shd w:val="clear" w:color="auto" w:fill="C6D9F1"/>
        <w:tabs>
          <w:tab w:val="left" w:pos="6450"/>
        </w:tabs>
        <w:spacing w:after="60" w:line="22" w:lineRule="atLeast"/>
        <w:ind w:left="425" w:hanging="357"/>
        <w:jc w:val="both"/>
        <w:rPr>
          <w:rFonts w:ascii="Calibri" w:hAnsi="Calibri"/>
          <w:b/>
          <w:sz w:val="24"/>
          <w:szCs w:val="24"/>
        </w:rPr>
      </w:pPr>
      <w:r w:rsidRPr="00656739">
        <w:rPr>
          <w:rFonts w:ascii="Calibri" w:hAnsi="Calibri"/>
          <w:b/>
          <w:sz w:val="24"/>
          <w:szCs w:val="24"/>
        </w:rPr>
        <w:t>HROZBY</w:t>
      </w:r>
    </w:p>
    <w:p w14:paraId="1E602807" w14:textId="77777777" w:rsidR="00424535" w:rsidRPr="00656739" w:rsidRDefault="00424535" w:rsidP="00424535">
      <w:pPr>
        <w:spacing w:before="60" w:after="60" w:line="22" w:lineRule="atLeast"/>
      </w:pPr>
    </w:p>
    <w:p w14:paraId="69EC5833"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Nedostatek lékařů specialistů – psychiatrů, zubních lékařů, neurologů, psychiatrických sester, dětských psychiatrů a psychologů, geriatrická ambulance, návštěvy domácích lékařů v domácím prostředí; stárnutí praktických lékařů</w:t>
      </w:r>
    </w:p>
    <w:p w14:paraId="2B009D8E" w14:textId="77777777" w:rsidR="00424535" w:rsidRPr="00656739" w:rsidRDefault="00424535" w:rsidP="00424535">
      <w:pPr>
        <w:pStyle w:val="Odstavecseseznamem"/>
        <w:numPr>
          <w:ilvl w:val="0"/>
          <w:numId w:val="18"/>
        </w:numPr>
        <w:spacing w:before="60" w:after="60" w:line="22" w:lineRule="atLeast"/>
        <w:rPr>
          <w:bCs/>
        </w:rPr>
      </w:pPr>
      <w:r w:rsidRPr="00656739">
        <w:rPr>
          <w:bCs/>
        </w:rPr>
        <w:t>Nárůst počtu rozpadajících se rodin, dlouhodobé konflikty rodičů – dopad na děti</w:t>
      </w:r>
    </w:p>
    <w:p w14:paraId="51A9222F" w14:textId="77777777" w:rsidR="00424535" w:rsidRPr="00656739" w:rsidRDefault="00424535" w:rsidP="00424535">
      <w:pPr>
        <w:pStyle w:val="Odstavecseseznamem"/>
        <w:numPr>
          <w:ilvl w:val="0"/>
          <w:numId w:val="18"/>
        </w:numPr>
        <w:spacing w:before="60" w:after="60" w:line="22" w:lineRule="atLeast"/>
        <w:rPr>
          <w:bCs/>
        </w:rPr>
      </w:pPr>
      <w:r w:rsidRPr="00656739">
        <w:rPr>
          <w:bCs/>
        </w:rPr>
        <w:t>Nezájem rodin o spolupráci s jednotlivými aktéry kom. plánování</w:t>
      </w:r>
    </w:p>
    <w:p w14:paraId="6091377E" w14:textId="77777777" w:rsidR="00424535" w:rsidRPr="00656739" w:rsidRDefault="00424535" w:rsidP="00424535">
      <w:pPr>
        <w:pStyle w:val="Odstavecseseznamem"/>
        <w:numPr>
          <w:ilvl w:val="0"/>
          <w:numId w:val="18"/>
        </w:numPr>
        <w:spacing w:before="60" w:after="60" w:line="22" w:lineRule="atLeast"/>
        <w:rPr>
          <w:bCs/>
        </w:rPr>
      </w:pPr>
      <w:r w:rsidRPr="00656739">
        <w:rPr>
          <w:bCs/>
        </w:rPr>
        <w:t>Změny životního stylu – nárůst pasivního způsobu života, velmi se mění cílová skupina mladých dospělých, mladá generace odchází z regionu, konzumní způsob života; morální rozklad společnosti, negativní vývoj žebříčku hodnot</w:t>
      </w:r>
    </w:p>
    <w:p w14:paraId="3E0AD57C" w14:textId="77777777" w:rsidR="00424535" w:rsidRPr="00656739" w:rsidRDefault="00424535" w:rsidP="00424535">
      <w:pPr>
        <w:pStyle w:val="Odstavecseseznamem"/>
        <w:numPr>
          <w:ilvl w:val="0"/>
          <w:numId w:val="18"/>
        </w:numPr>
        <w:spacing w:before="60" w:after="60" w:line="22" w:lineRule="atLeast"/>
        <w:rPr>
          <w:bCs/>
        </w:rPr>
      </w:pPr>
      <w:r w:rsidRPr="00656739">
        <w:rPr>
          <w:bCs/>
        </w:rPr>
        <w:t>Přetrvávající nízká vzdělanost, malá finanční gramotnost</w:t>
      </w:r>
    </w:p>
    <w:p w14:paraId="40ACC16D" w14:textId="77777777" w:rsidR="00424535" w:rsidRPr="00656739" w:rsidRDefault="00424535" w:rsidP="00424535">
      <w:pPr>
        <w:pStyle w:val="Odstavecseseznamem"/>
        <w:numPr>
          <w:ilvl w:val="0"/>
          <w:numId w:val="18"/>
        </w:numPr>
        <w:spacing w:before="60" w:after="60" w:line="22" w:lineRule="atLeast"/>
        <w:rPr>
          <w:bCs/>
        </w:rPr>
      </w:pPr>
      <w:r w:rsidRPr="00656739">
        <w:rPr>
          <w:bCs/>
        </w:rPr>
        <w:t>Snížená soudržnost rodin – vzájemná pomoc a péče mezi generacemi; děti se nezvládají starat o rodiče na vícero adresách (u rozvedených prarodičů až na 4 adresách)</w:t>
      </w:r>
    </w:p>
    <w:p w14:paraId="3E854219" w14:textId="77777777" w:rsidR="00424535" w:rsidRPr="00656739" w:rsidRDefault="00424535" w:rsidP="00424535">
      <w:pPr>
        <w:pStyle w:val="Odstavecseseznamem"/>
        <w:numPr>
          <w:ilvl w:val="0"/>
          <w:numId w:val="18"/>
        </w:numPr>
        <w:spacing w:before="60" w:after="60" w:line="22" w:lineRule="atLeast"/>
        <w:rPr>
          <w:bCs/>
        </w:rPr>
      </w:pPr>
      <w:r w:rsidRPr="00656739">
        <w:rPr>
          <w:bCs/>
        </w:rPr>
        <w:t>Demografický vývoj – stárnutí populace, zvyšující se počet osamocených seniorů (děti žijí daleko), nárůst počtu osob se zdravotním postižením, osob s demencí</w:t>
      </w:r>
    </w:p>
    <w:p w14:paraId="19458836" w14:textId="77777777" w:rsidR="00424535" w:rsidRPr="00656739" w:rsidRDefault="00424535" w:rsidP="00424535">
      <w:pPr>
        <w:pStyle w:val="Odstavecseseznamem"/>
        <w:numPr>
          <w:ilvl w:val="0"/>
          <w:numId w:val="18"/>
        </w:numPr>
        <w:spacing w:before="60" w:after="60" w:line="22" w:lineRule="atLeast"/>
        <w:rPr>
          <w:bCs/>
        </w:rPr>
      </w:pPr>
      <w:r w:rsidRPr="00656739">
        <w:rPr>
          <w:bCs/>
        </w:rPr>
        <w:t>Narůstá počet důchodců s nízkými příjmy – roste počet klientů nemajících na služby a živobytí, rostoucí skupiny seniorů bez nároku na výplatu důchodu</w:t>
      </w:r>
    </w:p>
    <w:p w14:paraId="1B872BE7" w14:textId="77777777" w:rsidR="00424535" w:rsidRPr="00656739" w:rsidRDefault="00424535" w:rsidP="00424535">
      <w:pPr>
        <w:pStyle w:val="Odstavecseseznamem"/>
        <w:numPr>
          <w:ilvl w:val="0"/>
          <w:numId w:val="18"/>
        </w:numPr>
        <w:spacing w:before="60" w:after="60" w:line="22" w:lineRule="atLeast"/>
        <w:rPr>
          <w:bCs/>
        </w:rPr>
      </w:pPr>
      <w:r w:rsidRPr="00656739">
        <w:rPr>
          <w:bCs/>
        </w:rPr>
        <w:t xml:space="preserve">Opomíjení duálních diagnózy a přesahů mezi cílovými skupinami (např. duševní nemoc a závislost) – nedostupnost soc. služeb; nárůst nezařaditelných klientů s kumulací problémů </w:t>
      </w:r>
      <w:r w:rsidRPr="00656739">
        <w:rPr>
          <w:bCs/>
        </w:rPr>
        <w:lastRenderedPageBreak/>
        <w:t>(duální problémy), nediagnostikovaní psychotici mezi bezdomovci bez náhledu na svou situaci</w:t>
      </w:r>
    </w:p>
    <w:p w14:paraId="2BABFDCF" w14:textId="77777777" w:rsidR="00424535" w:rsidRPr="00656739" w:rsidRDefault="00424535" w:rsidP="00424535">
      <w:pPr>
        <w:pStyle w:val="Odstavecseseznamem"/>
        <w:numPr>
          <w:ilvl w:val="0"/>
          <w:numId w:val="18"/>
        </w:numPr>
        <w:spacing w:before="60" w:after="60" w:line="22" w:lineRule="atLeast"/>
        <w:rPr>
          <w:bCs/>
        </w:rPr>
      </w:pPr>
      <w:r w:rsidRPr="00656739">
        <w:rPr>
          <w:bCs/>
        </w:rPr>
        <w:t>Neprovázanost potřeb seniorů s rozvojem sociálních služeb</w:t>
      </w:r>
    </w:p>
    <w:p w14:paraId="0034AD38" w14:textId="77777777" w:rsidR="00424535" w:rsidRPr="00656739" w:rsidRDefault="00424535" w:rsidP="00424535">
      <w:pPr>
        <w:pStyle w:val="Odstavecseseznamem"/>
        <w:numPr>
          <w:ilvl w:val="0"/>
          <w:numId w:val="18"/>
        </w:numPr>
        <w:spacing w:before="60" w:after="60" w:line="22" w:lineRule="atLeast"/>
        <w:rPr>
          <w:bCs/>
        </w:rPr>
      </w:pPr>
      <w:r w:rsidRPr="00656739">
        <w:rPr>
          <w:bCs/>
        </w:rPr>
        <w:t>Omezování počtu asistentů pedagoga</w:t>
      </w:r>
    </w:p>
    <w:p w14:paraId="7FE5E79A"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Nedostatečná provazba zdravotních a sociálních služeb</w:t>
      </w:r>
    </w:p>
    <w:p w14:paraId="31F2E9DF" w14:textId="77777777" w:rsidR="00424535" w:rsidRPr="00656739" w:rsidRDefault="00424535" w:rsidP="00424535">
      <w:pPr>
        <w:pStyle w:val="Odstavecseseznamem"/>
        <w:numPr>
          <w:ilvl w:val="0"/>
          <w:numId w:val="18"/>
        </w:numPr>
        <w:spacing w:before="60" w:after="60" w:line="22" w:lineRule="atLeast"/>
        <w:rPr>
          <w:bCs/>
        </w:rPr>
      </w:pPr>
      <w:r w:rsidRPr="00656739">
        <w:rPr>
          <w:bCs/>
        </w:rPr>
        <w:t>Zhoršení financování SSL – složitý nepružný systém / nesystémovost financování SSL, nevyužití příspěvku na péči ve prospěch klienta (peníze skončí v rodině, místo nákupu služby); pokles financí z důvodu poklesu ekonomiky (pokles příjmů obcí z RUD) x větší potřeba sociálních služeb v důsledku krizí obyvatel</w:t>
      </w:r>
    </w:p>
    <w:p w14:paraId="4F02D9AA"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Nedostupnost příspěvku na péči pro některé cílové skupiny</w:t>
      </w:r>
    </w:p>
    <w:p w14:paraId="3B653DCD" w14:textId="77777777" w:rsidR="00424535" w:rsidRPr="00656739" w:rsidRDefault="00424535" w:rsidP="00424535">
      <w:pPr>
        <w:pStyle w:val="Odstavecseseznamem"/>
        <w:numPr>
          <w:ilvl w:val="0"/>
          <w:numId w:val="18"/>
        </w:numPr>
        <w:spacing w:before="60" w:after="60" w:line="22" w:lineRule="atLeast"/>
        <w:rPr>
          <w:bCs/>
        </w:rPr>
      </w:pPr>
      <w:r w:rsidRPr="00656739">
        <w:rPr>
          <w:bCs/>
        </w:rPr>
        <w:t>Byrokracie na úkor odborné práce a málo času na klienta</w:t>
      </w:r>
    </w:p>
    <w:p w14:paraId="3600C2A8" w14:textId="77777777" w:rsidR="00424535" w:rsidRPr="00656739" w:rsidRDefault="00424535" w:rsidP="00424535">
      <w:pPr>
        <w:pStyle w:val="Odstavecseseznamem"/>
        <w:numPr>
          <w:ilvl w:val="0"/>
          <w:numId w:val="18"/>
        </w:numPr>
        <w:spacing w:before="60" w:after="60" w:line="22" w:lineRule="atLeast"/>
        <w:rPr>
          <w:bCs/>
        </w:rPr>
      </w:pPr>
      <w:r w:rsidRPr="00656739">
        <w:rPr>
          <w:bCs/>
        </w:rPr>
        <w:t>Nízké ocenění pracovníků v soc. službách (morálně i finančně) – zvýšená fluktuace zaměstnanců a snížení kvality služeb, nejsou pracovníci, kteří zvládající krizovou intervenci; nedostatek personálu, nízké společenské a finanční ocenění pracovníků v soc. službách, konkurence jiných zaměstnavatelů</w:t>
      </w:r>
    </w:p>
    <w:p w14:paraId="5638710F"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Nedostatek zdravotního a odborného personálu pro reformu péče o duševní zdraví, obtížná komunikace s ambulantními psychiatry (nestíhají, mají malé kapacity a někdy je to i o ochotě a nastavení)</w:t>
      </w:r>
    </w:p>
    <w:p w14:paraId="4E5637F9" w14:textId="77777777" w:rsidR="00424535" w:rsidRPr="00656739" w:rsidRDefault="00424535" w:rsidP="00424535">
      <w:pPr>
        <w:pStyle w:val="Odstavecseseznamem"/>
        <w:numPr>
          <w:ilvl w:val="0"/>
          <w:numId w:val="18"/>
        </w:numPr>
        <w:spacing w:before="60" w:after="60" w:line="22" w:lineRule="atLeast"/>
        <w:rPr>
          <w:bCs/>
        </w:rPr>
      </w:pPr>
      <w:r w:rsidRPr="00656739">
        <w:rPr>
          <w:bCs/>
        </w:rPr>
        <w:t>Přes legislativní změny zůstávají lidé v dluhové pasti – dopad na růst počtu seniorů bez příjmu a na počet lidí bez domova, chudoba</w:t>
      </w:r>
    </w:p>
    <w:p w14:paraId="5CAE1808" w14:textId="77777777" w:rsidR="00424535" w:rsidRPr="00656739" w:rsidRDefault="00424535" w:rsidP="00424535">
      <w:pPr>
        <w:pStyle w:val="Odstavecseseznamem"/>
        <w:numPr>
          <w:ilvl w:val="0"/>
          <w:numId w:val="18"/>
        </w:numPr>
        <w:spacing w:before="60" w:after="60" w:line="22" w:lineRule="atLeast"/>
        <w:rPr>
          <w:bCs/>
        </w:rPr>
      </w:pPr>
      <w:r w:rsidRPr="00656739">
        <w:rPr>
          <w:bCs/>
        </w:rPr>
        <w:t>Obchod s chudobou – drahé bydlení pro ohrožené osoby</w:t>
      </w:r>
    </w:p>
    <w:p w14:paraId="1DDCDD2D" w14:textId="77777777" w:rsidR="00424535" w:rsidRPr="00656739" w:rsidRDefault="00424535" w:rsidP="00424535">
      <w:pPr>
        <w:pStyle w:val="Odstavecseseznamem"/>
        <w:numPr>
          <w:ilvl w:val="0"/>
          <w:numId w:val="18"/>
        </w:numPr>
        <w:spacing w:before="60" w:after="60" w:line="22" w:lineRule="atLeast"/>
        <w:rPr>
          <w:bCs/>
        </w:rPr>
      </w:pPr>
      <w:r w:rsidRPr="00656739">
        <w:rPr>
          <w:bCs/>
        </w:rPr>
        <w:t>Vysoký počet ubytoven a vysoký počet zahraničních dělníků</w:t>
      </w:r>
    </w:p>
    <w:p w14:paraId="3D1DBAE6" w14:textId="77777777" w:rsidR="00424535" w:rsidRPr="00656739" w:rsidRDefault="00424535" w:rsidP="00424535">
      <w:pPr>
        <w:pStyle w:val="Odstavecseseznamem"/>
        <w:numPr>
          <w:ilvl w:val="0"/>
          <w:numId w:val="18"/>
        </w:numPr>
        <w:spacing w:before="60" w:after="60" w:line="22" w:lineRule="atLeast"/>
        <w:rPr>
          <w:bCs/>
        </w:rPr>
      </w:pPr>
      <w:r w:rsidRPr="00656739">
        <w:rPr>
          <w:bCs/>
        </w:rPr>
        <w:t>Podceňování dopadů užívání lehkých drog – především dopad na sociální situaci lidí – vzorec chování</w:t>
      </w:r>
    </w:p>
    <w:p w14:paraId="3897E232" w14:textId="77777777" w:rsidR="00424535" w:rsidRPr="00656739" w:rsidRDefault="00424535" w:rsidP="00424535">
      <w:pPr>
        <w:pStyle w:val="Odstavecseseznamem"/>
        <w:numPr>
          <w:ilvl w:val="0"/>
          <w:numId w:val="18"/>
        </w:numPr>
        <w:spacing w:before="60" w:after="60" w:line="22" w:lineRule="atLeast"/>
        <w:rPr>
          <w:bCs/>
        </w:rPr>
      </w:pPr>
      <w:r w:rsidRPr="00656739">
        <w:rPr>
          <w:bCs/>
        </w:rPr>
        <w:t>Zvýšení počtu sociálně nepřizpůsobivých, vandalismus</w:t>
      </w:r>
    </w:p>
    <w:p w14:paraId="35CD6D6F" w14:textId="77777777" w:rsidR="00424535" w:rsidRPr="00656739" w:rsidRDefault="00424535" w:rsidP="00424535">
      <w:pPr>
        <w:pStyle w:val="Odstavecseseznamem"/>
        <w:numPr>
          <w:ilvl w:val="0"/>
          <w:numId w:val="18"/>
        </w:numPr>
        <w:spacing w:before="60" w:after="60" w:line="22" w:lineRule="atLeast"/>
        <w:rPr>
          <w:bCs/>
        </w:rPr>
      </w:pPr>
      <w:r w:rsidRPr="00656739">
        <w:rPr>
          <w:bCs/>
        </w:rPr>
        <w:t>Nedostatečná komunikace a koordinace se ZK (jiné priority)</w:t>
      </w:r>
    </w:p>
    <w:p w14:paraId="24EC09ED" w14:textId="77777777" w:rsidR="00424535" w:rsidRPr="00656739" w:rsidRDefault="00424535" w:rsidP="00424535">
      <w:pPr>
        <w:pStyle w:val="Odstavecseseznamem"/>
        <w:numPr>
          <w:ilvl w:val="0"/>
          <w:numId w:val="18"/>
        </w:numPr>
        <w:spacing w:before="60" w:after="60" w:line="22" w:lineRule="atLeast"/>
        <w:rPr>
          <w:bCs/>
        </w:rPr>
      </w:pPr>
      <w:r w:rsidRPr="00656739">
        <w:rPr>
          <w:bCs/>
        </w:rPr>
        <w:t>Pandemie</w:t>
      </w:r>
    </w:p>
    <w:p w14:paraId="6BF86FF2" w14:textId="191E41E3" w:rsidR="005270E6" w:rsidRDefault="005270E6" w:rsidP="00BF5C70">
      <w:pPr>
        <w:spacing w:after="60"/>
        <w:jc w:val="both"/>
        <w:rPr>
          <w:rFonts w:cstheme="minorHAnsi"/>
          <w:bCs/>
        </w:rPr>
      </w:pPr>
    </w:p>
    <w:p w14:paraId="38D250E5" w14:textId="77763A34" w:rsidR="00424535" w:rsidRDefault="00424535" w:rsidP="00BF5C70">
      <w:pPr>
        <w:spacing w:after="60"/>
        <w:jc w:val="both"/>
        <w:rPr>
          <w:rFonts w:cstheme="minorHAnsi"/>
          <w:bCs/>
        </w:rPr>
      </w:pPr>
    </w:p>
    <w:p w14:paraId="0DA3D501" w14:textId="612F416E" w:rsidR="00424535" w:rsidRDefault="00424535" w:rsidP="00BF5C70">
      <w:pPr>
        <w:spacing w:after="60"/>
        <w:jc w:val="both"/>
        <w:rPr>
          <w:rFonts w:cstheme="minorHAnsi"/>
          <w:bCs/>
        </w:rPr>
      </w:pPr>
    </w:p>
    <w:p w14:paraId="6CEE1065" w14:textId="03F7E111" w:rsidR="00424535" w:rsidRDefault="00424535" w:rsidP="00BF5C70">
      <w:pPr>
        <w:spacing w:after="60"/>
        <w:jc w:val="both"/>
        <w:rPr>
          <w:rFonts w:cstheme="minorHAnsi"/>
          <w:bCs/>
        </w:rPr>
      </w:pPr>
    </w:p>
    <w:p w14:paraId="5781EBB7" w14:textId="2E3CC192" w:rsidR="00424535" w:rsidRDefault="00424535" w:rsidP="00BF5C70">
      <w:pPr>
        <w:spacing w:after="60"/>
        <w:jc w:val="both"/>
        <w:rPr>
          <w:rFonts w:cstheme="minorHAnsi"/>
          <w:bCs/>
        </w:rPr>
      </w:pPr>
    </w:p>
    <w:p w14:paraId="6BDABBB4" w14:textId="415FD509" w:rsidR="00424535" w:rsidRDefault="00424535" w:rsidP="00BF5C70">
      <w:pPr>
        <w:spacing w:after="60"/>
        <w:jc w:val="both"/>
        <w:rPr>
          <w:rFonts w:cstheme="minorHAnsi"/>
          <w:bCs/>
        </w:rPr>
      </w:pPr>
    </w:p>
    <w:p w14:paraId="147CA2CC" w14:textId="0C7E2E80" w:rsidR="00424535" w:rsidRDefault="00424535" w:rsidP="00BF5C70">
      <w:pPr>
        <w:spacing w:after="60"/>
        <w:jc w:val="both"/>
        <w:rPr>
          <w:rFonts w:cstheme="minorHAnsi"/>
          <w:bCs/>
        </w:rPr>
      </w:pPr>
    </w:p>
    <w:p w14:paraId="5FCA956D" w14:textId="79D367E3" w:rsidR="00424535" w:rsidRDefault="00424535" w:rsidP="00BF5C70">
      <w:pPr>
        <w:spacing w:after="60"/>
        <w:jc w:val="both"/>
        <w:rPr>
          <w:rFonts w:cstheme="minorHAnsi"/>
          <w:bCs/>
        </w:rPr>
      </w:pPr>
    </w:p>
    <w:p w14:paraId="3E4561E1" w14:textId="06C8DCAB" w:rsidR="00424535" w:rsidRDefault="00424535" w:rsidP="00BF5C70">
      <w:pPr>
        <w:spacing w:after="60"/>
        <w:jc w:val="both"/>
        <w:rPr>
          <w:rFonts w:cstheme="minorHAnsi"/>
          <w:bCs/>
        </w:rPr>
      </w:pPr>
    </w:p>
    <w:p w14:paraId="62C63D1F" w14:textId="6A23C685" w:rsidR="00424535" w:rsidRDefault="00424535" w:rsidP="00BF5C70">
      <w:pPr>
        <w:spacing w:after="60"/>
        <w:jc w:val="both"/>
        <w:rPr>
          <w:rFonts w:cstheme="minorHAnsi"/>
          <w:bCs/>
        </w:rPr>
      </w:pPr>
    </w:p>
    <w:p w14:paraId="7983CA9C" w14:textId="5000AAE5" w:rsidR="00424535" w:rsidRDefault="00424535" w:rsidP="00BF5C70">
      <w:pPr>
        <w:spacing w:after="60"/>
        <w:jc w:val="both"/>
        <w:rPr>
          <w:rFonts w:cstheme="minorHAnsi"/>
          <w:bCs/>
        </w:rPr>
      </w:pPr>
    </w:p>
    <w:p w14:paraId="44A90682" w14:textId="236B719C" w:rsidR="00424535" w:rsidRDefault="00424535" w:rsidP="00BF5C70">
      <w:pPr>
        <w:spacing w:after="60"/>
        <w:jc w:val="both"/>
        <w:rPr>
          <w:rFonts w:cstheme="minorHAnsi"/>
          <w:bCs/>
        </w:rPr>
      </w:pPr>
    </w:p>
    <w:p w14:paraId="6BF232FA" w14:textId="459AA1B2" w:rsidR="00424535" w:rsidRDefault="00424535" w:rsidP="00BF5C70">
      <w:pPr>
        <w:spacing w:after="60"/>
        <w:jc w:val="both"/>
        <w:rPr>
          <w:rFonts w:cstheme="minorHAnsi"/>
          <w:bCs/>
        </w:rPr>
      </w:pPr>
    </w:p>
    <w:p w14:paraId="583A13B0" w14:textId="4712219A" w:rsidR="00424535" w:rsidRDefault="00424535" w:rsidP="00BF5C70">
      <w:pPr>
        <w:spacing w:after="60"/>
        <w:jc w:val="both"/>
        <w:rPr>
          <w:rFonts w:cstheme="minorHAnsi"/>
          <w:bCs/>
        </w:rPr>
      </w:pPr>
    </w:p>
    <w:p w14:paraId="1D9FE28B" w14:textId="19C2C0EB" w:rsidR="00424535" w:rsidRDefault="00424535" w:rsidP="00BF5C70">
      <w:pPr>
        <w:spacing w:after="60"/>
        <w:jc w:val="both"/>
        <w:rPr>
          <w:rFonts w:cstheme="minorHAnsi"/>
          <w:bCs/>
        </w:rPr>
      </w:pPr>
    </w:p>
    <w:p w14:paraId="5F6FC9B7" w14:textId="5E9A6338" w:rsidR="00424535" w:rsidRDefault="00424535" w:rsidP="00BF5C70">
      <w:pPr>
        <w:spacing w:after="60"/>
        <w:jc w:val="both"/>
        <w:rPr>
          <w:rFonts w:cstheme="minorHAnsi"/>
          <w:bCs/>
        </w:rPr>
      </w:pPr>
    </w:p>
    <w:p w14:paraId="63DD5134" w14:textId="3C812D61" w:rsidR="00424535" w:rsidRDefault="00424535" w:rsidP="00BF5C70">
      <w:pPr>
        <w:spacing w:after="60"/>
        <w:jc w:val="both"/>
        <w:rPr>
          <w:rFonts w:cstheme="minorHAnsi"/>
          <w:bCs/>
        </w:rPr>
      </w:pPr>
    </w:p>
    <w:p w14:paraId="42B6B4E2" w14:textId="7646295A" w:rsidR="00424535" w:rsidRDefault="00424535" w:rsidP="00BF5C70">
      <w:pPr>
        <w:spacing w:after="60"/>
        <w:jc w:val="both"/>
        <w:rPr>
          <w:rFonts w:cstheme="minorHAnsi"/>
          <w:bCs/>
        </w:rPr>
      </w:pPr>
    </w:p>
    <w:p w14:paraId="0D62038D" w14:textId="6443D8A9" w:rsidR="00424535" w:rsidRDefault="003E164E" w:rsidP="003E164E">
      <w:pPr>
        <w:pStyle w:val="Nadpis1"/>
      </w:pPr>
      <w:bookmarkStart w:id="63" w:name="_Toc81312967"/>
      <w:r>
        <w:lastRenderedPageBreak/>
        <w:t>7 Strategická část</w:t>
      </w:r>
      <w:bookmarkEnd w:id="63"/>
    </w:p>
    <w:p w14:paraId="19DBC382" w14:textId="1EE80C39" w:rsidR="003E164E" w:rsidRPr="003E164E" w:rsidRDefault="003E164E" w:rsidP="003E164E">
      <w:pPr>
        <w:spacing w:after="60"/>
        <w:jc w:val="both"/>
        <w:rPr>
          <w:rFonts w:cstheme="minorHAnsi"/>
          <w:bCs/>
        </w:rPr>
      </w:pPr>
    </w:p>
    <w:p w14:paraId="4A57B9A3" w14:textId="77777777" w:rsidR="003E164E" w:rsidRPr="003E164E" w:rsidRDefault="003E164E" w:rsidP="003E164E">
      <w:pPr>
        <w:spacing w:after="60"/>
        <w:jc w:val="both"/>
      </w:pPr>
      <w:r w:rsidRPr="003E164E">
        <w:t xml:space="preserve">Kapitola Strategická část se zaměřuje na rozvoj stávající sítě sociálních služeb na území mikroregionu Valašskomeziříčsko-Kelečsko. Cíle, na kterých se aktéři procesu komunitního plánování dohodli, představují pozitivní změny, které přinesou užitek především uživatelům sociálních služeb a jejich blízkým. Vycházejí přitom z předpokladu, že stávající sociální služby jsou nadále zachovány a trvale a dostatečně podporovány. </w:t>
      </w:r>
    </w:p>
    <w:p w14:paraId="22798B57" w14:textId="77777777" w:rsidR="003E164E" w:rsidRPr="003E164E" w:rsidRDefault="003E164E" w:rsidP="003E164E">
      <w:pPr>
        <w:spacing w:after="60"/>
        <w:jc w:val="both"/>
      </w:pPr>
      <w:r w:rsidRPr="003E164E">
        <w:t xml:space="preserve">Strategická část představuje souhrn nejdůležitějších opatření, která byla vybrána z celé řady dalších nápadů, které by pomohly zlepšit život uživatelů sociálních služeb nebo by přispěly ke zlepšení podmínek pro poskytování sociálních a navazujících služeb. Výběrem a popisem nejdůležitějších cílů dochází ke koncentraci pozornosti a úsilí aktérů komunitního plánování sociálních služeb. Je nezbytné si uvědomit, že rozvoj sítě sociálních služeb není možné zajistit pouze z lokální úrovně. Důležitým aktérem rozvoje sítě sociálních služeb je Zlínský kraj. To je instituce odpovědná za místní a časovou dostupnost sociálních služeb ve Zlínském kraji. Bohužel se tato instituce na lokálních procesech komunitního plánování sociálních služeb nepodílí, případně se zapojuje spíše v roli pozorovatele. Z pozice lokálních aktérů KPSS je velmi obtížné prosadit potřeby uživatelů, poskytovatelů a zadavatelů sociálních služeb z regionu Valašskomeziříčska – Kelečska v procesu tvorby Střednědobého plánu rozvoje sociálních služeb Zlínského kraje, byť dílčí úspěchy v jednotlivých letech byly zaznamenány. Naopak proces plánování na krajské úrovni aktuálně oporu pro lokální procesy KPSS nenabízí. Cíle v aktuální verzi SPRSS ZK nejsou kvantifikované a z toho vyplývá, že Zlínský kraj nemá stanoven skutečný plán rozvoje sociálních služeb. Proto nelze nastavit lokální strategický dokument tak, aby byl v souladu s krajským plánem. </w:t>
      </w:r>
    </w:p>
    <w:p w14:paraId="2BE35C60" w14:textId="77777777" w:rsidR="003E164E" w:rsidRPr="003E164E" w:rsidRDefault="003E164E" w:rsidP="003E164E">
      <w:pPr>
        <w:tabs>
          <w:tab w:val="left" w:pos="1088"/>
        </w:tabs>
        <w:spacing w:after="60"/>
        <w:jc w:val="both"/>
        <w:rPr>
          <w:rFonts w:cstheme="minorHAnsi"/>
          <w:bCs/>
        </w:rPr>
      </w:pPr>
      <w:r w:rsidRPr="003E164E">
        <w:rPr>
          <w:rFonts w:cstheme="minorHAnsi"/>
          <w:bCs/>
        </w:rPr>
        <w:t>Cíle KPSS Mikroregionu Valašskomeziříčsko – Kelečsko jsou rozděleny do jednotlivých prioritních oblastí. Jedná se o prioritní oblasti, ve kterých jsou cíle navázané na potřeby konkrétní cílové skupiny (senioři, osoby se zdravotním postižením, rodiny s dětmi a osoby v krizi a nouzi) a na prioritní oblast systémových opatření. V té jsou uvedeny cíle, které se vztahují k fungování celé sítě sociálních služeb nebo jsou zaměřené na potřeby více cílových skupin uživatelů sociálních služeb. Každá prioritní oblast je pak rozdělena na priority a následně na opatření. Opatření mají podobu konkrétních kvantifikovaných cílů. Ve fázi realizace KPSS pak mohou být cíle na úrovni opatření naplňovány konkrétními akcemi, projekty či jinými změnami v síti sociálních služeb.</w:t>
      </w:r>
    </w:p>
    <w:p w14:paraId="0ACDF400" w14:textId="77777777" w:rsidR="003E164E" w:rsidRPr="007C6F68" w:rsidRDefault="003E164E" w:rsidP="003E164E">
      <w:pPr>
        <w:jc w:val="both"/>
      </w:pPr>
    </w:p>
    <w:p w14:paraId="1A1667AA" w14:textId="388D8359" w:rsidR="003E164E" w:rsidRPr="007C6F68" w:rsidRDefault="003E164E" w:rsidP="003E164E">
      <w:pPr>
        <w:pStyle w:val="Nadpis2"/>
      </w:pPr>
      <w:bookmarkStart w:id="64" w:name="_Toc69190539"/>
      <w:bookmarkStart w:id="65" w:name="_Toc81312968"/>
      <w:r>
        <w:t xml:space="preserve">7.1 </w:t>
      </w:r>
      <w:r w:rsidRPr="007C6F68">
        <w:t>Systémová opatření</w:t>
      </w:r>
      <w:bookmarkEnd w:id="64"/>
      <w:bookmarkEnd w:id="65"/>
    </w:p>
    <w:p w14:paraId="74CEB18D" w14:textId="77777777" w:rsidR="003E164E" w:rsidRDefault="003E164E" w:rsidP="003E164E">
      <w:pPr>
        <w:spacing w:after="60"/>
        <w:jc w:val="both"/>
      </w:pPr>
    </w:p>
    <w:p w14:paraId="6893990E" w14:textId="387E57CC" w:rsidR="003E164E" w:rsidRDefault="003E164E" w:rsidP="003E164E">
      <w:pPr>
        <w:spacing w:after="60"/>
        <w:jc w:val="both"/>
      </w:pPr>
      <w:r w:rsidRPr="007C6F68">
        <w:t xml:space="preserve">Systémová opatření je prioritní oblast, která se již podle názvu zaměřuje na zlepšení fungování celé sítě sociálních a souvisejících služeb. Věnuje se tématům, která jsou důležitá, ale nelze je jednoznačně přiřadit k některé z cílových skupin uživatelů sociálních služeb. </w:t>
      </w:r>
    </w:p>
    <w:p w14:paraId="61FB0466" w14:textId="77777777" w:rsidR="003E164E" w:rsidRPr="007C6F68" w:rsidRDefault="003E164E" w:rsidP="003E164E">
      <w:pPr>
        <w:spacing w:after="60"/>
        <w:jc w:val="both"/>
      </w:pPr>
    </w:p>
    <w:p w14:paraId="0163A60D" w14:textId="20D5FB77" w:rsidR="003E164E" w:rsidRPr="007C6F68" w:rsidRDefault="001471F0" w:rsidP="001471F0">
      <w:pPr>
        <w:pStyle w:val="Nadpis3"/>
      </w:pPr>
      <w:bookmarkStart w:id="66" w:name="_Toc69190540"/>
      <w:bookmarkStart w:id="67" w:name="_Toc81312969"/>
      <w:r>
        <w:t xml:space="preserve">7.1.1 </w:t>
      </w:r>
      <w:r w:rsidR="003E164E" w:rsidRPr="007C6F68">
        <w:t>Financování sociálních služeb</w:t>
      </w:r>
      <w:bookmarkEnd w:id="66"/>
      <w:bookmarkEnd w:id="67"/>
    </w:p>
    <w:p w14:paraId="1DC5F0EE" w14:textId="77777777" w:rsidR="003E164E" w:rsidRPr="001471F0" w:rsidRDefault="003E164E" w:rsidP="001471F0">
      <w:pPr>
        <w:tabs>
          <w:tab w:val="left" w:pos="1088"/>
        </w:tabs>
        <w:spacing w:after="60"/>
        <w:jc w:val="both"/>
        <w:rPr>
          <w:rFonts w:cstheme="minorHAnsi"/>
          <w:bCs/>
        </w:rPr>
      </w:pPr>
    </w:p>
    <w:p w14:paraId="66E5ECC7" w14:textId="28B75F0B" w:rsidR="003E164E" w:rsidRPr="001471F0" w:rsidRDefault="003E164E" w:rsidP="001471F0">
      <w:pPr>
        <w:tabs>
          <w:tab w:val="left" w:pos="1088"/>
        </w:tabs>
        <w:spacing w:after="60"/>
        <w:jc w:val="both"/>
        <w:rPr>
          <w:rFonts w:cstheme="minorHAnsi"/>
          <w:bCs/>
        </w:rPr>
      </w:pPr>
      <w:r w:rsidRPr="001471F0">
        <w:rPr>
          <w:rFonts w:cstheme="minorHAnsi"/>
          <w:bCs/>
        </w:rPr>
        <w:t xml:space="preserve">Nastavení co nejspravedlivějšího a zároveň dostatečně robustního systému financování sociálních služeb má zásadní dopad nejen na život organizací poskytujících sociální služby, ale také na ochotu zapojovat se do společných aktivit v síti poskytovatelů a na kapacity poskytovatelů, které mohou být k dispozici obyvatelům řešeného regionu. V Mikroregionu Valašskomeziříčsko – Kelečsko fungují paralelně dva systémy financování registrovaných sociálních služeb. První je nastavený pro město Valašské Meziříčí a je financován z jeho rozpočtu a druhý, který je financován Mikroregionem </w:t>
      </w:r>
      <w:r w:rsidRPr="001471F0">
        <w:rPr>
          <w:rFonts w:cstheme="minorHAnsi"/>
          <w:bCs/>
        </w:rPr>
        <w:lastRenderedPageBreak/>
        <w:t xml:space="preserve">Valašskomeziříčsko – Kelečsko. Tím, co by se do budoucna mohlo změnit k lepšímu, patří zapojení dalších obcí mikroregionu do společného systému financování a celkově zjednodušení celého procesu rozhodování o výši dotací. Každý systém, byť sebelépe nastavený, naráží na limity alokace. Systém vyrovnávací platby Zlínského kraje předpokládá, že se obce budou podílet na financování sociálních služeb a nastavil doporučený podíl spolufinancování. Náklady poskytovatelů sociálních služeb každoročně rostou, tlak na kvalitu sociálních služeb je značný a je tedy spravedlivé a očekávané, že porostou také požadavky na výši alokace v dotačních systémech. Aktuální nastavení systému vyrovnávací platby počítá s tím, že ze zdrojů uživatelů sociálních služeb a z veřejných rozpočtů nejsou pokryty všechny náklady poskytovatelů registrovaných sociálních služeb. Organizace musejí získávat další finanční prostředky z vlastní činnosti, z nadací a nadačních fondů a z darů. Výše nákladů, které nejsou pokryty v souladu se zákonem č. 108/2006 Sb., o sociálních službách, je přibližně 10 %. To je velmi významná částka. Tím, že není systémově ošetřeno, jakým způsobem mají tyto finance doputovat na účty poskytovatelů sociálních služeb, jsou vedoucí pracovníci poskytovatelů sociálních služeb nuceni věnovat značné úsilí fundraisingu, aby naplnili rozpočet služeb a mohli zaplatit náklady, které jsou pro zajištění sociálních služeb nezbytné. Čas věnovaný této činnosti pak nezbývá pro řízení chodu organizace a je tedy na úkor služeb pro uživatele sociálních služeb. </w:t>
      </w:r>
    </w:p>
    <w:p w14:paraId="1DB98702" w14:textId="77777777" w:rsidR="003E164E" w:rsidRPr="001471F0" w:rsidRDefault="003E164E" w:rsidP="001471F0">
      <w:pPr>
        <w:tabs>
          <w:tab w:val="left" w:pos="1088"/>
        </w:tabs>
        <w:spacing w:after="60"/>
        <w:jc w:val="both"/>
        <w:rPr>
          <w:rFonts w:cstheme="minorHAnsi"/>
          <w:bCs/>
        </w:rPr>
      </w:pPr>
    </w:p>
    <w:p w14:paraId="717D0834" w14:textId="50B71DA6" w:rsidR="003E164E" w:rsidRPr="001471F0" w:rsidRDefault="001471F0" w:rsidP="001471F0">
      <w:pPr>
        <w:spacing w:after="60"/>
        <w:jc w:val="both"/>
        <w:rPr>
          <w:rFonts w:cstheme="minorHAnsi"/>
          <w:bCs/>
        </w:rPr>
      </w:pPr>
      <w:r w:rsidRPr="000B077E">
        <w:rPr>
          <w:rFonts w:cstheme="minorHAnsi"/>
          <w:b/>
        </w:rPr>
        <w:t>7.1.1.1</w:t>
      </w:r>
      <w:r>
        <w:rPr>
          <w:rFonts w:cstheme="minorHAnsi"/>
          <w:bCs/>
        </w:rPr>
        <w:t xml:space="preserve"> </w:t>
      </w:r>
      <w:r w:rsidR="003E164E" w:rsidRPr="001471F0">
        <w:rPr>
          <w:rFonts w:cstheme="minorHAnsi"/>
          <w:bCs/>
        </w:rPr>
        <w:t>Aktualizace pravidel financování Mikroregionu a zapojení všech obcí do systému financování</w:t>
      </w:r>
    </w:p>
    <w:p w14:paraId="64B0A0BC" w14:textId="0A3D3F5F" w:rsidR="003E164E" w:rsidRPr="001471F0" w:rsidRDefault="001471F0" w:rsidP="001471F0">
      <w:pPr>
        <w:spacing w:after="60"/>
        <w:jc w:val="both"/>
        <w:rPr>
          <w:rFonts w:cstheme="minorHAnsi"/>
          <w:bCs/>
        </w:rPr>
      </w:pPr>
      <w:r w:rsidRPr="000B077E">
        <w:rPr>
          <w:rFonts w:cstheme="minorHAnsi"/>
          <w:b/>
        </w:rPr>
        <w:t>7.1.1.2</w:t>
      </w:r>
      <w:r>
        <w:rPr>
          <w:rFonts w:cstheme="minorHAnsi"/>
          <w:bCs/>
        </w:rPr>
        <w:t xml:space="preserve"> </w:t>
      </w:r>
      <w:r w:rsidR="003E164E" w:rsidRPr="001471F0">
        <w:rPr>
          <w:rFonts w:cstheme="minorHAnsi"/>
          <w:bCs/>
        </w:rPr>
        <w:t>Definování a prosazení dostatečné alokace programů financování sociálních služeb na lokální, krajské a státní úrovni</w:t>
      </w:r>
    </w:p>
    <w:p w14:paraId="67133139" w14:textId="77777777" w:rsidR="003E164E" w:rsidRPr="001471F0" w:rsidRDefault="003E164E" w:rsidP="001471F0">
      <w:pPr>
        <w:tabs>
          <w:tab w:val="left" w:pos="8291"/>
        </w:tabs>
        <w:spacing w:after="60"/>
        <w:jc w:val="both"/>
        <w:rPr>
          <w:rFonts w:cstheme="minorHAnsi"/>
          <w:bCs/>
        </w:rPr>
      </w:pPr>
    </w:p>
    <w:p w14:paraId="66544B3F" w14:textId="71022CC7" w:rsidR="003E164E" w:rsidRPr="007C6F68" w:rsidRDefault="001471F0" w:rsidP="001471F0">
      <w:pPr>
        <w:pStyle w:val="Nadpis3"/>
      </w:pPr>
      <w:bookmarkStart w:id="68" w:name="_Toc69190541"/>
      <w:bookmarkStart w:id="69" w:name="_Toc81312970"/>
      <w:r>
        <w:t xml:space="preserve">7.1.2 </w:t>
      </w:r>
      <w:r w:rsidR="003E164E" w:rsidRPr="007C6F68">
        <w:t>Zvyšování kvality v sociální oblasti, inovace a vzdělávání</w:t>
      </w:r>
      <w:bookmarkEnd w:id="68"/>
      <w:bookmarkEnd w:id="69"/>
    </w:p>
    <w:p w14:paraId="11EB09D6" w14:textId="77777777" w:rsidR="001471F0" w:rsidRPr="001471F0" w:rsidRDefault="001471F0" w:rsidP="001471F0">
      <w:pPr>
        <w:tabs>
          <w:tab w:val="left" w:pos="8291"/>
        </w:tabs>
        <w:spacing w:after="60"/>
        <w:jc w:val="both"/>
        <w:rPr>
          <w:rFonts w:cstheme="minorHAnsi"/>
          <w:bCs/>
        </w:rPr>
      </w:pPr>
    </w:p>
    <w:p w14:paraId="4AD78D2C" w14:textId="332AF44D" w:rsidR="003E164E" w:rsidRPr="001471F0" w:rsidRDefault="003E164E" w:rsidP="001471F0">
      <w:pPr>
        <w:tabs>
          <w:tab w:val="left" w:pos="8291"/>
        </w:tabs>
        <w:spacing w:after="60"/>
        <w:jc w:val="both"/>
        <w:rPr>
          <w:rFonts w:cstheme="minorHAnsi"/>
          <w:bCs/>
        </w:rPr>
      </w:pPr>
      <w:r w:rsidRPr="001471F0">
        <w:rPr>
          <w:rFonts w:cstheme="minorHAnsi"/>
          <w:bCs/>
        </w:rPr>
        <w:t>Sociální služby jsou poskytovány profesionálními pracovníky, kteří dbají nejen o zachování, ale také o zvyšování kvality sociálních služeb. Na lokální úrovni lze vyvíjet takové činnosti, které posouvají kvalitu služeb na úrovni organizací, případně zlepšují fungování celé sítě aktérů KPSS. Čím dál více bude narůstat důležitost využívání moderních technologií. Jedním z důvodů je skutečnost, že mezi uživateli i poskytovateli sociálních služeb poroste ICT gramotnost. Uživatelé a jejich rodiny mění životní styl a oprávněně očekávají, že poskytovatelé sociálních služeb s nimi budou držet krok. Týká se to především možností komunikace mezi poskytovatelem, uživatelem a jeho rodinou, ale zajímavou oblastí jsou také SMART řešení aplikovaná ve službách, jako jsou chytrá lůžka vybavená senzory, která pomáhají personálu s dohledem a nastavením péčových úkonů, případně napojení vybavení pokoje na alternativní ovladače, které umožní přizpůsobovat prostředí uživatele jeho individuálním potřebám i při snížené schopnosti pohybu a orientace, např. ovládání klimatizace, TV či jiných komunikačních, zábavních a herních zařízení, osvětlení, topení, polohy lůžka a dalších aspektů, a to v pobytových službách i v domácím prostředí. Je třeba konstatovat, že dnes pracujeme na tom, jak budou služby v blízké či vzdálenější budoucnosti nastavené pro nás a pro naše blízké.</w:t>
      </w:r>
    </w:p>
    <w:p w14:paraId="4A4FB04B" w14:textId="77777777" w:rsidR="003E164E" w:rsidRPr="001471F0" w:rsidRDefault="003E164E" w:rsidP="001471F0">
      <w:pPr>
        <w:tabs>
          <w:tab w:val="left" w:pos="8291"/>
        </w:tabs>
        <w:spacing w:after="60"/>
        <w:jc w:val="both"/>
        <w:rPr>
          <w:rFonts w:cstheme="minorHAnsi"/>
          <w:bCs/>
        </w:rPr>
      </w:pPr>
      <w:r w:rsidRPr="001471F0">
        <w:rPr>
          <w:rFonts w:cstheme="minorHAnsi"/>
          <w:bCs/>
        </w:rPr>
        <w:t>Kromě posunu v oblasti technologií je dobrým směrem posun v možnosti využívat síť odborníků. Bariérou je malá možnost vysílat perspektivní zaměstnance poskytovatelů sociálních služeb na střednědobé a dlouhodobé kurzy. Jedná se zejména o potřebu rozvinout síť osob s terapeutickým výcvikem, mediátorů, koučů a dalších odborníků, kteří posunou kvalitu služeb na vyšší úroveň a nahradí chybějící kapacity uvnitř sítě poskytovatelů sociálních služeb i mimo tuto síť. Naplnění tohoto cíle se může odehrávat například realizací společného projektu, který umožní vzdělávání jednotlivých pracovníků poskytovatelů sociálních služeb nebo týmů pracovníků v souladu s jejich vzdělávacími potřebami a zejména s potřebami uživatelů sociálních služeb.</w:t>
      </w:r>
    </w:p>
    <w:p w14:paraId="6E2B08E2" w14:textId="77777777" w:rsidR="003E164E" w:rsidRPr="001471F0" w:rsidRDefault="003E164E" w:rsidP="001471F0">
      <w:pPr>
        <w:tabs>
          <w:tab w:val="left" w:pos="8291"/>
        </w:tabs>
        <w:spacing w:after="60"/>
        <w:jc w:val="both"/>
        <w:rPr>
          <w:rFonts w:cstheme="minorHAnsi"/>
          <w:bCs/>
        </w:rPr>
      </w:pPr>
      <w:r w:rsidRPr="001471F0">
        <w:rPr>
          <w:rFonts w:cstheme="minorHAnsi"/>
          <w:bCs/>
        </w:rPr>
        <w:lastRenderedPageBreak/>
        <w:t>Důležitou oblastí, ve které je třeba posilovat kvalitu sociálních a souvisejících služeb, je podpora dětí s duševním onemocněním a jejich rodin. Tato podpora je zajišťována stávajícími poskytovateli sociálních služeb. Je třeba pracovat na zlepšování kvality jednotlivých organizací i na multidisciplinární spolupráci více aktérů.</w:t>
      </w:r>
    </w:p>
    <w:p w14:paraId="0400A590" w14:textId="77777777" w:rsidR="003E164E" w:rsidRPr="001471F0" w:rsidRDefault="003E164E" w:rsidP="001471F0">
      <w:pPr>
        <w:tabs>
          <w:tab w:val="left" w:pos="8291"/>
        </w:tabs>
        <w:spacing w:after="60"/>
        <w:jc w:val="both"/>
        <w:rPr>
          <w:rFonts w:cstheme="minorHAnsi"/>
          <w:bCs/>
        </w:rPr>
      </w:pPr>
      <w:bookmarkStart w:id="70" w:name="_Hlk77588154"/>
      <w:r w:rsidRPr="001471F0">
        <w:rPr>
          <w:rFonts w:cstheme="minorHAnsi"/>
          <w:bCs/>
        </w:rPr>
        <w:t xml:space="preserve">Jako důležité téma bylo identifikováno zvyšování kvality formování a vzdělávání personálu </w:t>
      </w:r>
      <w:bookmarkEnd w:id="70"/>
      <w:r w:rsidRPr="001471F0">
        <w:rPr>
          <w:rFonts w:cstheme="minorHAnsi"/>
          <w:bCs/>
        </w:rPr>
        <w:t>poskytovatelů sociálních služeb, dobrovolníků a neformálních pečovatelů v péči o seniory a osoby se zdravotním postižením. Cílem je vytvoření prostředí, ve kterém bude s využitím interaktivních prvků a moderních ICT možné připravovat zájemce z řad odborníků a laiků. Vytvoření vzdělávacího programu navazuje na potřebu podporovat neformální pečovatele, aby mohli péči v domácím prostředí zvládat lépe, aby se mohli připravit na zajišťování péče o osobu blízkou. K tématu podpory kompetencí neformálních pečovatelů patří také posilování sítě podpory využívající přirozené sociální vazby. Důležitým aspektem je (ne)schopnost neformálních pečovatelů obrátit se s žádostí o pomoc s péčí na širší rodinu, přátele nebo sociální služby.</w:t>
      </w:r>
    </w:p>
    <w:p w14:paraId="27DC48AD" w14:textId="77777777" w:rsidR="003E164E" w:rsidRPr="001471F0" w:rsidRDefault="003E164E" w:rsidP="001471F0">
      <w:pPr>
        <w:tabs>
          <w:tab w:val="left" w:pos="8291"/>
        </w:tabs>
        <w:spacing w:after="60"/>
        <w:jc w:val="both"/>
        <w:rPr>
          <w:rFonts w:cstheme="minorHAnsi"/>
          <w:bCs/>
        </w:rPr>
      </w:pPr>
    </w:p>
    <w:p w14:paraId="48DCD3A3" w14:textId="36ACFF89" w:rsidR="003E164E" w:rsidRPr="001471F0" w:rsidRDefault="001471F0" w:rsidP="001471F0">
      <w:pPr>
        <w:tabs>
          <w:tab w:val="left" w:pos="8291"/>
        </w:tabs>
        <w:spacing w:after="60"/>
        <w:jc w:val="both"/>
        <w:rPr>
          <w:rFonts w:cstheme="minorHAnsi"/>
          <w:bCs/>
        </w:rPr>
      </w:pPr>
      <w:r w:rsidRPr="000B077E">
        <w:rPr>
          <w:rFonts w:cstheme="minorHAnsi"/>
          <w:b/>
          <w:bCs/>
        </w:rPr>
        <w:t>7.1.</w:t>
      </w:r>
      <w:r w:rsidR="000B077E">
        <w:rPr>
          <w:rFonts w:cstheme="minorHAnsi"/>
          <w:b/>
          <w:bCs/>
        </w:rPr>
        <w:t>2</w:t>
      </w:r>
      <w:r w:rsidRPr="000B077E">
        <w:rPr>
          <w:rFonts w:cstheme="minorHAnsi"/>
          <w:b/>
          <w:bCs/>
        </w:rPr>
        <w:t>.1</w:t>
      </w:r>
      <w:r w:rsidR="003E164E" w:rsidRPr="001471F0">
        <w:rPr>
          <w:rFonts w:cstheme="minorHAnsi"/>
          <w:bCs/>
        </w:rPr>
        <w:t xml:space="preserve"> Aplikace moderních technologií do péče o seniory a osoby s demencí, zavedení do pobytové služby a jejich nabídka do domácího prostředí</w:t>
      </w:r>
    </w:p>
    <w:p w14:paraId="5AAFF64B" w14:textId="393E02CC" w:rsidR="003E164E" w:rsidRPr="001471F0" w:rsidRDefault="001471F0" w:rsidP="001471F0">
      <w:pPr>
        <w:shd w:val="clear" w:color="auto" w:fill="FFFFFF"/>
        <w:spacing w:after="60"/>
        <w:jc w:val="both"/>
        <w:rPr>
          <w:rFonts w:cstheme="minorHAnsi"/>
          <w:bCs/>
        </w:rPr>
      </w:pPr>
      <w:r w:rsidRPr="000B077E">
        <w:rPr>
          <w:rFonts w:cstheme="minorHAnsi"/>
          <w:b/>
        </w:rPr>
        <w:t>7.1.2.2</w:t>
      </w:r>
      <w:r w:rsidR="003E164E" w:rsidRPr="001471F0">
        <w:rPr>
          <w:rFonts w:cstheme="minorHAnsi"/>
          <w:bCs/>
        </w:rPr>
        <w:t xml:space="preserve"> Vytvoření systému využívání sítě expertů </w:t>
      </w:r>
    </w:p>
    <w:p w14:paraId="2B889289" w14:textId="5F40C7CE" w:rsidR="003E164E" w:rsidRPr="001471F0" w:rsidRDefault="000B077E" w:rsidP="001471F0">
      <w:pPr>
        <w:widowControl w:val="0"/>
        <w:suppressAutoHyphens/>
        <w:autoSpaceDN w:val="0"/>
        <w:spacing w:after="60"/>
        <w:jc w:val="both"/>
        <w:textAlignment w:val="baseline"/>
        <w:rPr>
          <w:rFonts w:cstheme="minorHAnsi"/>
          <w:shd w:val="clear" w:color="auto" w:fill="FFFFFF"/>
        </w:rPr>
      </w:pPr>
      <w:r w:rsidRPr="000B077E">
        <w:rPr>
          <w:rFonts w:cstheme="minorHAnsi"/>
          <w:b/>
        </w:rPr>
        <w:t>7.1.</w:t>
      </w:r>
      <w:r>
        <w:rPr>
          <w:rFonts w:cstheme="minorHAnsi"/>
          <w:b/>
        </w:rPr>
        <w:t>2</w:t>
      </w:r>
      <w:r w:rsidRPr="000B077E">
        <w:rPr>
          <w:rFonts w:cstheme="minorHAnsi"/>
          <w:b/>
        </w:rPr>
        <w:t>.3</w:t>
      </w:r>
      <w:r w:rsidR="003E164E" w:rsidRPr="001471F0">
        <w:rPr>
          <w:rFonts w:cstheme="minorHAnsi"/>
        </w:rPr>
        <w:t xml:space="preserve"> Realizace vzdělávacího programu (souboru vzdělávacích aktivit) pro odborné pracovníky </w:t>
      </w:r>
      <w:r w:rsidR="003E164E" w:rsidRPr="001471F0">
        <w:rPr>
          <w:rFonts w:cstheme="minorHAnsi"/>
          <w:shd w:val="clear" w:color="auto" w:fill="FFFFFF"/>
        </w:rPr>
        <w:t>sociálních služeb a neformálních pečovatelů v oblasti duševního zdraví, v návaznosti na aktivity vycházející z reformy péče o duševní zdraví</w:t>
      </w:r>
    </w:p>
    <w:p w14:paraId="316A4BD7" w14:textId="0CB85A2E" w:rsidR="003E164E" w:rsidRPr="001471F0" w:rsidRDefault="000B077E" w:rsidP="001471F0">
      <w:pPr>
        <w:shd w:val="clear" w:color="auto" w:fill="FFFFFF"/>
        <w:spacing w:after="60"/>
        <w:jc w:val="both"/>
        <w:rPr>
          <w:rFonts w:cstheme="minorHAnsi"/>
        </w:rPr>
      </w:pPr>
      <w:r w:rsidRPr="000B077E">
        <w:rPr>
          <w:rFonts w:cstheme="minorHAnsi"/>
          <w:b/>
        </w:rPr>
        <w:t>7.1.</w:t>
      </w:r>
      <w:r>
        <w:rPr>
          <w:rFonts w:cstheme="minorHAnsi"/>
          <w:b/>
        </w:rPr>
        <w:t>2</w:t>
      </w:r>
      <w:r w:rsidRPr="000B077E">
        <w:rPr>
          <w:rFonts w:cstheme="minorHAnsi"/>
          <w:b/>
        </w:rPr>
        <w:t>.4</w:t>
      </w:r>
      <w:r w:rsidR="003E164E" w:rsidRPr="001471F0">
        <w:rPr>
          <w:rFonts w:cstheme="minorHAnsi"/>
          <w:bCs/>
        </w:rPr>
        <w:t xml:space="preserve"> </w:t>
      </w:r>
      <w:r w:rsidR="003E164E" w:rsidRPr="001471F0">
        <w:rPr>
          <w:rFonts w:cstheme="minorHAnsi"/>
        </w:rPr>
        <w:t>Vytvoření a realizace programu zvyšování kompetencí neformálních pečovatelů, dobrovolníků a dalších lidí, kteří se podílejí na péči o seniory a osoby se zdravotním postižením (OZP)</w:t>
      </w:r>
    </w:p>
    <w:p w14:paraId="55EC482D" w14:textId="161E2EAF" w:rsidR="003E164E" w:rsidRPr="001471F0" w:rsidRDefault="000B077E" w:rsidP="001471F0">
      <w:pPr>
        <w:shd w:val="clear" w:color="auto" w:fill="FFFFFF"/>
        <w:spacing w:after="60"/>
        <w:jc w:val="both"/>
        <w:rPr>
          <w:rFonts w:cstheme="minorHAnsi"/>
        </w:rPr>
      </w:pPr>
      <w:r w:rsidRPr="000B077E">
        <w:rPr>
          <w:rFonts w:cstheme="minorHAnsi"/>
          <w:b/>
          <w:bCs/>
        </w:rPr>
        <w:t>7.1.2.5</w:t>
      </w:r>
      <w:r w:rsidR="003E164E" w:rsidRPr="001471F0">
        <w:rPr>
          <w:rFonts w:cstheme="minorHAnsi"/>
        </w:rPr>
        <w:t xml:space="preserve"> </w:t>
      </w:r>
      <w:r w:rsidR="003E164E" w:rsidRPr="001471F0">
        <w:t>Vytvoření analýzy potřeb pečujících osob</w:t>
      </w:r>
    </w:p>
    <w:p w14:paraId="6499D4B7" w14:textId="77777777" w:rsidR="003E164E" w:rsidRPr="001471F0" w:rsidRDefault="003E164E" w:rsidP="001471F0">
      <w:pPr>
        <w:spacing w:after="60"/>
        <w:jc w:val="both"/>
        <w:rPr>
          <w:rFonts w:cstheme="minorHAnsi"/>
          <w:color w:val="202124"/>
          <w:shd w:val="clear" w:color="auto" w:fill="FFFFFF"/>
        </w:rPr>
      </w:pPr>
    </w:p>
    <w:p w14:paraId="7C825FAC" w14:textId="175BDC2D" w:rsidR="003E164E" w:rsidRPr="007C6F68" w:rsidRDefault="000B077E" w:rsidP="000B077E">
      <w:pPr>
        <w:pStyle w:val="Nadpis3"/>
        <w:rPr>
          <w:shd w:val="clear" w:color="auto" w:fill="FFFFFF"/>
        </w:rPr>
      </w:pPr>
      <w:bookmarkStart w:id="71" w:name="_Toc69190542"/>
      <w:bookmarkStart w:id="72" w:name="_Toc81312971"/>
      <w:r>
        <w:rPr>
          <w:shd w:val="clear" w:color="auto" w:fill="FFFFFF"/>
        </w:rPr>
        <w:t>7.1.3</w:t>
      </w:r>
      <w:r w:rsidR="003E164E" w:rsidRPr="007C6F68">
        <w:rPr>
          <w:shd w:val="clear" w:color="auto" w:fill="FFFFFF"/>
        </w:rPr>
        <w:t xml:space="preserve"> Plánování a síťování sociálních a souvisejících služeb</w:t>
      </w:r>
      <w:bookmarkEnd w:id="71"/>
      <w:bookmarkEnd w:id="72"/>
    </w:p>
    <w:p w14:paraId="20745A7E" w14:textId="77777777" w:rsidR="000B077E" w:rsidRPr="000B077E" w:rsidRDefault="000B077E" w:rsidP="000B077E">
      <w:pPr>
        <w:tabs>
          <w:tab w:val="left" w:pos="8291"/>
        </w:tabs>
        <w:spacing w:after="60"/>
        <w:jc w:val="both"/>
      </w:pPr>
    </w:p>
    <w:p w14:paraId="309D389B" w14:textId="3A1A5D26" w:rsidR="003E164E" w:rsidRPr="000B077E" w:rsidRDefault="003E164E" w:rsidP="000B077E">
      <w:pPr>
        <w:tabs>
          <w:tab w:val="left" w:pos="8291"/>
        </w:tabs>
        <w:spacing w:after="60"/>
        <w:jc w:val="both"/>
      </w:pPr>
      <w:r w:rsidRPr="000B077E">
        <w:t xml:space="preserve">Proces plánování rozvoje sociálních služeb ovlivňuje dostupnost sociálních služeb a také atmosféru v sektoru sociálních a souvisejících služeb v území. Dobrá atmosféra a vzájemná znalost předností i limitů jednotlivých organizací nebo odborníků umožňuje řešit potenciálně konfliktní témata a nastavovat dobré pracovní vztahy a spolupráci mezi jednotlivými službami nebo institucemi. Opatřením, které napomáhá vzájemnému poznávání a následně odbourávání předsudků, optimalizaci očekávání a nastavení spolupráce, je realizace vzájemných setkání či návštěv. Stáže, exkurze, besedy a prezentace se mohou odehrávat pod hlavičkou a koordinací KPSS, ale mohou být realizovány také jednotlivými aktéry v souladu s jejich aktuálními potřebami. </w:t>
      </w:r>
    </w:p>
    <w:p w14:paraId="1A91542C" w14:textId="77777777" w:rsidR="003E164E" w:rsidRPr="000B077E" w:rsidRDefault="003E164E" w:rsidP="000B077E">
      <w:pPr>
        <w:tabs>
          <w:tab w:val="left" w:pos="8291"/>
        </w:tabs>
        <w:spacing w:after="60"/>
        <w:jc w:val="both"/>
      </w:pPr>
      <w:r w:rsidRPr="000B077E">
        <w:t>Spolupráci při podpoře konkrétních klientů, v případech, ve kterých je řešení nepříznivé situace složitější a vyžaduje spolupráci více aktérů, je vhodné uplatňovat metodu case managementu. V tomto systému sociální práce je jeden koordinátor, obvykle sociální pracovník obce, který přizývá ke spolupráci další odborníky a dbá na to, aby podpora sledovala stejné klientovy cíle a zároveň, aby se na nic podstatného nezapomnělo. Prvky case managementu jsou již v regionu využívány, cílem pro další období je zpracovat metodiku a aplikovat metodu case managementu v případech, kde je to vhodné a potřebné.</w:t>
      </w:r>
    </w:p>
    <w:p w14:paraId="5456E8DC" w14:textId="77777777" w:rsidR="003E164E" w:rsidRPr="000B077E" w:rsidRDefault="003E164E" w:rsidP="000B077E">
      <w:pPr>
        <w:tabs>
          <w:tab w:val="left" w:pos="8291"/>
        </w:tabs>
        <w:spacing w:after="60"/>
        <w:jc w:val="both"/>
      </w:pPr>
      <w:r w:rsidRPr="000B077E">
        <w:t xml:space="preserve">Při poskytování sociálního poradenství se sociální pracovníci obcí i poskytovatelů sociálních služeb relativně často dostávají do kontaktu s lidmi, kteří objektivně potřebují podporu psychologa nebo psychoterapeuta. Jak již bylo výše uvedeno, sociální služby potřebnou kapacitou takových odborníků </w:t>
      </w:r>
      <w:r w:rsidRPr="000B077E">
        <w:lastRenderedPageBreak/>
        <w:t>neoplývají. Proto může být užitečné sdílet seznam dostupných psychologů, psychoterapeutů a poradců, vytvořený a pravidelně aktualizovaný koordinátorem KPSS.</w:t>
      </w:r>
    </w:p>
    <w:p w14:paraId="253027B3" w14:textId="77777777" w:rsidR="003E164E" w:rsidRPr="000B077E" w:rsidRDefault="003E164E" w:rsidP="000B077E">
      <w:pPr>
        <w:tabs>
          <w:tab w:val="left" w:pos="8291"/>
        </w:tabs>
        <w:spacing w:after="60"/>
        <w:jc w:val="both"/>
      </w:pPr>
      <w:r w:rsidRPr="000B077E">
        <w:t>Pokračování procesu KPSS a jeho maximální využití pro fungování sítě poskytovatelů sociálních služeb a služeb souvisejících je závislé na tom, jakou kapacitu je možné procesu KPSS věnovat. Aktéři KPSS Mikroregionu Valašskomeziříčsko – Kelečsko se dohodli na nezbytnosti ukotvit pozici koordinátora KPSS ve struktuře MěÚ Valašské Meziříčí nebo mikroregionu, aby bylo obsazení pozice koordinátora nezávislé na schválení projektů spolufinancovaných ESF nebo na jiných externích zdrojích.</w:t>
      </w:r>
    </w:p>
    <w:p w14:paraId="436FC775" w14:textId="77777777" w:rsidR="003E164E" w:rsidRPr="000B077E" w:rsidRDefault="003E164E" w:rsidP="000B077E">
      <w:pPr>
        <w:tabs>
          <w:tab w:val="left" w:pos="8291"/>
        </w:tabs>
        <w:spacing w:after="60"/>
        <w:jc w:val="both"/>
      </w:pPr>
      <w:r w:rsidRPr="000B077E">
        <w:t>Síť poskytovatelů sociálních služeb není striktně ohraničená územím správního obvodu obce s rozšířenou působností. Ani plánování sociálních služeb na území jednoho ORP nelze zbavit vlivu organizací ze sousedních regionů či organizací, které pracují na úrovni celého Zlínského kraje. Je proto dobré věnovat přiměřené úsilí koordinací cílů KPSS a slaďování systémů financování sociálních služeb alespoň v rámci sousedních regionů. Předpokládá to setkávání, poznávání a debaty nad nejrůznějšími společnými tématy.</w:t>
      </w:r>
    </w:p>
    <w:p w14:paraId="3243ADA5" w14:textId="77777777" w:rsidR="003E164E" w:rsidRPr="000B077E" w:rsidRDefault="003E164E" w:rsidP="000B077E">
      <w:pPr>
        <w:shd w:val="clear" w:color="auto" w:fill="FFFFFF"/>
        <w:spacing w:after="60"/>
        <w:jc w:val="both"/>
      </w:pPr>
      <w:r w:rsidRPr="000B077E">
        <w:t>V aktuálním procesu KPSS chybí prostor či platforma pro dlouhodobou koncepční práci. Je celá řada témat, která je třeba prodiskutovat a zvolit optimální řešení pro prosazení dalších užitečných změn. Takovou platformou se stane stávající manažerský tým KPSS. Vyžaduje to změnu pravidel komunitního plánování na Valašskomeziříčsku – Kelečsku, aby bylo zřejmé, že tato činnost skutečně manažerskému týmu přísluší. Předpokladem zvládnutí tohoto cíle je schopnost najít dostatečné kapacity členů manažerského týmu, aby na tuto činnost byl dostatečný prostor. Nabízí se celá řada neuzavřených témat, například:</w:t>
      </w:r>
    </w:p>
    <w:p w14:paraId="69695A1F" w14:textId="3F4FBFFE" w:rsidR="003E164E" w:rsidRPr="000B077E" w:rsidRDefault="000B077E" w:rsidP="000B077E">
      <w:pPr>
        <w:pStyle w:val="Odstavecseseznamem"/>
        <w:numPr>
          <w:ilvl w:val="0"/>
          <w:numId w:val="20"/>
        </w:numPr>
        <w:shd w:val="clear" w:color="auto" w:fill="FFFFFF"/>
        <w:spacing w:after="60"/>
        <w:jc w:val="both"/>
        <w:rPr>
          <w:rFonts w:cstheme="minorHAnsi"/>
          <w:bCs/>
        </w:rPr>
      </w:pPr>
      <w:r>
        <w:t>K</w:t>
      </w:r>
      <w:r w:rsidR="003E164E" w:rsidRPr="000B077E">
        <w:t>aždoroční d</w:t>
      </w:r>
      <w:r w:rsidR="003E164E" w:rsidRPr="000B077E">
        <w:rPr>
          <w:rFonts w:cstheme="minorHAnsi"/>
          <w:bCs/>
        </w:rPr>
        <w:t>ohoda o rozvojových záměrech v návaznosti na krajský systém zařazování nových kapacit služeb do základní sítě</w:t>
      </w:r>
    </w:p>
    <w:p w14:paraId="09B34689" w14:textId="20B2D14E"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Z</w:t>
      </w:r>
      <w:r w:rsidR="003E164E" w:rsidRPr="000B077E">
        <w:rPr>
          <w:rFonts w:cstheme="minorHAnsi"/>
          <w:bCs/>
        </w:rPr>
        <w:t>měny v metodice vykazování sociální práce s ohledem na potřeby multidisciplinární spolupráce, mj. při práci s rodinou s osobou s duševním onemocněním</w:t>
      </w:r>
    </w:p>
    <w:p w14:paraId="3DA59F21" w14:textId="35721EF0"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P</w:t>
      </w:r>
      <w:r w:rsidR="003E164E" w:rsidRPr="000B077E">
        <w:rPr>
          <w:rFonts w:cstheme="minorHAnsi"/>
          <w:bCs/>
        </w:rPr>
        <w:t>osílení role poskytovatelů sociálních služeb ve vztahu ke KÚZK ve smyslu eliminace restrikcí ze strany KÚZK, ztěžujících práci poskytovatelům sociálních služeb a omezení administrativních úkonů vázaných na výkon sociální práce</w:t>
      </w:r>
    </w:p>
    <w:p w14:paraId="15D69905" w14:textId="50DD7841"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N</w:t>
      </w:r>
      <w:r w:rsidR="003E164E" w:rsidRPr="000B077E">
        <w:rPr>
          <w:rFonts w:cstheme="minorHAnsi"/>
          <w:bCs/>
        </w:rPr>
        <w:t>astavování systému sdílení informací o společných klientech soc. oblasti se zdravotnictvím a školstvím – což zapadá do strategických záměrů Zlínského kraje v oblasti sdílení dat mezi zdravotnictvím a sociálním sektorem a je to také v souladu se záměrem zavedení multidisciplinární spolupráce v rámci regionu</w:t>
      </w:r>
    </w:p>
    <w:p w14:paraId="64B91B19" w14:textId="52EAD5D0"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P</w:t>
      </w:r>
      <w:r w:rsidR="003E164E" w:rsidRPr="000B077E">
        <w:rPr>
          <w:rFonts w:cstheme="minorHAnsi"/>
          <w:bCs/>
        </w:rPr>
        <w:t>odpora a vzdělávání neformálních pečovatelů, eliminace znevýhodnění vyplývající z jejich situace</w:t>
      </w:r>
    </w:p>
    <w:p w14:paraId="2C517675" w14:textId="6A0F7158"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Z</w:t>
      </w:r>
      <w:r w:rsidR="003E164E" w:rsidRPr="000B077E">
        <w:rPr>
          <w:rFonts w:cstheme="minorHAnsi"/>
          <w:bCs/>
        </w:rPr>
        <w:t>ařazení cílové skupiny pečujících osob do zákona č. 108/2006, Sb. o sociálních službách</w:t>
      </w:r>
    </w:p>
    <w:p w14:paraId="4C3A4151" w14:textId="4E21C23F"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R</w:t>
      </w:r>
      <w:r w:rsidR="003E164E" w:rsidRPr="000B077E">
        <w:rPr>
          <w:rFonts w:cstheme="minorHAnsi"/>
          <w:bCs/>
        </w:rPr>
        <w:t>ozvoj sociálního a cenově dostupného bydlení v obcích mikroregionu</w:t>
      </w:r>
    </w:p>
    <w:p w14:paraId="71E89FF5" w14:textId="46FB4295"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Z</w:t>
      </w:r>
      <w:r w:rsidR="003E164E" w:rsidRPr="000B077E">
        <w:rPr>
          <w:rFonts w:cstheme="minorHAnsi"/>
          <w:bCs/>
        </w:rPr>
        <w:t xml:space="preserve">měna (systému), zákona č. 108/2006, Sb. o sociálních službách v souvislosti s nastavením financování sociálních služeb a nastavením kapacit </w:t>
      </w:r>
    </w:p>
    <w:p w14:paraId="044D6A8D" w14:textId="29CD67F6"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D</w:t>
      </w:r>
      <w:r w:rsidR="003E164E" w:rsidRPr="000B077E">
        <w:rPr>
          <w:rFonts w:cstheme="minorHAnsi"/>
          <w:bCs/>
        </w:rPr>
        <w:t xml:space="preserve">efinování „komunitních služeb“ </w:t>
      </w:r>
    </w:p>
    <w:p w14:paraId="28FD501B" w14:textId="2D152323"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V</w:t>
      </w:r>
      <w:r w:rsidR="003E164E" w:rsidRPr="000B077E">
        <w:rPr>
          <w:rFonts w:cstheme="minorHAnsi"/>
          <w:bCs/>
        </w:rPr>
        <w:t>yjasnění financování sociálně zdravotních lůžek se Zlínským krajem</w:t>
      </w:r>
    </w:p>
    <w:p w14:paraId="18F6EE15" w14:textId="38C944E7"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E</w:t>
      </w:r>
      <w:r w:rsidR="003E164E" w:rsidRPr="000B077E">
        <w:rPr>
          <w:rFonts w:cstheme="minorHAnsi"/>
          <w:bCs/>
        </w:rPr>
        <w:t>liminace rizik spojených se změnou ve struktuře služeb</w:t>
      </w:r>
    </w:p>
    <w:p w14:paraId="5418600A" w14:textId="7086008F"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D</w:t>
      </w:r>
      <w:r w:rsidR="003E164E" w:rsidRPr="000B077E">
        <w:rPr>
          <w:rFonts w:cstheme="minorHAnsi"/>
          <w:bCs/>
        </w:rPr>
        <w:t>oporučení pro nastavení garantovaného systému financování pro stávající sociální služby</w:t>
      </w:r>
    </w:p>
    <w:p w14:paraId="46293341" w14:textId="5932EA85"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P</w:t>
      </w:r>
      <w:r w:rsidR="003E164E" w:rsidRPr="000B077E">
        <w:rPr>
          <w:rFonts w:cstheme="minorHAnsi"/>
          <w:bCs/>
        </w:rPr>
        <w:t>odpora komunitních aktivit</w:t>
      </w:r>
    </w:p>
    <w:p w14:paraId="35A0135D" w14:textId="0EEE0475" w:rsidR="003E164E" w:rsidRPr="000B077E" w:rsidRDefault="000B077E" w:rsidP="000B077E">
      <w:pPr>
        <w:pStyle w:val="Odstavecseseznamem"/>
        <w:numPr>
          <w:ilvl w:val="0"/>
          <w:numId w:val="20"/>
        </w:numPr>
        <w:shd w:val="clear" w:color="auto" w:fill="FFFFFF"/>
        <w:spacing w:after="60"/>
        <w:jc w:val="both"/>
        <w:rPr>
          <w:rFonts w:cstheme="minorHAnsi"/>
          <w:bCs/>
        </w:rPr>
      </w:pPr>
      <w:r>
        <w:rPr>
          <w:rFonts w:cstheme="minorHAnsi"/>
          <w:bCs/>
        </w:rPr>
        <w:t>R</w:t>
      </w:r>
      <w:r w:rsidR="003E164E" w:rsidRPr="000B077E">
        <w:rPr>
          <w:rFonts w:cstheme="minorHAnsi"/>
          <w:bCs/>
        </w:rPr>
        <w:t>ozvíjení konceptu sociálního podnikání</w:t>
      </w:r>
    </w:p>
    <w:p w14:paraId="5913ACF4" w14:textId="77777777" w:rsidR="003E164E" w:rsidRPr="000B077E" w:rsidRDefault="003E164E" w:rsidP="000B077E">
      <w:pPr>
        <w:pStyle w:val="Odstavecseseznamem"/>
        <w:numPr>
          <w:ilvl w:val="0"/>
          <w:numId w:val="20"/>
        </w:numPr>
        <w:shd w:val="clear" w:color="auto" w:fill="FFFFFF"/>
        <w:spacing w:after="60"/>
        <w:jc w:val="both"/>
        <w:rPr>
          <w:rFonts w:cstheme="minorHAnsi"/>
          <w:bCs/>
        </w:rPr>
      </w:pPr>
      <w:r w:rsidRPr="000B077E">
        <w:rPr>
          <w:rFonts w:cstheme="minorHAnsi"/>
          <w:bCs/>
        </w:rPr>
        <w:t xml:space="preserve">a další </w:t>
      </w:r>
    </w:p>
    <w:p w14:paraId="62DEE222" w14:textId="77777777" w:rsidR="003E164E" w:rsidRPr="000B077E" w:rsidRDefault="003E164E" w:rsidP="000B077E">
      <w:pPr>
        <w:shd w:val="clear" w:color="auto" w:fill="FFFFFF"/>
        <w:spacing w:after="60"/>
        <w:jc w:val="both"/>
        <w:rPr>
          <w:rFonts w:cstheme="minorHAnsi"/>
          <w:bCs/>
        </w:rPr>
      </w:pPr>
    </w:p>
    <w:p w14:paraId="1B9615DC" w14:textId="77777777" w:rsidR="003E164E" w:rsidRPr="000B077E" w:rsidRDefault="003E164E" w:rsidP="000B077E">
      <w:pPr>
        <w:shd w:val="clear" w:color="auto" w:fill="FFFFFF"/>
        <w:spacing w:after="60"/>
        <w:jc w:val="both"/>
      </w:pPr>
      <w:r w:rsidRPr="000B077E">
        <w:rPr>
          <w:rFonts w:cstheme="minorHAnsi"/>
          <w:bCs/>
        </w:rPr>
        <w:lastRenderedPageBreak/>
        <w:t>Město Valašské Meziříčí má pozitivní zkušenost se spoluprací s Agenturou pro sociální začleňování a plánuje na aktuálně běžící spolupráci navazovat dalšími projekty a aktivitami, zejména cílenými na naplňování cílů tohoto plánu v rámci Koordinovaného přístupu k sociálně vyloučeným lokalitám.</w:t>
      </w:r>
    </w:p>
    <w:p w14:paraId="67D154CA" w14:textId="77777777" w:rsidR="003E164E" w:rsidRPr="000B077E" w:rsidRDefault="003E164E" w:rsidP="000B077E">
      <w:pPr>
        <w:tabs>
          <w:tab w:val="left" w:pos="8291"/>
        </w:tabs>
        <w:spacing w:after="60"/>
        <w:jc w:val="both"/>
      </w:pPr>
    </w:p>
    <w:p w14:paraId="64AEA83D" w14:textId="5D0D3245" w:rsidR="003E164E" w:rsidRPr="000B077E" w:rsidRDefault="001E576A" w:rsidP="000B077E">
      <w:pPr>
        <w:spacing w:after="60"/>
        <w:jc w:val="both"/>
        <w:rPr>
          <w:rFonts w:cstheme="minorHAnsi"/>
          <w:bCs/>
        </w:rPr>
      </w:pPr>
      <w:r>
        <w:rPr>
          <w:rFonts w:cstheme="minorHAnsi"/>
          <w:b/>
        </w:rPr>
        <w:t>7.1.3.1</w:t>
      </w:r>
      <w:r w:rsidR="003E164E" w:rsidRPr="000B077E">
        <w:rPr>
          <w:rFonts w:cstheme="minorHAnsi"/>
          <w:bCs/>
        </w:rPr>
        <w:t xml:space="preserve"> Dohoda v síti organizací o vzájemném poznávání, navazování spolupráce a sdílení dobré praxe s plánem konkrétního zapojení konkrétních pracovníků</w:t>
      </w:r>
    </w:p>
    <w:p w14:paraId="1B792AB7" w14:textId="73C5417F" w:rsidR="003E164E" w:rsidRPr="000B077E" w:rsidRDefault="001E576A" w:rsidP="000B077E">
      <w:pPr>
        <w:shd w:val="clear" w:color="auto" w:fill="FFFFFF"/>
        <w:spacing w:after="60"/>
        <w:jc w:val="both"/>
        <w:rPr>
          <w:rFonts w:cstheme="minorHAnsi"/>
        </w:rPr>
      </w:pPr>
      <w:r>
        <w:rPr>
          <w:rFonts w:cstheme="minorHAnsi"/>
          <w:b/>
        </w:rPr>
        <w:t>7.1.3.2</w:t>
      </w:r>
      <w:r w:rsidR="003E164E" w:rsidRPr="000B077E">
        <w:rPr>
          <w:rFonts w:cstheme="minorHAnsi"/>
          <w:bCs/>
        </w:rPr>
        <w:t xml:space="preserve"> </w:t>
      </w:r>
      <w:r w:rsidR="003E164E" w:rsidRPr="000B077E">
        <w:rPr>
          <w:rFonts w:cstheme="minorHAnsi"/>
        </w:rPr>
        <w:t>Zpracování metodiky case managementu pro Mikroregion Valašskomeziříčsko-Kelečsko</w:t>
      </w:r>
    </w:p>
    <w:p w14:paraId="1268804E" w14:textId="245EA451" w:rsidR="003E164E" w:rsidRPr="000B077E" w:rsidRDefault="001E576A" w:rsidP="000B077E">
      <w:pPr>
        <w:shd w:val="clear" w:color="auto" w:fill="FFFFFF"/>
        <w:spacing w:after="60"/>
        <w:jc w:val="both"/>
        <w:rPr>
          <w:rFonts w:cstheme="minorHAnsi"/>
        </w:rPr>
      </w:pPr>
      <w:r>
        <w:rPr>
          <w:rFonts w:cstheme="minorHAnsi"/>
          <w:b/>
        </w:rPr>
        <w:t>7.1.3.3</w:t>
      </w:r>
      <w:r w:rsidR="003E164E" w:rsidRPr="000B077E">
        <w:rPr>
          <w:rFonts w:cstheme="minorHAnsi"/>
          <w:bCs/>
        </w:rPr>
        <w:t xml:space="preserve"> </w:t>
      </w:r>
      <w:r w:rsidR="003E164E" w:rsidRPr="000B077E">
        <w:rPr>
          <w:rFonts w:cstheme="minorHAnsi"/>
        </w:rPr>
        <w:t>Pravidelně aktualizovaný seznam odborníků v oblasti poradenství a psychoterapie</w:t>
      </w:r>
    </w:p>
    <w:p w14:paraId="4E0EF14C" w14:textId="401B942B" w:rsidR="003E164E" w:rsidRPr="000B077E" w:rsidRDefault="001E576A" w:rsidP="000B077E">
      <w:pPr>
        <w:shd w:val="clear" w:color="auto" w:fill="FFFFFF"/>
        <w:spacing w:after="60"/>
        <w:jc w:val="both"/>
        <w:rPr>
          <w:rFonts w:cstheme="minorHAnsi"/>
        </w:rPr>
      </w:pPr>
      <w:r>
        <w:rPr>
          <w:rFonts w:cstheme="minorHAnsi"/>
          <w:b/>
        </w:rPr>
        <w:t>7.1.3.4</w:t>
      </w:r>
      <w:r w:rsidR="003E164E" w:rsidRPr="000B077E">
        <w:rPr>
          <w:rFonts w:cstheme="minorHAnsi"/>
          <w:bCs/>
        </w:rPr>
        <w:t xml:space="preserve"> </w:t>
      </w:r>
      <w:r w:rsidR="003E164E" w:rsidRPr="000B077E">
        <w:rPr>
          <w:rFonts w:cstheme="minorHAnsi"/>
        </w:rPr>
        <w:t>Ukotvení pozice koordinátora KPSS ve struktuře MěÚ VM nebo Mikroregionu</w:t>
      </w:r>
    </w:p>
    <w:p w14:paraId="2E4BDCF5" w14:textId="2C036FA3" w:rsidR="003E164E" w:rsidRPr="000B077E" w:rsidRDefault="001E576A" w:rsidP="000B077E">
      <w:pPr>
        <w:spacing w:after="60"/>
        <w:jc w:val="both"/>
        <w:rPr>
          <w:rFonts w:cstheme="minorHAnsi"/>
          <w:color w:val="202124"/>
          <w:shd w:val="clear" w:color="auto" w:fill="FFFFFF"/>
        </w:rPr>
      </w:pPr>
      <w:r>
        <w:rPr>
          <w:rFonts w:cstheme="minorHAnsi"/>
          <w:b/>
        </w:rPr>
        <w:t>7.1.3.5</w:t>
      </w:r>
      <w:r w:rsidR="003E164E" w:rsidRPr="000B077E">
        <w:rPr>
          <w:rFonts w:cstheme="minorHAnsi"/>
          <w:bCs/>
        </w:rPr>
        <w:t xml:space="preserve"> </w:t>
      </w:r>
      <w:r w:rsidR="003E164E" w:rsidRPr="000B077E">
        <w:rPr>
          <w:rFonts w:cstheme="minorHAnsi"/>
          <w:color w:val="202124"/>
          <w:shd w:val="clear" w:color="auto" w:fill="FFFFFF"/>
        </w:rPr>
        <w:t>Nastavení a realizace spolupráce se sousedními regiony (ORP)</w:t>
      </w:r>
    </w:p>
    <w:p w14:paraId="2F686F82" w14:textId="0688078B" w:rsidR="003E164E" w:rsidRPr="000B077E" w:rsidRDefault="001E576A" w:rsidP="000B077E">
      <w:pPr>
        <w:shd w:val="clear" w:color="auto" w:fill="FFFFFF"/>
        <w:spacing w:after="60"/>
        <w:jc w:val="both"/>
        <w:rPr>
          <w:rFonts w:cstheme="minorHAnsi"/>
        </w:rPr>
      </w:pPr>
      <w:r>
        <w:rPr>
          <w:rFonts w:cstheme="minorHAnsi"/>
          <w:b/>
          <w:bCs/>
        </w:rPr>
        <w:t>7.1.3.6</w:t>
      </w:r>
      <w:r w:rsidR="003E164E" w:rsidRPr="000B077E">
        <w:rPr>
          <w:rFonts w:cstheme="minorHAnsi"/>
        </w:rPr>
        <w:t xml:space="preserve"> </w:t>
      </w:r>
      <w:r w:rsidR="003E164E" w:rsidRPr="000B077E">
        <w:rPr>
          <w:rFonts w:cstheme="minorHAnsi"/>
          <w:bCs/>
        </w:rPr>
        <w:t xml:space="preserve">Úprava statutu manažerského týmu ve smyslu realizace konzultací zaměřených na iniciování systémových změn v sociální oblasti </w:t>
      </w:r>
    </w:p>
    <w:p w14:paraId="548A9329" w14:textId="1CD9C4D6" w:rsidR="003E164E" w:rsidRPr="000B077E" w:rsidRDefault="001E576A" w:rsidP="000B077E">
      <w:pPr>
        <w:widowControl w:val="0"/>
        <w:suppressAutoHyphens/>
        <w:autoSpaceDN w:val="0"/>
        <w:spacing w:after="60"/>
        <w:jc w:val="both"/>
        <w:textAlignment w:val="baseline"/>
        <w:rPr>
          <w:highlight w:val="yellow"/>
        </w:rPr>
      </w:pPr>
      <w:r>
        <w:rPr>
          <w:b/>
        </w:rPr>
        <w:t>7.1.3.7</w:t>
      </w:r>
      <w:r w:rsidR="003E164E" w:rsidRPr="000B077E">
        <w:rPr>
          <w:bCs/>
        </w:rPr>
        <w:t xml:space="preserve"> </w:t>
      </w:r>
      <w:r w:rsidR="003E164E" w:rsidRPr="000B077E">
        <w:t xml:space="preserve">Implementace cílů KPSS v rámci projektových aktivit ve spolupráci s Agenturou pro sociální začleňování </w:t>
      </w:r>
    </w:p>
    <w:p w14:paraId="633C69ED" w14:textId="77777777" w:rsidR="003E164E" w:rsidRPr="000B077E" w:rsidRDefault="003E164E" w:rsidP="000B077E">
      <w:pPr>
        <w:shd w:val="clear" w:color="auto" w:fill="FFFFFF"/>
        <w:spacing w:after="60"/>
        <w:jc w:val="both"/>
        <w:rPr>
          <w:rFonts w:cstheme="minorHAnsi"/>
          <w:bCs/>
        </w:rPr>
      </w:pPr>
    </w:p>
    <w:p w14:paraId="1FB8A7BB" w14:textId="4F069429" w:rsidR="003E164E" w:rsidRPr="007C6F68" w:rsidRDefault="00201114" w:rsidP="003E164E">
      <w:pPr>
        <w:pStyle w:val="Nadpis2"/>
        <w:jc w:val="both"/>
      </w:pPr>
      <w:bookmarkStart w:id="73" w:name="_Toc69190543"/>
      <w:bookmarkStart w:id="74" w:name="_Toc81312972"/>
      <w:r>
        <w:t>7.1.4</w:t>
      </w:r>
      <w:r w:rsidR="003E164E" w:rsidRPr="007C6F68">
        <w:t xml:space="preserve"> </w:t>
      </w:r>
      <w:r w:rsidR="003E164E">
        <w:t>Sociální</w:t>
      </w:r>
      <w:r w:rsidR="003E164E" w:rsidRPr="007C6F68">
        <w:t xml:space="preserve"> bydlení</w:t>
      </w:r>
      <w:bookmarkEnd w:id="73"/>
      <w:bookmarkEnd w:id="74"/>
    </w:p>
    <w:p w14:paraId="016D6443" w14:textId="77777777" w:rsidR="00201114" w:rsidRPr="00201114" w:rsidRDefault="00201114" w:rsidP="00201114">
      <w:pPr>
        <w:shd w:val="clear" w:color="auto" w:fill="FFFFFF"/>
        <w:spacing w:after="60"/>
        <w:jc w:val="both"/>
        <w:rPr>
          <w:rFonts w:cstheme="minorHAnsi"/>
        </w:rPr>
      </w:pPr>
    </w:p>
    <w:p w14:paraId="0A07635D" w14:textId="6CEAA94A" w:rsidR="003E164E" w:rsidRPr="00201114" w:rsidRDefault="003E164E" w:rsidP="00201114">
      <w:pPr>
        <w:shd w:val="clear" w:color="auto" w:fill="FFFFFF"/>
        <w:spacing w:after="60"/>
        <w:jc w:val="both"/>
        <w:rPr>
          <w:rFonts w:cstheme="minorHAnsi"/>
        </w:rPr>
      </w:pPr>
      <w:r w:rsidRPr="00201114">
        <w:rPr>
          <w:rFonts w:cstheme="minorHAnsi"/>
        </w:rPr>
        <w:t xml:space="preserve">Sociální bydlení v obecné rovině znamená bydlení ve standardních bytech, které je cenově dostupné a zároveň nájemci pro získání nájmu a pro udržení nájmu potřebují podporu sociálních pracovníků. Fakt, že lidé, kteří žili často i několik desítek let v nejistém bydlení, na ubytovně nebo dokonce na ulici, mají možnost bydlet ve standardním bytě, má v drtivé většině zásadní pozitivní vliv na kvalitu jejich života. Teprve s nájemní smlouvou, a tedy v zázemí „vlastního“ bytu může člověk reálně pracovat na zlepšení své sociální nebo zdravotní situace. </w:t>
      </w:r>
    </w:p>
    <w:p w14:paraId="587BA3A0" w14:textId="77777777" w:rsidR="003E164E" w:rsidRPr="00201114" w:rsidRDefault="003E164E" w:rsidP="00201114">
      <w:pPr>
        <w:shd w:val="clear" w:color="auto" w:fill="FFFFFF"/>
        <w:spacing w:after="60"/>
        <w:jc w:val="both"/>
        <w:rPr>
          <w:rFonts w:cstheme="minorHAnsi"/>
        </w:rPr>
      </w:pPr>
      <w:r w:rsidRPr="00201114">
        <w:rPr>
          <w:rFonts w:cstheme="minorHAnsi"/>
        </w:rPr>
        <w:t xml:space="preserve">Město Valašské Meziříčí, jako největší město mikroregionu, plánuje vytvoření Koncepce sociálního bydlení ve městě Valašské Meziříčí na období 2023–2030, kterou bude následně aplikovat na svém území. Do této strategie bude zahrnuto využití stávajících budov ve vlastnictví města a případné možnosti nové výstavby bytů. Důležitou součástí bude téma zajištění sociální práce v systému sociálního bydlení, které je obvykle intenzivnější pro menší počet klientů. </w:t>
      </w:r>
    </w:p>
    <w:p w14:paraId="1A411DD9" w14:textId="414E4027" w:rsidR="003E164E" w:rsidRDefault="003E164E" w:rsidP="00201114">
      <w:pPr>
        <w:shd w:val="clear" w:color="auto" w:fill="FFFFFF"/>
        <w:spacing w:after="60"/>
        <w:jc w:val="both"/>
        <w:rPr>
          <w:rFonts w:cstheme="minorHAnsi"/>
        </w:rPr>
      </w:pPr>
      <w:r w:rsidRPr="00201114">
        <w:rPr>
          <w:rFonts w:cstheme="minorHAnsi"/>
        </w:rPr>
        <w:t>V celém Mikroregionu Valašskomeziříčsko – Kelečsko je třeba nastavit řešení podpůrných opatření pro stále rostoucí cílovou skupinu seniorů. Proto mezi cíle tohoto plánu patří zpracování analýzy potřeby výstavby bytů, a to na úrovni jednotlivých obcí, se zjišťováním motivace seniorů, která vede k posunu ze stávajícího do seniorského bydlení.</w:t>
      </w:r>
    </w:p>
    <w:p w14:paraId="71FFFE25" w14:textId="77777777" w:rsidR="00201114" w:rsidRPr="00201114" w:rsidRDefault="00201114" w:rsidP="00201114">
      <w:pPr>
        <w:shd w:val="clear" w:color="auto" w:fill="FFFFFF"/>
        <w:spacing w:after="60"/>
        <w:jc w:val="both"/>
        <w:rPr>
          <w:rFonts w:cstheme="minorHAnsi"/>
        </w:rPr>
      </w:pPr>
    </w:p>
    <w:p w14:paraId="4F22D6D0" w14:textId="5FAF1314" w:rsidR="003E164E" w:rsidRPr="00201114" w:rsidRDefault="00201114" w:rsidP="00201114">
      <w:pPr>
        <w:shd w:val="clear" w:color="auto" w:fill="FFFFFF"/>
        <w:spacing w:after="60"/>
        <w:jc w:val="both"/>
        <w:rPr>
          <w:rFonts w:cstheme="minorHAnsi"/>
          <w:bCs/>
        </w:rPr>
      </w:pPr>
      <w:r>
        <w:rPr>
          <w:rFonts w:cstheme="minorHAnsi"/>
          <w:b/>
          <w:bCs/>
        </w:rPr>
        <w:t>7.1.4.1</w:t>
      </w:r>
      <w:r w:rsidR="003E164E" w:rsidRPr="00201114">
        <w:rPr>
          <w:rFonts w:cstheme="minorHAnsi"/>
        </w:rPr>
        <w:t xml:space="preserve"> Vytvoření </w:t>
      </w:r>
      <w:r w:rsidR="003E164E" w:rsidRPr="00201114">
        <w:rPr>
          <w:rFonts w:cstheme="minorHAnsi"/>
          <w:bCs/>
        </w:rPr>
        <w:t>Koncepce sociálního bydlení</w:t>
      </w:r>
    </w:p>
    <w:p w14:paraId="0697C042" w14:textId="331D1A86" w:rsidR="003E164E" w:rsidRPr="00201114" w:rsidRDefault="00201114" w:rsidP="00201114">
      <w:pPr>
        <w:spacing w:after="60"/>
        <w:jc w:val="both"/>
      </w:pPr>
      <w:r>
        <w:rPr>
          <w:b/>
        </w:rPr>
        <w:t>7.1.4.2</w:t>
      </w:r>
      <w:r w:rsidR="003E164E" w:rsidRPr="00201114">
        <w:rPr>
          <w:bCs/>
        </w:rPr>
        <w:t xml:space="preserve"> </w:t>
      </w:r>
      <w:r w:rsidR="003E164E" w:rsidRPr="00201114">
        <w:t>Zpracování analýzy potřeby výstavby bytů pro seniory v Mikroregionu VM-K</w:t>
      </w:r>
    </w:p>
    <w:p w14:paraId="06B75D86" w14:textId="5253B4B3" w:rsidR="003E164E" w:rsidRPr="00201114" w:rsidRDefault="00201114" w:rsidP="00201114">
      <w:pPr>
        <w:shd w:val="clear" w:color="auto" w:fill="FFFFFF"/>
        <w:spacing w:after="60"/>
        <w:jc w:val="both"/>
        <w:rPr>
          <w:rFonts w:cstheme="minorHAnsi"/>
          <w:bCs/>
        </w:rPr>
      </w:pPr>
      <w:r>
        <w:rPr>
          <w:rFonts w:cstheme="minorHAnsi"/>
          <w:b/>
        </w:rPr>
        <w:t>7.1.4.3</w:t>
      </w:r>
      <w:r w:rsidR="003E164E" w:rsidRPr="00201114">
        <w:rPr>
          <w:rFonts w:cstheme="minorHAnsi"/>
          <w:bCs/>
        </w:rPr>
        <w:t xml:space="preserve"> Realizace programu Housing First ve městě Valašské Meziříčí v návaznosti na Koncepci sociálního bydlení</w:t>
      </w:r>
    </w:p>
    <w:p w14:paraId="438BA456" w14:textId="77777777" w:rsidR="003E164E" w:rsidRPr="00201114" w:rsidRDefault="003E164E" w:rsidP="00201114">
      <w:pPr>
        <w:shd w:val="clear" w:color="auto" w:fill="FFFFFF"/>
        <w:spacing w:after="60"/>
        <w:jc w:val="both"/>
        <w:rPr>
          <w:rFonts w:cstheme="minorHAnsi"/>
          <w:bCs/>
        </w:rPr>
      </w:pPr>
    </w:p>
    <w:p w14:paraId="5F2C5C18" w14:textId="580E831C" w:rsidR="003E164E" w:rsidRPr="007C6F68" w:rsidRDefault="00201114" w:rsidP="00201114">
      <w:pPr>
        <w:pStyle w:val="Nadpis3"/>
      </w:pPr>
      <w:bookmarkStart w:id="75" w:name="_Toc69190545"/>
      <w:bookmarkStart w:id="76" w:name="_Toc81312973"/>
      <w:r>
        <w:t xml:space="preserve">7.1.5 </w:t>
      </w:r>
      <w:r w:rsidR="003E164E" w:rsidRPr="007C6F68">
        <w:t>Informovanost, osvěta a propagace</w:t>
      </w:r>
      <w:bookmarkEnd w:id="75"/>
      <w:bookmarkEnd w:id="76"/>
    </w:p>
    <w:p w14:paraId="1E0364F3" w14:textId="77777777" w:rsidR="00201114" w:rsidRPr="00E8576B" w:rsidRDefault="00201114" w:rsidP="00E8576B">
      <w:pPr>
        <w:tabs>
          <w:tab w:val="left" w:pos="8291"/>
        </w:tabs>
        <w:spacing w:after="60"/>
        <w:jc w:val="both"/>
        <w:rPr>
          <w:rFonts w:cstheme="minorHAnsi"/>
          <w:bCs/>
        </w:rPr>
      </w:pPr>
    </w:p>
    <w:p w14:paraId="43D5F14A" w14:textId="25753F20" w:rsidR="003E164E" w:rsidRPr="00E8576B" w:rsidRDefault="003E164E" w:rsidP="00E8576B">
      <w:pPr>
        <w:tabs>
          <w:tab w:val="left" w:pos="8291"/>
        </w:tabs>
        <w:spacing w:after="60"/>
        <w:jc w:val="both"/>
        <w:rPr>
          <w:rFonts w:cstheme="minorHAnsi"/>
          <w:bCs/>
        </w:rPr>
      </w:pPr>
      <w:r w:rsidRPr="00E8576B">
        <w:rPr>
          <w:rFonts w:cstheme="minorHAnsi"/>
          <w:bCs/>
        </w:rPr>
        <w:t xml:space="preserve">Obecným cílem priority Informovanost, osvěta a propagace je zlepšení procesu předávání informací o sociálních službách a o důležitých tématech, která se sociálními službami a jejich cílovými skupinami souvisí. Pro odborníka, který se v sociální oblasti pohybuje, jsou nejdůležitější informace o sociálních </w:t>
      </w:r>
      <w:r w:rsidRPr="00E8576B">
        <w:rPr>
          <w:rFonts w:cstheme="minorHAnsi"/>
          <w:bCs/>
        </w:rPr>
        <w:lastRenderedPageBreak/>
        <w:t xml:space="preserve">službách relativně dobře dostupné. Laik, který se potřebuje rychle zorientovat, protože řeší akutní problém, může v záplavě zdrojů informací snadno ztratit orientaci. Propagační aktivity se z velké části míjí účinkem, pokud se nedostanou k lidem, pro které jsou informace užitečné. Aby bylo pravděpodobnější, že se informace dostanou ke správným adresátům, je třeba využívat více informačních kanálů a informace opakovat. Komunitní plánování sociálních služeb může ke zvyšování povědomí </w:t>
      </w:r>
      <w:r w:rsidRPr="00E8576B">
        <w:rPr>
          <w:rFonts w:cstheme="minorHAnsi"/>
          <w:bCs/>
        </w:rPr>
        <w:br/>
        <w:t>o sociálních službách přispívat tím, že se jeho aktéři dohodnou na koordinovaných informačních a osvětových aktivitách. Komunitní plánování bude ve spolupráci s poskytovateli sociálních služeb přispívat k nastavení veřejné komunikace na téma sociálních služeb a jejich cílových skupin. Důležitými tématy jsou například stigmatizace osob z cílových skupin, prevence sociálního vyloučení, aktivní a zdravé stárnutí, specifika jednání s lidmi se zdravotním postižením apod.</w:t>
      </w:r>
    </w:p>
    <w:p w14:paraId="0196854B" w14:textId="77777777" w:rsidR="003E164E" w:rsidRPr="00E8576B" w:rsidRDefault="003E164E" w:rsidP="00E8576B">
      <w:pPr>
        <w:tabs>
          <w:tab w:val="left" w:pos="8291"/>
        </w:tabs>
        <w:spacing w:after="60"/>
        <w:jc w:val="both"/>
        <w:rPr>
          <w:rFonts w:cstheme="minorHAnsi"/>
          <w:bCs/>
        </w:rPr>
      </w:pPr>
    </w:p>
    <w:p w14:paraId="068446D2" w14:textId="3ADC7DC0" w:rsidR="003E164E" w:rsidRPr="00E8576B" w:rsidRDefault="00E8576B" w:rsidP="003E164E">
      <w:pPr>
        <w:widowControl w:val="0"/>
        <w:suppressAutoHyphens/>
        <w:autoSpaceDN w:val="0"/>
        <w:spacing w:line="22" w:lineRule="atLeast"/>
        <w:jc w:val="both"/>
        <w:textAlignment w:val="baseline"/>
        <w:rPr>
          <w:rFonts w:cstheme="minorHAnsi"/>
          <w:bCs/>
        </w:rPr>
      </w:pPr>
      <w:r>
        <w:rPr>
          <w:rFonts w:cstheme="minorHAnsi"/>
          <w:b/>
        </w:rPr>
        <w:t>7.1.5.1</w:t>
      </w:r>
      <w:r w:rsidR="003E164E" w:rsidRPr="00E8576B">
        <w:rPr>
          <w:rFonts w:cstheme="minorHAnsi"/>
          <w:bCs/>
        </w:rPr>
        <w:t xml:space="preserve"> Nastavení plánu realizace komunikačních aktivit zaměřených na sociální oblast</w:t>
      </w:r>
    </w:p>
    <w:p w14:paraId="1B9D9F17" w14:textId="77777777" w:rsidR="003E164E" w:rsidRPr="00E8576B" w:rsidRDefault="003E164E" w:rsidP="003E164E">
      <w:pPr>
        <w:widowControl w:val="0"/>
        <w:suppressAutoHyphens/>
        <w:autoSpaceDN w:val="0"/>
        <w:spacing w:line="22" w:lineRule="atLeast"/>
        <w:jc w:val="both"/>
        <w:textAlignment w:val="baseline"/>
        <w:rPr>
          <w:rFonts w:cstheme="minorHAnsi"/>
          <w:bCs/>
        </w:rPr>
      </w:pPr>
    </w:p>
    <w:p w14:paraId="08ECE831" w14:textId="5582F680" w:rsidR="003E164E" w:rsidRPr="007C6F68" w:rsidRDefault="00E8576B" w:rsidP="00E8576B">
      <w:pPr>
        <w:pStyle w:val="Nadpis3"/>
      </w:pPr>
      <w:bookmarkStart w:id="77" w:name="_Toc81312974"/>
      <w:r>
        <w:t xml:space="preserve">7.1.6 </w:t>
      </w:r>
      <w:r w:rsidR="003E164E" w:rsidRPr="007C6F68">
        <w:t>Bezbariérovost</w:t>
      </w:r>
      <w:bookmarkEnd w:id="77"/>
    </w:p>
    <w:p w14:paraId="6AC1A953" w14:textId="77777777" w:rsidR="00E8576B" w:rsidRPr="00821FF3" w:rsidRDefault="00E8576B" w:rsidP="00821FF3">
      <w:pPr>
        <w:spacing w:after="60"/>
        <w:jc w:val="both"/>
        <w:rPr>
          <w:rFonts w:cstheme="minorHAnsi"/>
        </w:rPr>
      </w:pPr>
    </w:p>
    <w:p w14:paraId="03946826" w14:textId="1D24E1FB" w:rsidR="003E164E" w:rsidRDefault="003E164E" w:rsidP="00821FF3">
      <w:pPr>
        <w:spacing w:after="60"/>
        <w:jc w:val="both"/>
        <w:rPr>
          <w:rFonts w:cstheme="minorHAnsi"/>
        </w:rPr>
      </w:pPr>
      <w:r w:rsidRPr="00821FF3">
        <w:rPr>
          <w:rFonts w:cstheme="minorHAnsi"/>
        </w:rPr>
        <w:t>Řešení bezbariérovosti se dotýká širokého spektra osob z cílových skupin. Jedná se o komplexní tématiku, protože je třeba zohledňovat potřeby osob s omezenou mobilitou, osob se smyslovým postižením nebo s obtížemi v orientaci a v komunikaci. Primárně je bezbariérovost řešena, aby se zlepšil život osobám se zdravotním postižením a omezeními, získanými věkem a/nebo dočasným zdravotním stavem. Bariéry však vadí i lidem bez omezení či postižení. Obvykle se uvádí, že architektonické bariéry řeší i maminky s dětmi, ale lze konstatovat, že pohyb po městě bez bariér je příjemnější pro všechny obyvatele a návštěvníky.</w:t>
      </w:r>
    </w:p>
    <w:p w14:paraId="2AFE1E5F" w14:textId="77777777" w:rsidR="00821FF3" w:rsidRPr="00821FF3" w:rsidRDefault="00821FF3" w:rsidP="00821FF3">
      <w:pPr>
        <w:spacing w:after="60"/>
        <w:jc w:val="both"/>
        <w:rPr>
          <w:rFonts w:cstheme="minorHAnsi"/>
        </w:rPr>
      </w:pPr>
    </w:p>
    <w:p w14:paraId="6F6C2872" w14:textId="77777777" w:rsidR="003E164E" w:rsidRPr="00821FF3" w:rsidRDefault="003E164E" w:rsidP="00821FF3">
      <w:pPr>
        <w:spacing w:after="60"/>
        <w:jc w:val="both"/>
        <w:rPr>
          <w:rFonts w:cstheme="minorHAnsi"/>
        </w:rPr>
      </w:pPr>
      <w:r w:rsidRPr="00821FF3">
        <w:rPr>
          <w:rFonts w:cstheme="minorHAnsi"/>
        </w:rPr>
        <w:t>Bezbariérovost se podílí na kompenzaci zdravotního postižení a tím:</w:t>
      </w:r>
    </w:p>
    <w:p w14:paraId="23588D2C" w14:textId="34D0492F" w:rsidR="003E164E" w:rsidRPr="00821FF3" w:rsidRDefault="00821FF3" w:rsidP="00821FF3">
      <w:pPr>
        <w:pStyle w:val="Odstavecseseznamem"/>
        <w:numPr>
          <w:ilvl w:val="0"/>
          <w:numId w:val="20"/>
        </w:numPr>
        <w:spacing w:after="60"/>
        <w:jc w:val="both"/>
        <w:rPr>
          <w:rFonts w:cstheme="minorHAnsi"/>
        </w:rPr>
      </w:pPr>
      <w:r>
        <w:rPr>
          <w:rFonts w:cstheme="minorHAnsi"/>
        </w:rPr>
        <w:t>S</w:t>
      </w:r>
      <w:r w:rsidR="003E164E" w:rsidRPr="00821FF3">
        <w:rPr>
          <w:rFonts w:cstheme="minorHAnsi"/>
        </w:rPr>
        <w:t>nižuje náklady na služby</w:t>
      </w:r>
    </w:p>
    <w:p w14:paraId="172C947F" w14:textId="18F80FF6" w:rsidR="003E164E" w:rsidRPr="00821FF3" w:rsidRDefault="00821FF3" w:rsidP="00821FF3">
      <w:pPr>
        <w:pStyle w:val="Odstavecseseznamem"/>
        <w:numPr>
          <w:ilvl w:val="0"/>
          <w:numId w:val="20"/>
        </w:numPr>
        <w:spacing w:after="60"/>
        <w:jc w:val="both"/>
        <w:rPr>
          <w:rFonts w:cstheme="minorHAnsi"/>
        </w:rPr>
      </w:pPr>
      <w:r>
        <w:rPr>
          <w:rFonts w:cstheme="minorHAnsi"/>
        </w:rPr>
        <w:t>S</w:t>
      </w:r>
      <w:r w:rsidR="003E164E" w:rsidRPr="00821FF3">
        <w:rPr>
          <w:rFonts w:cstheme="minorHAnsi"/>
        </w:rPr>
        <w:t>nižuje zátěž pečujících</w:t>
      </w:r>
    </w:p>
    <w:p w14:paraId="244998DE" w14:textId="459C1032" w:rsidR="003E164E" w:rsidRPr="00821FF3" w:rsidRDefault="00821FF3" w:rsidP="00821FF3">
      <w:pPr>
        <w:pStyle w:val="Odstavecseseznamem"/>
        <w:numPr>
          <w:ilvl w:val="0"/>
          <w:numId w:val="20"/>
        </w:numPr>
        <w:spacing w:after="60"/>
        <w:jc w:val="both"/>
        <w:rPr>
          <w:rFonts w:cstheme="minorHAnsi"/>
        </w:rPr>
      </w:pPr>
      <w:r>
        <w:rPr>
          <w:rFonts w:cstheme="minorHAnsi"/>
        </w:rPr>
        <w:t>Z</w:t>
      </w:r>
      <w:r w:rsidR="003E164E" w:rsidRPr="00821FF3">
        <w:rPr>
          <w:rFonts w:cstheme="minorHAnsi"/>
        </w:rPr>
        <w:t>vyšuje bezpečnost pohybu pro občany</w:t>
      </w:r>
    </w:p>
    <w:p w14:paraId="367A3020" w14:textId="430520A0" w:rsidR="003E164E" w:rsidRPr="00821FF3" w:rsidRDefault="00821FF3" w:rsidP="00821FF3">
      <w:pPr>
        <w:pStyle w:val="Odstavecseseznamem"/>
        <w:numPr>
          <w:ilvl w:val="0"/>
          <w:numId w:val="20"/>
        </w:numPr>
        <w:spacing w:after="60"/>
        <w:jc w:val="both"/>
        <w:rPr>
          <w:rFonts w:cstheme="minorHAnsi"/>
        </w:rPr>
      </w:pPr>
      <w:r>
        <w:rPr>
          <w:rFonts w:cstheme="minorHAnsi"/>
        </w:rPr>
        <w:t>Č</w:t>
      </w:r>
      <w:r w:rsidR="003E164E" w:rsidRPr="00821FF3">
        <w:rPr>
          <w:rFonts w:cstheme="minorHAnsi"/>
        </w:rPr>
        <w:t>iní obec přátelskou rodinám s malými dětmi, seniorům, lidem se zdravotním postižením i obyvatelům a návštěvníkům obce obecně – odstraňování architektonických a komunikačních bariér tak ve výsledku ocení velká část obyvatel</w:t>
      </w:r>
    </w:p>
    <w:p w14:paraId="08950D4D" w14:textId="77777777" w:rsidR="003E164E" w:rsidRPr="00821FF3" w:rsidRDefault="003E164E" w:rsidP="00821FF3">
      <w:pPr>
        <w:spacing w:after="60"/>
        <w:jc w:val="both"/>
        <w:rPr>
          <w:rFonts w:cstheme="minorHAnsi"/>
        </w:rPr>
      </w:pPr>
    </w:p>
    <w:p w14:paraId="592BF5FF" w14:textId="77777777" w:rsidR="003E164E" w:rsidRPr="00821FF3" w:rsidRDefault="003E164E" w:rsidP="00821FF3">
      <w:pPr>
        <w:spacing w:after="60"/>
        <w:jc w:val="both"/>
        <w:rPr>
          <w:rFonts w:cstheme="minorHAnsi"/>
          <w:i/>
          <w:iCs/>
        </w:rPr>
      </w:pPr>
      <w:r w:rsidRPr="00821FF3">
        <w:rPr>
          <w:rFonts w:cstheme="minorHAnsi"/>
          <w:i/>
          <w:iCs/>
        </w:rPr>
        <w:t>„Co je dobré pro handicapované, staré lidi a děti, je dobré i pro všechny ostatní.“</w:t>
      </w:r>
    </w:p>
    <w:p w14:paraId="06892C3B" w14:textId="77777777" w:rsidR="003E164E" w:rsidRPr="00821FF3" w:rsidRDefault="003E164E" w:rsidP="00821FF3">
      <w:pPr>
        <w:spacing w:after="60"/>
        <w:jc w:val="both"/>
        <w:rPr>
          <w:rFonts w:cstheme="minorHAnsi"/>
          <w:i/>
          <w:iCs/>
          <w:color w:val="FF0000"/>
        </w:rPr>
      </w:pPr>
      <w:r w:rsidRPr="00821FF3">
        <w:rPr>
          <w:rFonts w:cstheme="minorHAnsi"/>
          <w:i/>
          <w:iCs/>
        </w:rPr>
        <w:t xml:space="preserve">Enrique Peňalosa, starosta Bogoty 1998–2000 a 2016–2019 </w:t>
      </w:r>
    </w:p>
    <w:p w14:paraId="577278D2" w14:textId="77777777" w:rsidR="003E164E" w:rsidRPr="00821FF3" w:rsidRDefault="003E164E" w:rsidP="00821FF3">
      <w:pPr>
        <w:spacing w:after="60"/>
        <w:jc w:val="both"/>
        <w:rPr>
          <w:rFonts w:cstheme="minorHAnsi"/>
          <w:color w:val="FF0000"/>
        </w:rPr>
      </w:pPr>
    </w:p>
    <w:p w14:paraId="5D9202A1" w14:textId="77777777" w:rsidR="003E164E" w:rsidRPr="00821FF3" w:rsidRDefault="003E164E" w:rsidP="00821FF3">
      <w:pPr>
        <w:spacing w:after="60"/>
        <w:jc w:val="both"/>
        <w:rPr>
          <w:rFonts w:cstheme="minorHAnsi"/>
        </w:rPr>
      </w:pPr>
      <w:r w:rsidRPr="00821FF3">
        <w:rPr>
          <w:rFonts w:cstheme="minorHAnsi"/>
        </w:rPr>
        <w:t>Bezbariérovost je natolik komplexní téma, že se aktéři komunitního plánování dohodli na vytvoření samostatné neformální pracovní skupiny Bezbariérovost, která již zahájila svou činnost. Kromě okamžitých praktických změn, které je třeba v regionu provést v krátké době (i snížení bariéry je velkou pomocí), se bude zabývat také koncepční prací.</w:t>
      </w:r>
    </w:p>
    <w:p w14:paraId="457BBB5F" w14:textId="77777777" w:rsidR="003E164E" w:rsidRPr="00821FF3" w:rsidRDefault="003E164E" w:rsidP="00821FF3">
      <w:pPr>
        <w:spacing w:after="60"/>
        <w:jc w:val="both"/>
        <w:rPr>
          <w:rFonts w:cstheme="minorHAnsi"/>
        </w:rPr>
      </w:pPr>
      <w:r w:rsidRPr="00821FF3">
        <w:rPr>
          <w:rFonts w:cstheme="minorHAnsi"/>
        </w:rPr>
        <w:t xml:space="preserve">Jednou z úloh, která z diskusí na téma bezbariérovost vyplynula, je vytvoření samostatného strategického dokumentu, který analyzuje situaci v obcích a podrobněji popíše potřebná vylepšení, která je dobré v regionu realizovat vč. bezbariérové dopravy lidí se zdravotním postižením a osob s omezenou mobilitou. Při vytváření dokumentu je možné realizovat konzultace v jednotlivých obcích, do kterých se zapojí také experti z řad lidí se zdravotním postižením. </w:t>
      </w:r>
    </w:p>
    <w:p w14:paraId="36D00008" w14:textId="36C17636" w:rsidR="003E164E" w:rsidRDefault="003E164E" w:rsidP="00821FF3">
      <w:pPr>
        <w:spacing w:after="60"/>
        <w:jc w:val="both"/>
        <w:rPr>
          <w:rFonts w:cstheme="minorHAnsi"/>
        </w:rPr>
      </w:pPr>
      <w:r w:rsidRPr="00821FF3">
        <w:rPr>
          <w:rFonts w:cstheme="minorHAnsi"/>
        </w:rPr>
        <w:lastRenderedPageBreak/>
        <w:t>Aktéři komunitního plánování se shodli na potřebě posilovat znalosti lidí, kteří mohou výrazně ovlivňovat řešení bezbariérovosti ve městech a obcích regionu. Vnímají potřebu zlepšit porozumění problémům osob s omezením pohybu, orientace a se smyslovým postižením. Proto je jedním z cílů vytvoření a realizace programu vzdělávání, mj. pro eliminaci předsudků a stereotypů (zjednodušujícího pohledu).</w:t>
      </w:r>
    </w:p>
    <w:p w14:paraId="36E0D886" w14:textId="77777777" w:rsidR="00821FF3" w:rsidRPr="00821FF3" w:rsidRDefault="00821FF3" w:rsidP="00821FF3">
      <w:pPr>
        <w:spacing w:after="60"/>
        <w:jc w:val="both"/>
        <w:rPr>
          <w:rFonts w:cstheme="minorHAnsi"/>
        </w:rPr>
      </w:pPr>
    </w:p>
    <w:p w14:paraId="649E088C" w14:textId="7FDA185A" w:rsidR="003E164E" w:rsidRPr="00821FF3" w:rsidRDefault="00821FF3" w:rsidP="00821FF3">
      <w:pPr>
        <w:spacing w:after="60"/>
        <w:jc w:val="both"/>
        <w:rPr>
          <w:rFonts w:cstheme="minorHAnsi"/>
        </w:rPr>
      </w:pPr>
      <w:r>
        <w:rPr>
          <w:rFonts w:cstheme="minorHAnsi"/>
          <w:b/>
          <w:bCs/>
        </w:rPr>
        <w:t>7.1.6.1</w:t>
      </w:r>
      <w:r w:rsidR="003E164E" w:rsidRPr="00821FF3">
        <w:rPr>
          <w:rFonts w:cstheme="minorHAnsi"/>
        </w:rPr>
        <w:t xml:space="preserve"> Vytvoření strategie řešení bezbariérovosti Mikroregionu Valašskomeziříčsko – Kelečsko</w:t>
      </w:r>
    </w:p>
    <w:p w14:paraId="1DBAD44E" w14:textId="0D4EEEA1" w:rsidR="003E164E" w:rsidRPr="00821FF3" w:rsidRDefault="009424E2" w:rsidP="00821FF3">
      <w:pPr>
        <w:spacing w:after="60"/>
        <w:jc w:val="both"/>
        <w:rPr>
          <w:rFonts w:cstheme="minorHAnsi"/>
          <w:color w:val="202124"/>
          <w:shd w:val="clear" w:color="auto" w:fill="FFFFFF"/>
        </w:rPr>
      </w:pPr>
      <w:r>
        <w:rPr>
          <w:rFonts w:cstheme="minorHAnsi"/>
          <w:b/>
          <w:color w:val="202124"/>
          <w:shd w:val="clear" w:color="auto" w:fill="FFFFFF"/>
        </w:rPr>
        <w:t>7.1.6.2</w:t>
      </w:r>
      <w:r w:rsidR="003E164E" w:rsidRPr="00821FF3">
        <w:rPr>
          <w:rFonts w:cstheme="minorHAnsi"/>
          <w:bCs/>
          <w:color w:val="202124"/>
          <w:shd w:val="clear" w:color="auto" w:fill="FFFFFF"/>
        </w:rPr>
        <w:t xml:space="preserve"> </w:t>
      </w:r>
      <w:r w:rsidR="003E164E" w:rsidRPr="00821FF3">
        <w:rPr>
          <w:rFonts w:cstheme="minorHAnsi"/>
          <w:color w:val="202124"/>
          <w:shd w:val="clear" w:color="auto" w:fill="FFFFFF"/>
        </w:rPr>
        <w:t>Vytvoření a realizace programu vzdělávání zastupitelů a pracovníků odpovědných za investice v tématu bezbariérovosti</w:t>
      </w:r>
    </w:p>
    <w:p w14:paraId="18AA5178" w14:textId="59041600" w:rsidR="00424535" w:rsidRPr="00821FF3" w:rsidRDefault="00424535" w:rsidP="00821FF3">
      <w:pPr>
        <w:spacing w:after="60"/>
        <w:jc w:val="both"/>
        <w:rPr>
          <w:rFonts w:cstheme="minorHAnsi"/>
          <w:bCs/>
        </w:rPr>
      </w:pPr>
    </w:p>
    <w:p w14:paraId="0CCCDAB1" w14:textId="29EE5FDD" w:rsidR="00424535" w:rsidRPr="00821FF3" w:rsidRDefault="00424535" w:rsidP="00821FF3">
      <w:pPr>
        <w:spacing w:after="60"/>
        <w:jc w:val="both"/>
        <w:rPr>
          <w:rFonts w:cstheme="minorHAnsi"/>
          <w:bCs/>
        </w:rPr>
      </w:pPr>
    </w:p>
    <w:p w14:paraId="38E07787" w14:textId="16565282" w:rsidR="00424535" w:rsidRPr="00821FF3" w:rsidRDefault="00424535" w:rsidP="00821FF3">
      <w:pPr>
        <w:spacing w:after="60"/>
        <w:jc w:val="both"/>
        <w:rPr>
          <w:rFonts w:cstheme="minorHAnsi"/>
          <w:bCs/>
        </w:rPr>
      </w:pPr>
    </w:p>
    <w:p w14:paraId="08A7FE40" w14:textId="2FD1997E" w:rsidR="00424535" w:rsidRPr="00821FF3" w:rsidRDefault="00424535" w:rsidP="00821FF3">
      <w:pPr>
        <w:spacing w:after="60"/>
        <w:jc w:val="both"/>
        <w:rPr>
          <w:rFonts w:cstheme="minorHAnsi"/>
          <w:bCs/>
        </w:rPr>
      </w:pPr>
    </w:p>
    <w:p w14:paraId="16FA521D" w14:textId="1C2CE61F" w:rsidR="00424535" w:rsidRPr="00821FF3" w:rsidRDefault="00424535" w:rsidP="00821FF3">
      <w:pPr>
        <w:spacing w:after="60"/>
        <w:jc w:val="both"/>
        <w:rPr>
          <w:rFonts w:cstheme="minorHAnsi"/>
          <w:bCs/>
        </w:rPr>
      </w:pPr>
    </w:p>
    <w:p w14:paraId="018506F6" w14:textId="6768BAB8" w:rsidR="00424535" w:rsidRPr="00821FF3" w:rsidRDefault="00424535" w:rsidP="00821FF3">
      <w:pPr>
        <w:spacing w:after="60"/>
        <w:jc w:val="both"/>
        <w:rPr>
          <w:rFonts w:cstheme="minorHAnsi"/>
          <w:bCs/>
        </w:rPr>
      </w:pPr>
    </w:p>
    <w:p w14:paraId="37D01D41" w14:textId="45FF27F2" w:rsidR="00424535" w:rsidRPr="00821FF3" w:rsidRDefault="00424535" w:rsidP="00821FF3">
      <w:pPr>
        <w:spacing w:after="60"/>
        <w:jc w:val="both"/>
        <w:rPr>
          <w:rFonts w:cstheme="minorHAnsi"/>
          <w:bCs/>
        </w:rPr>
      </w:pPr>
    </w:p>
    <w:p w14:paraId="68AC46E1" w14:textId="34280905" w:rsidR="00424535" w:rsidRPr="00821FF3" w:rsidRDefault="00424535" w:rsidP="00821FF3">
      <w:pPr>
        <w:spacing w:after="60"/>
        <w:jc w:val="both"/>
        <w:rPr>
          <w:rFonts w:cstheme="minorHAnsi"/>
          <w:bCs/>
        </w:rPr>
      </w:pPr>
    </w:p>
    <w:p w14:paraId="7EEED224" w14:textId="2B009A4D" w:rsidR="00424535" w:rsidRPr="00821FF3" w:rsidRDefault="00424535" w:rsidP="00821FF3">
      <w:pPr>
        <w:spacing w:after="60"/>
        <w:jc w:val="both"/>
        <w:rPr>
          <w:rFonts w:cstheme="minorHAnsi"/>
          <w:bCs/>
        </w:rPr>
      </w:pPr>
    </w:p>
    <w:p w14:paraId="512C531D" w14:textId="2C7D62E4" w:rsidR="00424535" w:rsidRPr="00821FF3" w:rsidRDefault="00424535" w:rsidP="00821FF3">
      <w:pPr>
        <w:spacing w:after="60"/>
        <w:jc w:val="both"/>
        <w:rPr>
          <w:rFonts w:cstheme="minorHAnsi"/>
          <w:bCs/>
        </w:rPr>
      </w:pPr>
    </w:p>
    <w:p w14:paraId="6147991F" w14:textId="12CA215E" w:rsidR="00424535" w:rsidRPr="00821FF3" w:rsidRDefault="00424535" w:rsidP="00821FF3">
      <w:pPr>
        <w:spacing w:after="60"/>
        <w:jc w:val="both"/>
        <w:rPr>
          <w:rFonts w:cstheme="minorHAnsi"/>
          <w:bCs/>
        </w:rPr>
      </w:pPr>
    </w:p>
    <w:p w14:paraId="6F6EC439" w14:textId="076ABDF0" w:rsidR="00424535" w:rsidRPr="00821FF3" w:rsidRDefault="00424535" w:rsidP="00821FF3">
      <w:pPr>
        <w:spacing w:after="60"/>
        <w:jc w:val="both"/>
        <w:rPr>
          <w:rFonts w:cstheme="minorHAnsi"/>
          <w:bCs/>
        </w:rPr>
      </w:pPr>
    </w:p>
    <w:p w14:paraId="25056426" w14:textId="5ADFD5FA" w:rsidR="00424535" w:rsidRPr="00821FF3" w:rsidRDefault="00424535" w:rsidP="00821FF3">
      <w:pPr>
        <w:spacing w:after="60"/>
        <w:jc w:val="both"/>
        <w:rPr>
          <w:rFonts w:cstheme="minorHAnsi"/>
          <w:bCs/>
        </w:rPr>
      </w:pPr>
    </w:p>
    <w:p w14:paraId="5820BF4C" w14:textId="7B579A87" w:rsidR="00424535" w:rsidRPr="00821FF3" w:rsidRDefault="00424535" w:rsidP="00821FF3">
      <w:pPr>
        <w:spacing w:after="60"/>
        <w:jc w:val="both"/>
        <w:rPr>
          <w:rFonts w:cstheme="minorHAnsi"/>
          <w:bCs/>
        </w:rPr>
      </w:pPr>
    </w:p>
    <w:p w14:paraId="6AD017AA" w14:textId="4C28C0E1" w:rsidR="00424535" w:rsidRPr="00821FF3" w:rsidRDefault="00424535" w:rsidP="00821FF3">
      <w:pPr>
        <w:spacing w:after="60"/>
        <w:jc w:val="both"/>
        <w:rPr>
          <w:rFonts w:cstheme="minorHAnsi"/>
          <w:bCs/>
        </w:rPr>
      </w:pPr>
    </w:p>
    <w:p w14:paraId="527C55C6" w14:textId="2570E7B1" w:rsidR="00424535" w:rsidRPr="00821FF3" w:rsidRDefault="00424535" w:rsidP="00821FF3">
      <w:pPr>
        <w:spacing w:after="60"/>
        <w:jc w:val="both"/>
        <w:rPr>
          <w:rFonts w:cstheme="minorHAnsi"/>
          <w:bCs/>
        </w:rPr>
      </w:pPr>
    </w:p>
    <w:p w14:paraId="777539C1" w14:textId="673593C0" w:rsidR="003E164E" w:rsidRPr="00821FF3" w:rsidRDefault="003E164E" w:rsidP="00821FF3">
      <w:pPr>
        <w:spacing w:after="60"/>
        <w:jc w:val="both"/>
        <w:rPr>
          <w:rFonts w:cstheme="minorHAnsi"/>
          <w:bCs/>
        </w:rPr>
      </w:pPr>
    </w:p>
    <w:p w14:paraId="0D7229A9" w14:textId="6FB4E400" w:rsidR="003E164E" w:rsidRPr="00821FF3" w:rsidRDefault="003E164E" w:rsidP="00821FF3">
      <w:pPr>
        <w:spacing w:after="60"/>
        <w:jc w:val="both"/>
        <w:rPr>
          <w:rFonts w:cstheme="minorHAnsi"/>
          <w:bCs/>
        </w:rPr>
      </w:pPr>
    </w:p>
    <w:p w14:paraId="099BC944" w14:textId="3884F385" w:rsidR="003E164E" w:rsidRPr="00821FF3" w:rsidRDefault="003E164E" w:rsidP="00821FF3">
      <w:pPr>
        <w:spacing w:after="60"/>
        <w:jc w:val="both"/>
        <w:rPr>
          <w:rFonts w:cstheme="minorHAnsi"/>
          <w:bCs/>
        </w:rPr>
      </w:pPr>
    </w:p>
    <w:p w14:paraId="5F7F0989" w14:textId="279DACE8" w:rsidR="003E164E" w:rsidRPr="00821FF3" w:rsidRDefault="003E164E" w:rsidP="00821FF3">
      <w:pPr>
        <w:spacing w:after="60"/>
        <w:jc w:val="both"/>
        <w:rPr>
          <w:rFonts w:cstheme="minorHAnsi"/>
          <w:bCs/>
        </w:rPr>
      </w:pPr>
    </w:p>
    <w:p w14:paraId="66FEF57A" w14:textId="5E1C482C" w:rsidR="003E164E" w:rsidRPr="00821FF3" w:rsidRDefault="003E164E" w:rsidP="00821FF3">
      <w:pPr>
        <w:spacing w:after="60"/>
        <w:jc w:val="both"/>
        <w:rPr>
          <w:rFonts w:cstheme="minorHAnsi"/>
          <w:bCs/>
        </w:rPr>
      </w:pPr>
    </w:p>
    <w:p w14:paraId="7E09ADAD" w14:textId="5458C30D" w:rsidR="003E164E" w:rsidRPr="00821FF3" w:rsidRDefault="003E164E" w:rsidP="00821FF3">
      <w:pPr>
        <w:spacing w:after="60"/>
        <w:jc w:val="both"/>
        <w:rPr>
          <w:rFonts w:cstheme="minorHAnsi"/>
          <w:bCs/>
        </w:rPr>
      </w:pPr>
    </w:p>
    <w:p w14:paraId="6C3FB7A4" w14:textId="6374FA53" w:rsidR="003E164E" w:rsidRPr="00821FF3" w:rsidRDefault="003E164E" w:rsidP="00821FF3">
      <w:pPr>
        <w:spacing w:after="60"/>
        <w:jc w:val="both"/>
        <w:rPr>
          <w:rFonts w:cstheme="minorHAnsi"/>
          <w:bCs/>
        </w:rPr>
      </w:pPr>
    </w:p>
    <w:p w14:paraId="19B423C9" w14:textId="2ECDA37F" w:rsidR="003E164E" w:rsidRPr="00821FF3" w:rsidRDefault="003E164E" w:rsidP="00821FF3">
      <w:pPr>
        <w:spacing w:after="60"/>
        <w:jc w:val="both"/>
        <w:rPr>
          <w:rFonts w:cstheme="minorHAnsi"/>
          <w:bCs/>
        </w:rPr>
      </w:pPr>
    </w:p>
    <w:p w14:paraId="220611EF" w14:textId="5DEACCA6" w:rsidR="003E164E" w:rsidRPr="00821FF3" w:rsidRDefault="003E164E" w:rsidP="00821FF3">
      <w:pPr>
        <w:spacing w:after="60"/>
        <w:jc w:val="both"/>
        <w:rPr>
          <w:rFonts w:cstheme="minorHAnsi"/>
          <w:bCs/>
        </w:rPr>
      </w:pPr>
    </w:p>
    <w:p w14:paraId="13B9D972" w14:textId="5BD7956C" w:rsidR="003E164E" w:rsidRPr="00821FF3" w:rsidRDefault="003E164E" w:rsidP="00821FF3">
      <w:pPr>
        <w:spacing w:after="60"/>
        <w:jc w:val="both"/>
        <w:rPr>
          <w:rFonts w:cstheme="minorHAnsi"/>
          <w:bCs/>
        </w:rPr>
      </w:pPr>
    </w:p>
    <w:p w14:paraId="788C341C" w14:textId="35B81B3F" w:rsidR="003E164E" w:rsidRPr="00821FF3" w:rsidRDefault="003E164E" w:rsidP="00821FF3">
      <w:pPr>
        <w:spacing w:after="60"/>
        <w:jc w:val="both"/>
        <w:rPr>
          <w:rFonts w:cstheme="minorHAnsi"/>
          <w:bCs/>
        </w:rPr>
      </w:pPr>
    </w:p>
    <w:p w14:paraId="72FA0A23" w14:textId="7D63E123" w:rsidR="003E164E" w:rsidRPr="00821FF3" w:rsidRDefault="003E164E" w:rsidP="00821FF3">
      <w:pPr>
        <w:spacing w:after="60"/>
        <w:jc w:val="both"/>
        <w:rPr>
          <w:rFonts w:cstheme="minorHAnsi"/>
          <w:bCs/>
        </w:rPr>
      </w:pPr>
    </w:p>
    <w:p w14:paraId="7BC108CD" w14:textId="377BA1E0" w:rsidR="003E164E" w:rsidRPr="00821FF3" w:rsidRDefault="003E164E" w:rsidP="00821FF3">
      <w:pPr>
        <w:spacing w:after="60"/>
        <w:jc w:val="both"/>
        <w:rPr>
          <w:rFonts w:cstheme="minorHAnsi"/>
          <w:bCs/>
        </w:rPr>
      </w:pPr>
    </w:p>
    <w:p w14:paraId="1CFDDC87" w14:textId="5201EBD4" w:rsidR="003E164E" w:rsidRPr="00821FF3" w:rsidRDefault="003E164E" w:rsidP="00821FF3">
      <w:pPr>
        <w:spacing w:after="60"/>
        <w:jc w:val="both"/>
        <w:rPr>
          <w:rFonts w:cstheme="minorHAnsi"/>
          <w:bCs/>
        </w:rPr>
      </w:pPr>
    </w:p>
    <w:p w14:paraId="2EC0F41E" w14:textId="3B61DD0B" w:rsidR="003E164E" w:rsidRPr="00821FF3" w:rsidRDefault="003E164E" w:rsidP="00821FF3">
      <w:pPr>
        <w:spacing w:after="60"/>
        <w:jc w:val="both"/>
        <w:rPr>
          <w:rFonts w:cstheme="minorHAnsi"/>
          <w:bCs/>
        </w:rPr>
      </w:pPr>
    </w:p>
    <w:p w14:paraId="3469C70A" w14:textId="59058E84" w:rsidR="003E164E" w:rsidRPr="00821FF3" w:rsidRDefault="003E164E" w:rsidP="00821FF3">
      <w:pPr>
        <w:spacing w:after="60"/>
        <w:jc w:val="both"/>
        <w:rPr>
          <w:rFonts w:cstheme="minorHAnsi"/>
          <w:bCs/>
        </w:rPr>
      </w:pPr>
    </w:p>
    <w:p w14:paraId="712B2E8D" w14:textId="57170F41" w:rsidR="003E164E" w:rsidRPr="00821FF3" w:rsidRDefault="000509ED" w:rsidP="000509ED">
      <w:pPr>
        <w:pStyle w:val="Nadpis2"/>
        <w:rPr>
          <w:rFonts w:asciiTheme="minorHAnsi" w:hAnsiTheme="minorHAnsi"/>
          <w:sz w:val="22"/>
          <w:szCs w:val="22"/>
        </w:rPr>
      </w:pPr>
      <w:bookmarkStart w:id="78" w:name="_Toc81312975"/>
      <w:r>
        <w:lastRenderedPageBreak/>
        <w:t>7.2 Oblast podpory Senioři</w:t>
      </w:r>
      <w:bookmarkEnd w:id="78"/>
    </w:p>
    <w:p w14:paraId="12918197" w14:textId="73253A8B" w:rsidR="003E164E" w:rsidRPr="000509ED" w:rsidRDefault="003E164E" w:rsidP="000509ED">
      <w:pPr>
        <w:spacing w:after="60"/>
        <w:jc w:val="both"/>
        <w:rPr>
          <w:rFonts w:cstheme="minorHAnsi"/>
          <w:bCs/>
        </w:rPr>
      </w:pPr>
    </w:p>
    <w:p w14:paraId="28BB8BA2" w14:textId="77777777" w:rsidR="000509ED" w:rsidRPr="000509ED" w:rsidRDefault="000509ED" w:rsidP="000509ED">
      <w:pPr>
        <w:tabs>
          <w:tab w:val="left" w:pos="8291"/>
        </w:tabs>
        <w:spacing w:after="60"/>
        <w:jc w:val="both"/>
        <w:rPr>
          <w:rFonts w:cstheme="minorHAnsi"/>
          <w:bCs/>
        </w:rPr>
      </w:pPr>
      <w:r w:rsidRPr="000509ED">
        <w:rPr>
          <w:rFonts w:cstheme="minorHAnsi"/>
          <w:bCs/>
        </w:rPr>
        <w:t xml:space="preserve">Ze všech dostupných analytických podkladů vyplývá, že významně roste počet osob v seniorském věku. Roste také podíl osob ve věku nad 65 let v populaci. Lidé se v průměru dožívají vyššího věku, což však neznamená, že se prodlužuje průměrná délka života bez zásadních zdravotních omezení. S výjimkou období pandemie COVID 19, kdy byla evidována vyšší úmrtnost v cílové skupině seniorů, jednoznačně narůstá počet seniorů, kteří nejsou zcela soběstační a potřebují podporu a péči. </w:t>
      </w:r>
    </w:p>
    <w:p w14:paraId="3DE88338" w14:textId="77777777" w:rsidR="000509ED" w:rsidRPr="000509ED" w:rsidRDefault="000509ED" w:rsidP="000509ED">
      <w:pPr>
        <w:tabs>
          <w:tab w:val="left" w:pos="8291"/>
        </w:tabs>
        <w:spacing w:after="60"/>
        <w:jc w:val="both"/>
        <w:rPr>
          <w:rFonts w:cstheme="minorHAnsi"/>
          <w:bCs/>
        </w:rPr>
      </w:pPr>
    </w:p>
    <w:p w14:paraId="1BFECC1E" w14:textId="60A6F6F6" w:rsidR="000509ED" w:rsidRPr="007C6F68" w:rsidRDefault="000509ED" w:rsidP="000509ED">
      <w:pPr>
        <w:pStyle w:val="Nadpis3"/>
      </w:pPr>
      <w:bookmarkStart w:id="79" w:name="_Toc69190547"/>
      <w:bookmarkStart w:id="80" w:name="_Toc81312976"/>
      <w:r>
        <w:t>7.2.1</w:t>
      </w:r>
      <w:r w:rsidRPr="007C6F68">
        <w:t xml:space="preserve"> Pobytové služby</w:t>
      </w:r>
      <w:bookmarkEnd w:id="79"/>
      <w:bookmarkEnd w:id="80"/>
    </w:p>
    <w:p w14:paraId="6EDDE4FC" w14:textId="77777777" w:rsidR="000509ED" w:rsidRPr="000509ED" w:rsidRDefault="000509ED" w:rsidP="000509ED">
      <w:pPr>
        <w:tabs>
          <w:tab w:val="left" w:pos="8291"/>
        </w:tabs>
        <w:spacing w:after="60"/>
        <w:jc w:val="both"/>
        <w:rPr>
          <w:rFonts w:cstheme="minorHAnsi"/>
          <w:bCs/>
        </w:rPr>
      </w:pPr>
    </w:p>
    <w:p w14:paraId="18E96D66" w14:textId="79312ED0" w:rsidR="000509ED" w:rsidRPr="000509ED" w:rsidRDefault="000509ED" w:rsidP="000509ED">
      <w:pPr>
        <w:tabs>
          <w:tab w:val="left" w:pos="8291"/>
        </w:tabs>
        <w:spacing w:after="60"/>
        <w:jc w:val="both"/>
        <w:rPr>
          <w:rFonts w:cstheme="minorHAnsi"/>
          <w:bCs/>
        </w:rPr>
      </w:pPr>
      <w:r w:rsidRPr="000509ED">
        <w:rPr>
          <w:rFonts w:cstheme="minorHAnsi"/>
          <w:bCs/>
        </w:rPr>
        <w:t xml:space="preserve">Přes jednoznačnost sociodemografického vývoje dlouhodobě stagnuje počet lůžek v pobytových službách pro seniory a osoby s demencemi. Rozvoj služeb tedy není v souladu s potřebami osob z cílové skupiny, není vyvážený. Přestože je dlouhodobě prosazován trend maximálního využívání terénních služeb sociální péče, aby lidé mohli co možná nejdéle setrvat ve svých původních domácnostech, potřeba zajištění pobytové formy sociální služby nadále trvá a dlouhodobě narůstá (Zatímco v celé ČR připadá na 1 000 seniorů 27 lůžek v Domovech seniorů a v Domovech se zvláštním režimem, ve Zlínském kraji v průměru dokonce 31, v okrese Vsetín je těchto lůžek 24 a v ORP Valašské Meziříčí pouze 16. Pro dorovnání průměrné úrovně v ČR by bylo potřeba v ORP Valašské Meziříčí navýšit kapacitu lůžek o cca 90, pro dosažení průměrné úrovně kapacity ve Zlínském kraji o 125). U seniorů, kterým nemohou zajistit každodenní péči nebo alespoň spolupráci při péči příbuzní či jiní neformální pečující, popř. je tato péče i s případným využitím terénních či ambulantních služeb nepostačující, je nezbytné zajistit pobytovou formu péče. V mnoha případech je péče o seniora či osobu s demencí natolik náročná, že je potřeba, aby byla zajištěna odborným, specializovaným pracovníkem. Navíc je u osob s potřebou péče registrované sociální služby vyšší než 2 hodiny denně pro společnost (nikoli pro klienta) ekonomicky výhodnější poskytování pobytové formy oproti formě terénní. Proto se aktéři KPSS dohodli na nutnosti budovat nové kapacity pobytové služby pro seniory a osoby Alzheimerovou chorobou a jinými druhy demence. </w:t>
      </w:r>
    </w:p>
    <w:p w14:paraId="4E169501" w14:textId="77777777" w:rsidR="000509ED" w:rsidRPr="000509ED" w:rsidRDefault="000509ED" w:rsidP="000509ED">
      <w:pPr>
        <w:tabs>
          <w:tab w:val="left" w:pos="8291"/>
        </w:tabs>
        <w:spacing w:after="60"/>
        <w:jc w:val="both"/>
        <w:rPr>
          <w:rFonts w:cstheme="minorHAnsi"/>
          <w:bCs/>
        </w:rPr>
      </w:pPr>
      <w:r w:rsidRPr="000509ED">
        <w:rPr>
          <w:rFonts w:cstheme="minorHAnsi"/>
          <w:bCs/>
        </w:rPr>
        <w:t>Cílovou skupinou, která je ve Zlínském kraji zcela nezajištěná pobytovými sociálními službami, jsou osoby s alkoholovou závislostí, které mají zároveň zdravotní obtíže a potřebu sociální a zdravotní péče. V řadě případů se jedná o osoby mladší 65 let bez nároku na důchody nebo s nízkými příjmy. Aktéři komunitního plánování se shodli na tom, že zřízení pobytových sociálních služeb určených pro tuto cílovou skupinu je vhodné nastavit alespoň pro okresní úroveň. Tento záměr je sdílen s ostatními městy okresu Vsetín.</w:t>
      </w:r>
    </w:p>
    <w:p w14:paraId="535F34FC" w14:textId="51A68877" w:rsidR="000509ED" w:rsidRPr="000509ED" w:rsidRDefault="000509ED" w:rsidP="000509ED">
      <w:pPr>
        <w:tabs>
          <w:tab w:val="left" w:pos="8291"/>
        </w:tabs>
        <w:spacing w:after="60"/>
        <w:jc w:val="both"/>
        <w:rPr>
          <w:rFonts w:cstheme="minorHAnsi"/>
          <w:bCs/>
        </w:rPr>
      </w:pPr>
      <w:r w:rsidRPr="000509ED">
        <w:rPr>
          <w:rFonts w:cstheme="minorHAnsi"/>
          <w:bCs/>
        </w:rPr>
        <w:t xml:space="preserve">Pro stávající síť sociálních služeb ve Zlínském kraji je obtížné rychle reagovat v případech, kdy je třeba najít pobytovou službu po ukončení hospitalizace. Pobytové služby jsou prakticky permanentně obsazené, obložnost běžně dosahuje 98 % kapacit. V nemocnicích ve Zlínském kraji je jen minimální kapacita dostupných sociálních lůžek a ani kapacity Oddělení následné péče nepokrývají stávající potřebu. </w:t>
      </w:r>
    </w:p>
    <w:p w14:paraId="75B2B306" w14:textId="77777777" w:rsidR="000509ED" w:rsidRPr="000509ED" w:rsidRDefault="000509ED" w:rsidP="000509ED">
      <w:pPr>
        <w:tabs>
          <w:tab w:val="left" w:pos="8291"/>
        </w:tabs>
        <w:spacing w:after="60"/>
        <w:jc w:val="both"/>
        <w:rPr>
          <w:rFonts w:cstheme="minorHAnsi"/>
          <w:bCs/>
        </w:rPr>
      </w:pPr>
    </w:p>
    <w:p w14:paraId="0680776D" w14:textId="484FE60F" w:rsidR="000509ED" w:rsidRPr="000509ED" w:rsidRDefault="00076F8A" w:rsidP="000509ED">
      <w:pPr>
        <w:tabs>
          <w:tab w:val="left" w:pos="8291"/>
        </w:tabs>
        <w:spacing w:after="60"/>
        <w:jc w:val="both"/>
      </w:pPr>
      <w:r>
        <w:rPr>
          <w:rFonts w:cstheme="minorHAnsi"/>
          <w:b/>
        </w:rPr>
        <w:t>7.2.1.1</w:t>
      </w:r>
      <w:r w:rsidR="000509ED" w:rsidRPr="000509ED">
        <w:rPr>
          <w:bCs/>
        </w:rPr>
        <w:t xml:space="preserve"> </w:t>
      </w:r>
      <w:r w:rsidR="000509ED" w:rsidRPr="000509ED">
        <w:t>Navýšení kapacit Domova pro seniory (DS) / Domova se zvláštním režimem (DZR) o 70 lůžek</w:t>
      </w:r>
    </w:p>
    <w:p w14:paraId="097235D7" w14:textId="6225C9B4" w:rsidR="000509ED" w:rsidRPr="000509ED" w:rsidRDefault="00076F8A" w:rsidP="000509ED">
      <w:pPr>
        <w:spacing w:after="60"/>
        <w:jc w:val="both"/>
      </w:pPr>
      <w:r>
        <w:rPr>
          <w:b/>
        </w:rPr>
        <w:t>7.2.1.2</w:t>
      </w:r>
      <w:r w:rsidR="000509ED" w:rsidRPr="000509ED">
        <w:rPr>
          <w:bCs/>
        </w:rPr>
        <w:t xml:space="preserve"> </w:t>
      </w:r>
      <w:r w:rsidR="000509ED" w:rsidRPr="000509ED">
        <w:t xml:space="preserve">Zřízení služby pro osoby s alkoholovou závislostí pro okres Vsetín (DZR, AD s pečovatelskou službou nebo podobná služba) s kapacitou 30 lůžek </w:t>
      </w:r>
      <w:r w:rsidR="000509ED" w:rsidRPr="00E47DC1">
        <w:t>(společné s</w:t>
      </w:r>
      <w:r w:rsidR="00230997" w:rsidRPr="00E47DC1">
        <w:t>e 7.5.1.2</w:t>
      </w:r>
      <w:r w:rsidR="000509ED" w:rsidRPr="00E47DC1">
        <w:t>)</w:t>
      </w:r>
    </w:p>
    <w:p w14:paraId="7D883725" w14:textId="5F7B68B5" w:rsidR="000509ED" w:rsidRPr="000509ED" w:rsidRDefault="00076F8A" w:rsidP="000509ED">
      <w:pPr>
        <w:spacing w:after="60"/>
        <w:jc w:val="both"/>
      </w:pPr>
      <w:r>
        <w:rPr>
          <w:b/>
        </w:rPr>
        <w:t>7.2.1.3</w:t>
      </w:r>
      <w:r w:rsidR="000509ED" w:rsidRPr="000509ED">
        <w:t xml:space="preserve"> Zřízení zdravotně-sociálních lůžek v Nemocnici Valašské Meziříčí s kapacitou 10–15 lůžek</w:t>
      </w:r>
    </w:p>
    <w:p w14:paraId="6DB86F90" w14:textId="072B5018" w:rsidR="000509ED" w:rsidRDefault="000509ED" w:rsidP="000509ED">
      <w:pPr>
        <w:tabs>
          <w:tab w:val="left" w:pos="8291"/>
        </w:tabs>
        <w:spacing w:after="60"/>
        <w:jc w:val="both"/>
      </w:pPr>
    </w:p>
    <w:p w14:paraId="23AC5D78" w14:textId="77777777" w:rsidR="00714220" w:rsidRPr="000509ED" w:rsidRDefault="00714220" w:rsidP="000509ED">
      <w:pPr>
        <w:tabs>
          <w:tab w:val="left" w:pos="8291"/>
        </w:tabs>
        <w:spacing w:after="60"/>
        <w:jc w:val="both"/>
      </w:pPr>
    </w:p>
    <w:p w14:paraId="579CE185" w14:textId="51BE2073" w:rsidR="000509ED" w:rsidRPr="007C6F68" w:rsidRDefault="00F77A91" w:rsidP="00F77A91">
      <w:pPr>
        <w:pStyle w:val="Nadpis3"/>
      </w:pPr>
      <w:bookmarkStart w:id="81" w:name="_Toc81312977"/>
      <w:r>
        <w:lastRenderedPageBreak/>
        <w:t>7.2.</w:t>
      </w:r>
      <w:r w:rsidR="00F30AEB">
        <w:t>2</w:t>
      </w:r>
      <w:r w:rsidR="000509ED" w:rsidRPr="007C6F68">
        <w:t xml:space="preserve"> Ambulantní služby</w:t>
      </w:r>
      <w:bookmarkEnd w:id="81"/>
    </w:p>
    <w:p w14:paraId="62217B6C" w14:textId="77777777" w:rsidR="000509ED" w:rsidRPr="000509ED" w:rsidRDefault="000509ED" w:rsidP="000509ED">
      <w:pPr>
        <w:spacing w:after="60"/>
        <w:jc w:val="both"/>
      </w:pPr>
    </w:p>
    <w:p w14:paraId="38848F0C" w14:textId="71F51487" w:rsidR="000509ED" w:rsidRPr="000509ED" w:rsidRDefault="000509ED" w:rsidP="000509ED">
      <w:pPr>
        <w:spacing w:after="60"/>
        <w:jc w:val="both"/>
      </w:pPr>
      <w:r w:rsidRPr="000509ED">
        <w:t>Bez navržených opatření</w:t>
      </w:r>
    </w:p>
    <w:p w14:paraId="50709022" w14:textId="77777777" w:rsidR="000509ED" w:rsidRPr="000509ED" w:rsidRDefault="000509ED" w:rsidP="000509ED">
      <w:pPr>
        <w:tabs>
          <w:tab w:val="left" w:pos="8291"/>
        </w:tabs>
        <w:spacing w:after="60"/>
        <w:jc w:val="both"/>
        <w:rPr>
          <w:rFonts w:cstheme="minorHAnsi"/>
          <w:bCs/>
        </w:rPr>
      </w:pPr>
    </w:p>
    <w:p w14:paraId="09563ADA" w14:textId="5AF15F38" w:rsidR="000509ED" w:rsidRPr="007C6F68" w:rsidRDefault="00F77A91" w:rsidP="00F77A91">
      <w:pPr>
        <w:pStyle w:val="Nadpis3"/>
      </w:pPr>
      <w:bookmarkStart w:id="82" w:name="_Toc81312978"/>
      <w:r>
        <w:t>7.2.</w:t>
      </w:r>
      <w:r w:rsidR="00F30AEB">
        <w:t>3</w:t>
      </w:r>
      <w:r w:rsidR="000509ED" w:rsidRPr="007C6F68">
        <w:t xml:space="preserve"> Terénní služby</w:t>
      </w:r>
      <w:bookmarkEnd w:id="82"/>
    </w:p>
    <w:p w14:paraId="2F568D70" w14:textId="77777777" w:rsidR="000509ED" w:rsidRPr="00F77A91" w:rsidRDefault="000509ED" w:rsidP="00F77A91">
      <w:pPr>
        <w:spacing w:after="60"/>
        <w:jc w:val="both"/>
      </w:pPr>
    </w:p>
    <w:p w14:paraId="4C1C7025" w14:textId="432EAF63" w:rsidR="000509ED" w:rsidRPr="00F77A91" w:rsidRDefault="000509ED" w:rsidP="00F77A91">
      <w:pPr>
        <w:spacing w:after="60"/>
        <w:jc w:val="both"/>
      </w:pPr>
      <w:r w:rsidRPr="00F77A91">
        <w:t xml:space="preserve">Terénní služby pomáhají seniorům zůstávat co nejdéle v přirozením prostředí jejich domácností. Spolu s pobytovými a ambulantními službami pomáhají zabezpečovat péči o klienty s různou mírou intenzity péče, podpory a dohledu a s různou mírou spolupráce sociální služby a rodinných pečujících. Nárůst počtu seniorů, kteří potřebují péči další osoby, je rychlejší než nárůst kapacit sociálních služeb. Proto se plán zaměřuje na navyšování kapacit pečovatelské služby, terénních odlehčovacích služeb a služby osobní asistence, v prioritní oblasti </w:t>
      </w:r>
      <w:r w:rsidR="00F77A91" w:rsidRPr="00F77A91">
        <w:rPr>
          <w:i/>
          <w:iCs/>
        </w:rPr>
        <w:t>7.</w:t>
      </w:r>
      <w:r w:rsidRPr="00F77A91">
        <w:rPr>
          <w:i/>
          <w:iCs/>
        </w:rPr>
        <w:t>1.5 Informovanost, osvěta a propagace</w:t>
      </w:r>
      <w:r w:rsidRPr="00F77A91">
        <w:t xml:space="preserve"> také na dostupnost informací o stávající síti sociálních služeb, mj. linek tísňové péče, jejichž dostupnost a kvalitu v Mikroregionu je potřeba zmapovat a nalézt mezi nimi takovou, která bude největším přínosem pro jejich cílovou skupinu (samostatně bydlící senioři a pečující osoby).</w:t>
      </w:r>
    </w:p>
    <w:p w14:paraId="7A07290F" w14:textId="77777777" w:rsidR="000509ED" w:rsidRPr="00F77A91" w:rsidRDefault="000509ED" w:rsidP="00F77A91">
      <w:pPr>
        <w:spacing w:after="60"/>
        <w:jc w:val="both"/>
      </w:pPr>
    </w:p>
    <w:p w14:paraId="7FBF1AAF" w14:textId="18B0CB31" w:rsidR="000509ED" w:rsidRPr="00F77A91" w:rsidRDefault="00F77A91" w:rsidP="00F77A91">
      <w:pPr>
        <w:spacing w:after="60"/>
        <w:jc w:val="both"/>
      </w:pPr>
      <w:r>
        <w:rPr>
          <w:b/>
        </w:rPr>
        <w:t>7.2.</w:t>
      </w:r>
      <w:r w:rsidR="00F30AEB">
        <w:rPr>
          <w:b/>
        </w:rPr>
        <w:t>3</w:t>
      </w:r>
      <w:r>
        <w:rPr>
          <w:b/>
        </w:rPr>
        <w:t>.1</w:t>
      </w:r>
      <w:r w:rsidR="000509ED" w:rsidRPr="00F77A91">
        <w:t xml:space="preserve"> Navýšení kapacity pečovatelské služby o 4 úvazky</w:t>
      </w:r>
    </w:p>
    <w:p w14:paraId="616F9DB0" w14:textId="4A874241" w:rsidR="000509ED" w:rsidRPr="00F77A91" w:rsidRDefault="00F77A91" w:rsidP="00F77A91">
      <w:pPr>
        <w:tabs>
          <w:tab w:val="left" w:pos="8291"/>
        </w:tabs>
        <w:spacing w:after="60"/>
        <w:jc w:val="both"/>
        <w:rPr>
          <w:rFonts w:cstheme="minorHAnsi"/>
          <w:bCs/>
        </w:rPr>
      </w:pPr>
      <w:r>
        <w:rPr>
          <w:rFonts w:cstheme="minorHAnsi"/>
          <w:b/>
          <w:bCs/>
        </w:rPr>
        <w:t>7.2.</w:t>
      </w:r>
      <w:r w:rsidR="00F30AEB">
        <w:rPr>
          <w:rFonts w:cstheme="minorHAnsi"/>
          <w:b/>
          <w:bCs/>
        </w:rPr>
        <w:t>3</w:t>
      </w:r>
      <w:r>
        <w:rPr>
          <w:rFonts w:cstheme="minorHAnsi"/>
          <w:b/>
          <w:bCs/>
        </w:rPr>
        <w:t>.2</w:t>
      </w:r>
      <w:r w:rsidR="000509ED" w:rsidRPr="00F77A91">
        <w:rPr>
          <w:rFonts w:cstheme="minorHAnsi"/>
          <w:bCs/>
        </w:rPr>
        <w:t xml:space="preserve"> Zařazení terénních odlehčovacích služeb do základní sítě v rozsahu 3,3 úvazku</w:t>
      </w:r>
    </w:p>
    <w:p w14:paraId="12015B5B" w14:textId="6CCC083D" w:rsidR="000509ED" w:rsidRPr="00F77A91" w:rsidRDefault="00F77A91" w:rsidP="00F77A91">
      <w:pPr>
        <w:tabs>
          <w:tab w:val="left" w:pos="8291"/>
        </w:tabs>
        <w:spacing w:after="60"/>
        <w:jc w:val="both"/>
        <w:rPr>
          <w:rFonts w:cstheme="minorHAnsi"/>
          <w:bCs/>
        </w:rPr>
      </w:pPr>
      <w:r>
        <w:rPr>
          <w:rFonts w:cstheme="minorHAnsi"/>
          <w:b/>
          <w:bCs/>
        </w:rPr>
        <w:t>7.2.</w:t>
      </w:r>
      <w:r w:rsidR="00F30AEB">
        <w:rPr>
          <w:rFonts w:cstheme="minorHAnsi"/>
          <w:b/>
          <w:bCs/>
        </w:rPr>
        <w:t>3</w:t>
      </w:r>
      <w:r>
        <w:rPr>
          <w:rFonts w:cstheme="minorHAnsi"/>
          <w:b/>
          <w:bCs/>
        </w:rPr>
        <w:t>.3</w:t>
      </w:r>
      <w:r w:rsidR="000509ED" w:rsidRPr="00F77A91">
        <w:rPr>
          <w:rFonts w:cstheme="minorHAnsi"/>
          <w:bCs/>
        </w:rPr>
        <w:t xml:space="preserve"> Navýšení kapacity osobní asistence o 1,5 úvazku</w:t>
      </w:r>
    </w:p>
    <w:p w14:paraId="591A738B" w14:textId="3F2B3977" w:rsidR="000509ED" w:rsidRPr="00F77A91" w:rsidRDefault="00F77A91" w:rsidP="00F77A91">
      <w:pPr>
        <w:tabs>
          <w:tab w:val="left" w:pos="8291"/>
        </w:tabs>
        <w:spacing w:after="60"/>
        <w:jc w:val="both"/>
        <w:rPr>
          <w:rFonts w:cstheme="minorHAnsi"/>
          <w:bCs/>
        </w:rPr>
      </w:pPr>
      <w:r>
        <w:rPr>
          <w:rFonts w:cstheme="minorHAnsi"/>
          <w:b/>
        </w:rPr>
        <w:t>7.2.</w:t>
      </w:r>
      <w:r w:rsidR="00F30AEB">
        <w:rPr>
          <w:rFonts w:cstheme="minorHAnsi"/>
          <w:b/>
        </w:rPr>
        <w:t>3</w:t>
      </w:r>
      <w:r>
        <w:rPr>
          <w:rFonts w:cstheme="minorHAnsi"/>
          <w:b/>
        </w:rPr>
        <w:t>.4</w:t>
      </w:r>
      <w:r w:rsidR="000509ED" w:rsidRPr="00F77A91">
        <w:rPr>
          <w:rFonts w:cstheme="minorHAnsi"/>
          <w:bCs/>
        </w:rPr>
        <w:t xml:space="preserve"> Analýza linek tísňové péče, nalezení funkčního a bezpečného řešení pro Mikroregion a jeho nabídka potenciálním uživatelům</w:t>
      </w:r>
    </w:p>
    <w:p w14:paraId="66CF9241" w14:textId="77777777" w:rsidR="000509ED" w:rsidRPr="00F77A91" w:rsidRDefault="000509ED" w:rsidP="00F77A91">
      <w:pPr>
        <w:tabs>
          <w:tab w:val="left" w:pos="8291"/>
        </w:tabs>
        <w:spacing w:after="60"/>
        <w:jc w:val="both"/>
        <w:rPr>
          <w:rFonts w:cstheme="minorHAnsi"/>
          <w:bCs/>
        </w:rPr>
      </w:pPr>
    </w:p>
    <w:p w14:paraId="442AC3FF" w14:textId="0E58DF83" w:rsidR="000509ED" w:rsidRPr="007C6F68" w:rsidRDefault="00F30AEB" w:rsidP="00F30AEB">
      <w:pPr>
        <w:pStyle w:val="Nadpis3"/>
      </w:pPr>
      <w:bookmarkStart w:id="83" w:name="_Toc69190548"/>
      <w:bookmarkStart w:id="84" w:name="_Toc81312979"/>
      <w:r>
        <w:t xml:space="preserve">7.2.4 </w:t>
      </w:r>
      <w:r w:rsidR="000509ED" w:rsidRPr="007C6F68">
        <w:t>Ostatní</w:t>
      </w:r>
      <w:bookmarkEnd w:id="83"/>
      <w:bookmarkEnd w:id="84"/>
    </w:p>
    <w:p w14:paraId="1FD63205" w14:textId="77777777" w:rsidR="000509ED" w:rsidRPr="00F77A91" w:rsidRDefault="000509ED" w:rsidP="00F77A91">
      <w:pPr>
        <w:tabs>
          <w:tab w:val="left" w:pos="8291"/>
        </w:tabs>
        <w:spacing w:after="60"/>
        <w:jc w:val="both"/>
        <w:rPr>
          <w:rFonts w:cstheme="minorHAnsi"/>
          <w:bCs/>
        </w:rPr>
      </w:pPr>
    </w:p>
    <w:p w14:paraId="37ADD532" w14:textId="267CE126" w:rsidR="000509ED" w:rsidRPr="00F77A91" w:rsidRDefault="000509ED" w:rsidP="00F77A91">
      <w:pPr>
        <w:tabs>
          <w:tab w:val="left" w:pos="8291"/>
        </w:tabs>
        <w:spacing w:after="60"/>
        <w:jc w:val="both"/>
        <w:rPr>
          <w:rFonts w:cstheme="minorHAnsi"/>
          <w:bCs/>
        </w:rPr>
      </w:pPr>
      <w:r w:rsidRPr="00F77A91">
        <w:rPr>
          <w:rFonts w:cstheme="minorHAnsi"/>
          <w:bCs/>
        </w:rPr>
        <w:t xml:space="preserve">Pro cílovou skupinu senioři jsou důležité i další služby, které nejsou registrovanými sociálními službami. Mezi nejdůležitější potřeby seniorů patří potřeba bezpečí a potřeba zajištění zdravotní péče. Tyto dvě priority spolu do značné míry souvisejí, protože u seniorů se jedná o řešení pocitu bezpečí a do jisté míry předpokladu, že zdravotní péče bude dostupná v dostatečné kvalitě, až ji senioři budou potřebovat. Prioritou je zajištění geriatrické péče, a to zejména v důsledku zvyšování počtu seniorů, zvyšování věku dožití a zvyšování počtu osob, kterým byla diagnostikována Alzheimerova choroba nebo jiný typ demence. </w:t>
      </w:r>
    </w:p>
    <w:p w14:paraId="22D8A48D" w14:textId="77777777" w:rsidR="000509ED" w:rsidRPr="00F77A91" w:rsidRDefault="000509ED" w:rsidP="00F77A91">
      <w:pPr>
        <w:tabs>
          <w:tab w:val="left" w:pos="8291"/>
        </w:tabs>
        <w:spacing w:after="60"/>
        <w:jc w:val="both"/>
        <w:rPr>
          <w:rFonts w:cstheme="minorHAnsi"/>
          <w:bCs/>
        </w:rPr>
      </w:pPr>
      <w:r w:rsidRPr="00F77A91">
        <w:rPr>
          <w:rFonts w:cstheme="minorHAnsi"/>
          <w:bCs/>
        </w:rPr>
        <w:t>Zásadní změnou, která by se měla v následujících letech odehrávat, je realizace aktivit, které směřují k prevenci dopadů stárnutí na jednotlivce. Každý je do značné míry odpovědný za svůj životní styl a zdravější životní styl může významně ovlivnit délku života v dobré zdravotní kondici. Tím se následně mohou snižovat ekonomické dopady na jednotlivce, pečující rodiny a také na společnost. Cílem tedy je intenzivnější realizace aktivit zaměřených na fyzickou i psychickou stránku seniorů, tedy pohybové aktivity, společenská setkání, mezigenerační aktivity, vzdělávání, testování a trénování paměti, kulturní akce, zájmová činnost a další činnosti, které podporují aktivní přístup k životu. K tomu je vhodné nastavit zázemí a strukturu organizátorů, např. Senior pointy, kluby seniorů a jiné neziskové organizace, dobrovolnické a svépomocné iniciativy, které budou tyto aktivity realizovat v co nejmasovějším měřítku. Stejně tak s tímto úzce souvisí problematika bezbariérovosti, dostupnosti veřejných služeb (úřady, sportoviště, kulturní zařízení atd.) a místní doprava a dostupnost.</w:t>
      </w:r>
    </w:p>
    <w:p w14:paraId="6C2D7057" w14:textId="77777777" w:rsidR="000509ED" w:rsidRPr="00F77A91" w:rsidRDefault="000509ED" w:rsidP="00F77A91">
      <w:pPr>
        <w:tabs>
          <w:tab w:val="left" w:pos="8291"/>
        </w:tabs>
        <w:spacing w:after="60"/>
        <w:jc w:val="both"/>
        <w:rPr>
          <w:rFonts w:cstheme="minorHAnsi"/>
          <w:bCs/>
        </w:rPr>
      </w:pPr>
    </w:p>
    <w:p w14:paraId="263B9F83" w14:textId="00066A6D" w:rsidR="000509ED" w:rsidRPr="00F77A91" w:rsidRDefault="00871A70" w:rsidP="00F77A91">
      <w:pPr>
        <w:spacing w:after="60"/>
        <w:jc w:val="both"/>
      </w:pPr>
      <w:r>
        <w:rPr>
          <w:b/>
        </w:rPr>
        <w:t>7.2.4.1</w:t>
      </w:r>
      <w:r w:rsidR="000509ED" w:rsidRPr="00F77A91">
        <w:t xml:space="preserve"> Rozšíření zdravotních služeb pro seniory navýšením lůžek na Oddělení následné péče v Nemocnici VM na 95–100 a jejich humanizace</w:t>
      </w:r>
    </w:p>
    <w:p w14:paraId="58631943" w14:textId="0C0BB7FE" w:rsidR="000509ED" w:rsidRPr="00F77A91" w:rsidRDefault="00871A70" w:rsidP="00F77A91">
      <w:pPr>
        <w:spacing w:after="60"/>
        <w:jc w:val="both"/>
      </w:pPr>
      <w:r>
        <w:rPr>
          <w:b/>
          <w:bCs/>
        </w:rPr>
        <w:lastRenderedPageBreak/>
        <w:t>7.2.4.2</w:t>
      </w:r>
      <w:r w:rsidR="000509ED" w:rsidRPr="00F77A91">
        <w:t xml:space="preserve"> Zřízení geriatrické ambulance v Nemocnici VM s odkladem na 5 let </w:t>
      </w:r>
    </w:p>
    <w:p w14:paraId="6CCD13C7" w14:textId="24298D6D" w:rsidR="000509ED" w:rsidRPr="00F77A91" w:rsidRDefault="00871A70" w:rsidP="00F77A91">
      <w:pPr>
        <w:spacing w:after="60"/>
        <w:jc w:val="both"/>
      </w:pPr>
      <w:r>
        <w:rPr>
          <w:b/>
          <w:bCs/>
        </w:rPr>
        <w:t>7.2.4.3</w:t>
      </w:r>
      <w:r w:rsidR="000509ED" w:rsidRPr="00F77A91">
        <w:t xml:space="preserve"> Nastavení spolufinancování výcviku psychiatrických sester pro poskytovatele sociálních služeb</w:t>
      </w:r>
    </w:p>
    <w:p w14:paraId="127C9D7A" w14:textId="564BAF8E" w:rsidR="000509ED" w:rsidRPr="00F77A91" w:rsidRDefault="007002E0" w:rsidP="00F77A91">
      <w:pPr>
        <w:spacing w:after="60"/>
        <w:jc w:val="both"/>
      </w:pPr>
      <w:r>
        <w:rPr>
          <w:b/>
        </w:rPr>
        <w:t>7.2.4.4</w:t>
      </w:r>
      <w:r w:rsidR="000509ED" w:rsidRPr="00F77A91">
        <w:rPr>
          <w:bCs/>
        </w:rPr>
        <w:t xml:space="preserve"> </w:t>
      </w:r>
      <w:r w:rsidR="000509ED" w:rsidRPr="00F77A91">
        <w:t>Vytvoření a realizace programů zdravého aktivního stárnutí v obcích jako nástroj pro oddálení disability ve stáří</w:t>
      </w:r>
    </w:p>
    <w:p w14:paraId="7643EBA4" w14:textId="26B3EA3E" w:rsidR="003E164E" w:rsidRPr="00F77A91" w:rsidRDefault="003E164E" w:rsidP="00F77A91">
      <w:pPr>
        <w:spacing w:after="60"/>
        <w:jc w:val="both"/>
        <w:rPr>
          <w:rFonts w:cstheme="minorHAnsi"/>
          <w:bCs/>
        </w:rPr>
      </w:pPr>
    </w:p>
    <w:p w14:paraId="5F2E0325" w14:textId="033B8C3F" w:rsidR="003E164E" w:rsidRPr="00F77A91" w:rsidRDefault="003E164E" w:rsidP="00F77A91">
      <w:pPr>
        <w:spacing w:after="60"/>
        <w:jc w:val="both"/>
        <w:rPr>
          <w:rFonts w:cstheme="minorHAnsi"/>
          <w:bCs/>
        </w:rPr>
      </w:pPr>
    </w:p>
    <w:p w14:paraId="1E7FEC49" w14:textId="2C98641F" w:rsidR="003E164E" w:rsidRPr="00F77A91" w:rsidRDefault="003E164E" w:rsidP="00F77A91">
      <w:pPr>
        <w:spacing w:after="60"/>
        <w:jc w:val="both"/>
        <w:rPr>
          <w:rFonts w:cstheme="minorHAnsi"/>
          <w:bCs/>
        </w:rPr>
      </w:pPr>
    </w:p>
    <w:p w14:paraId="6D45BB32" w14:textId="272B6760" w:rsidR="003E164E" w:rsidRPr="00F77A91" w:rsidRDefault="003E164E" w:rsidP="00F77A91">
      <w:pPr>
        <w:spacing w:after="60"/>
        <w:jc w:val="both"/>
        <w:rPr>
          <w:rFonts w:cstheme="minorHAnsi"/>
          <w:bCs/>
        </w:rPr>
      </w:pPr>
    </w:p>
    <w:p w14:paraId="47298B3E" w14:textId="77777777" w:rsidR="003E164E" w:rsidRPr="00F77A91" w:rsidRDefault="003E164E" w:rsidP="00F77A91">
      <w:pPr>
        <w:spacing w:after="60"/>
        <w:jc w:val="both"/>
        <w:rPr>
          <w:rFonts w:cstheme="minorHAnsi"/>
          <w:bCs/>
        </w:rPr>
      </w:pPr>
    </w:p>
    <w:p w14:paraId="427E07F4" w14:textId="0BA48739" w:rsidR="00424535" w:rsidRDefault="00424535" w:rsidP="00F77A91">
      <w:pPr>
        <w:spacing w:after="60"/>
        <w:jc w:val="both"/>
        <w:rPr>
          <w:rFonts w:cstheme="minorHAnsi"/>
          <w:bCs/>
        </w:rPr>
      </w:pPr>
    </w:p>
    <w:p w14:paraId="41E453D3" w14:textId="6F709AE1" w:rsidR="00840135" w:rsidRDefault="00840135" w:rsidP="00F77A91">
      <w:pPr>
        <w:spacing w:after="60"/>
        <w:jc w:val="both"/>
        <w:rPr>
          <w:rFonts w:cstheme="minorHAnsi"/>
          <w:bCs/>
        </w:rPr>
      </w:pPr>
    </w:p>
    <w:p w14:paraId="4DF2AE5C" w14:textId="7217ECBD" w:rsidR="00840135" w:rsidRDefault="00840135" w:rsidP="00F77A91">
      <w:pPr>
        <w:spacing w:after="60"/>
        <w:jc w:val="both"/>
        <w:rPr>
          <w:rFonts w:cstheme="minorHAnsi"/>
          <w:bCs/>
        </w:rPr>
      </w:pPr>
    </w:p>
    <w:p w14:paraId="1AE20F64" w14:textId="6D752533" w:rsidR="00840135" w:rsidRDefault="00840135" w:rsidP="00F77A91">
      <w:pPr>
        <w:spacing w:after="60"/>
        <w:jc w:val="both"/>
        <w:rPr>
          <w:rFonts w:cstheme="minorHAnsi"/>
          <w:bCs/>
        </w:rPr>
      </w:pPr>
    </w:p>
    <w:p w14:paraId="4221065F" w14:textId="07FE3345" w:rsidR="00840135" w:rsidRDefault="00840135" w:rsidP="00F77A91">
      <w:pPr>
        <w:spacing w:after="60"/>
        <w:jc w:val="both"/>
        <w:rPr>
          <w:rFonts w:cstheme="minorHAnsi"/>
          <w:bCs/>
        </w:rPr>
      </w:pPr>
    </w:p>
    <w:p w14:paraId="3E019FDB" w14:textId="5F5E5A77" w:rsidR="00840135" w:rsidRDefault="00840135" w:rsidP="00F77A91">
      <w:pPr>
        <w:spacing w:after="60"/>
        <w:jc w:val="both"/>
        <w:rPr>
          <w:rFonts w:cstheme="minorHAnsi"/>
          <w:bCs/>
        </w:rPr>
      </w:pPr>
    </w:p>
    <w:p w14:paraId="41C17321" w14:textId="356A820B" w:rsidR="00840135" w:rsidRDefault="00840135" w:rsidP="00F77A91">
      <w:pPr>
        <w:spacing w:after="60"/>
        <w:jc w:val="both"/>
        <w:rPr>
          <w:rFonts w:cstheme="minorHAnsi"/>
          <w:bCs/>
        </w:rPr>
      </w:pPr>
    </w:p>
    <w:p w14:paraId="520BBDA8" w14:textId="2777B1D2" w:rsidR="00840135" w:rsidRDefault="00840135" w:rsidP="00F77A91">
      <w:pPr>
        <w:spacing w:after="60"/>
        <w:jc w:val="both"/>
        <w:rPr>
          <w:rFonts w:cstheme="minorHAnsi"/>
          <w:bCs/>
        </w:rPr>
      </w:pPr>
    </w:p>
    <w:p w14:paraId="35ED8C52" w14:textId="752D071E" w:rsidR="00840135" w:rsidRDefault="00840135" w:rsidP="00F77A91">
      <w:pPr>
        <w:spacing w:after="60"/>
        <w:jc w:val="both"/>
        <w:rPr>
          <w:rFonts w:cstheme="minorHAnsi"/>
          <w:bCs/>
        </w:rPr>
      </w:pPr>
    </w:p>
    <w:p w14:paraId="5B77083A" w14:textId="00837C81" w:rsidR="00840135" w:rsidRDefault="00840135" w:rsidP="00F77A91">
      <w:pPr>
        <w:spacing w:after="60"/>
        <w:jc w:val="both"/>
        <w:rPr>
          <w:rFonts w:cstheme="minorHAnsi"/>
          <w:bCs/>
        </w:rPr>
      </w:pPr>
    </w:p>
    <w:p w14:paraId="4F4C15C3" w14:textId="34EBBCD3" w:rsidR="00840135" w:rsidRDefault="00840135" w:rsidP="00F77A91">
      <w:pPr>
        <w:spacing w:after="60"/>
        <w:jc w:val="both"/>
        <w:rPr>
          <w:rFonts w:cstheme="minorHAnsi"/>
          <w:bCs/>
        </w:rPr>
      </w:pPr>
    </w:p>
    <w:p w14:paraId="52B7A791" w14:textId="6AA4595D" w:rsidR="00840135" w:rsidRDefault="00840135" w:rsidP="00F77A91">
      <w:pPr>
        <w:spacing w:after="60"/>
        <w:jc w:val="both"/>
        <w:rPr>
          <w:rFonts w:cstheme="minorHAnsi"/>
          <w:bCs/>
        </w:rPr>
      </w:pPr>
    </w:p>
    <w:p w14:paraId="3E053002" w14:textId="680F93CB" w:rsidR="00840135" w:rsidRDefault="00840135" w:rsidP="00F77A91">
      <w:pPr>
        <w:spacing w:after="60"/>
        <w:jc w:val="both"/>
        <w:rPr>
          <w:rFonts w:cstheme="minorHAnsi"/>
          <w:bCs/>
        </w:rPr>
      </w:pPr>
    </w:p>
    <w:p w14:paraId="38A5AF22" w14:textId="473C83C4" w:rsidR="00840135" w:rsidRDefault="00840135" w:rsidP="00F77A91">
      <w:pPr>
        <w:spacing w:after="60"/>
        <w:jc w:val="both"/>
        <w:rPr>
          <w:rFonts w:cstheme="minorHAnsi"/>
          <w:bCs/>
        </w:rPr>
      </w:pPr>
    </w:p>
    <w:p w14:paraId="7797DCED" w14:textId="1803716D" w:rsidR="00840135" w:rsidRDefault="00840135" w:rsidP="00F77A91">
      <w:pPr>
        <w:spacing w:after="60"/>
        <w:jc w:val="both"/>
        <w:rPr>
          <w:rFonts w:cstheme="minorHAnsi"/>
          <w:bCs/>
        </w:rPr>
      </w:pPr>
    </w:p>
    <w:p w14:paraId="572329DA" w14:textId="7B09866E" w:rsidR="00840135" w:rsidRDefault="00840135" w:rsidP="00F77A91">
      <w:pPr>
        <w:spacing w:after="60"/>
        <w:jc w:val="both"/>
        <w:rPr>
          <w:rFonts w:cstheme="minorHAnsi"/>
          <w:bCs/>
        </w:rPr>
      </w:pPr>
    </w:p>
    <w:p w14:paraId="37771BED" w14:textId="6F773793" w:rsidR="00840135" w:rsidRDefault="00840135" w:rsidP="00F77A91">
      <w:pPr>
        <w:spacing w:after="60"/>
        <w:jc w:val="both"/>
        <w:rPr>
          <w:rFonts w:cstheme="minorHAnsi"/>
          <w:bCs/>
        </w:rPr>
      </w:pPr>
    </w:p>
    <w:p w14:paraId="4B9BF27F" w14:textId="38B2C1C9" w:rsidR="00840135" w:rsidRDefault="00840135" w:rsidP="00F77A91">
      <w:pPr>
        <w:spacing w:after="60"/>
        <w:jc w:val="both"/>
        <w:rPr>
          <w:rFonts w:cstheme="minorHAnsi"/>
          <w:bCs/>
        </w:rPr>
      </w:pPr>
    </w:p>
    <w:p w14:paraId="3CC11915" w14:textId="56EC0508" w:rsidR="00840135" w:rsidRDefault="00840135" w:rsidP="00F77A91">
      <w:pPr>
        <w:spacing w:after="60"/>
        <w:jc w:val="both"/>
        <w:rPr>
          <w:rFonts w:cstheme="minorHAnsi"/>
          <w:bCs/>
        </w:rPr>
      </w:pPr>
    </w:p>
    <w:p w14:paraId="3789EBE8" w14:textId="412C019E" w:rsidR="00840135" w:rsidRDefault="00840135" w:rsidP="00F77A91">
      <w:pPr>
        <w:spacing w:after="60"/>
        <w:jc w:val="both"/>
        <w:rPr>
          <w:rFonts w:cstheme="minorHAnsi"/>
          <w:bCs/>
        </w:rPr>
      </w:pPr>
    </w:p>
    <w:p w14:paraId="5046D82C" w14:textId="48DFFEA7" w:rsidR="00840135" w:rsidRDefault="00840135" w:rsidP="00F77A91">
      <w:pPr>
        <w:spacing w:after="60"/>
        <w:jc w:val="both"/>
        <w:rPr>
          <w:rFonts w:cstheme="minorHAnsi"/>
          <w:bCs/>
        </w:rPr>
      </w:pPr>
    </w:p>
    <w:p w14:paraId="5439315F" w14:textId="3127E826" w:rsidR="00840135" w:rsidRDefault="00840135" w:rsidP="00F77A91">
      <w:pPr>
        <w:spacing w:after="60"/>
        <w:jc w:val="both"/>
        <w:rPr>
          <w:rFonts w:cstheme="minorHAnsi"/>
          <w:bCs/>
        </w:rPr>
      </w:pPr>
    </w:p>
    <w:p w14:paraId="6301BD17" w14:textId="54BFF98A" w:rsidR="00840135" w:rsidRDefault="00840135" w:rsidP="00F77A91">
      <w:pPr>
        <w:spacing w:after="60"/>
        <w:jc w:val="both"/>
        <w:rPr>
          <w:rFonts w:cstheme="minorHAnsi"/>
          <w:bCs/>
        </w:rPr>
      </w:pPr>
    </w:p>
    <w:p w14:paraId="63D50955" w14:textId="7ED3F8C9" w:rsidR="00840135" w:rsidRDefault="00840135" w:rsidP="00F77A91">
      <w:pPr>
        <w:spacing w:after="60"/>
        <w:jc w:val="both"/>
        <w:rPr>
          <w:rFonts w:cstheme="minorHAnsi"/>
          <w:bCs/>
        </w:rPr>
      </w:pPr>
    </w:p>
    <w:p w14:paraId="24FC4157" w14:textId="7C636611" w:rsidR="00840135" w:rsidRDefault="00840135" w:rsidP="00F77A91">
      <w:pPr>
        <w:spacing w:after="60"/>
        <w:jc w:val="both"/>
        <w:rPr>
          <w:rFonts w:cstheme="minorHAnsi"/>
          <w:bCs/>
        </w:rPr>
      </w:pPr>
    </w:p>
    <w:p w14:paraId="0C4F949D" w14:textId="6404F704" w:rsidR="00840135" w:rsidRDefault="00840135" w:rsidP="00F77A91">
      <w:pPr>
        <w:spacing w:after="60"/>
        <w:jc w:val="both"/>
        <w:rPr>
          <w:rFonts w:cstheme="minorHAnsi"/>
          <w:bCs/>
        </w:rPr>
      </w:pPr>
    </w:p>
    <w:p w14:paraId="2D854632" w14:textId="6CE2BBA9" w:rsidR="00840135" w:rsidRDefault="00840135" w:rsidP="00F77A91">
      <w:pPr>
        <w:spacing w:after="60"/>
        <w:jc w:val="both"/>
        <w:rPr>
          <w:rFonts w:cstheme="minorHAnsi"/>
          <w:bCs/>
        </w:rPr>
      </w:pPr>
    </w:p>
    <w:p w14:paraId="514637E2" w14:textId="0DDAABC0" w:rsidR="00840135" w:rsidRDefault="00840135" w:rsidP="00F77A91">
      <w:pPr>
        <w:spacing w:after="60"/>
        <w:jc w:val="both"/>
        <w:rPr>
          <w:rFonts w:cstheme="minorHAnsi"/>
          <w:bCs/>
        </w:rPr>
      </w:pPr>
    </w:p>
    <w:p w14:paraId="18FBA5A4" w14:textId="090E4399" w:rsidR="00840135" w:rsidRDefault="00840135" w:rsidP="00F77A91">
      <w:pPr>
        <w:spacing w:after="60"/>
        <w:jc w:val="both"/>
        <w:rPr>
          <w:rFonts w:cstheme="minorHAnsi"/>
          <w:bCs/>
        </w:rPr>
      </w:pPr>
    </w:p>
    <w:p w14:paraId="0343EED8" w14:textId="602E9907" w:rsidR="00840135" w:rsidRDefault="00840135" w:rsidP="00F77A91">
      <w:pPr>
        <w:spacing w:after="60"/>
        <w:jc w:val="both"/>
        <w:rPr>
          <w:rFonts w:cstheme="minorHAnsi"/>
          <w:bCs/>
        </w:rPr>
      </w:pPr>
    </w:p>
    <w:p w14:paraId="76B18319" w14:textId="12FF59F5" w:rsidR="00840135" w:rsidRDefault="00840135" w:rsidP="00F77A91">
      <w:pPr>
        <w:spacing w:after="60"/>
        <w:jc w:val="both"/>
        <w:rPr>
          <w:rFonts w:cstheme="minorHAnsi"/>
          <w:bCs/>
        </w:rPr>
      </w:pPr>
    </w:p>
    <w:p w14:paraId="692AD9DA" w14:textId="38E7806C" w:rsidR="00840135" w:rsidRDefault="00840135" w:rsidP="002213A2">
      <w:pPr>
        <w:pStyle w:val="Nadpis2"/>
      </w:pPr>
      <w:bookmarkStart w:id="85" w:name="_Toc81312980"/>
      <w:r>
        <w:lastRenderedPageBreak/>
        <w:t>7.3 Oblast podpory Rodiny s dětmi</w:t>
      </w:r>
      <w:bookmarkEnd w:id="85"/>
    </w:p>
    <w:p w14:paraId="7A40F6EF" w14:textId="243693CA" w:rsidR="00840135" w:rsidRPr="00840135" w:rsidRDefault="00840135" w:rsidP="00840135">
      <w:pPr>
        <w:spacing w:after="60"/>
        <w:jc w:val="both"/>
        <w:rPr>
          <w:rFonts w:cstheme="minorHAnsi"/>
          <w:bCs/>
        </w:rPr>
      </w:pPr>
    </w:p>
    <w:p w14:paraId="0DE0042A" w14:textId="77777777" w:rsidR="00840135" w:rsidRPr="00840135" w:rsidRDefault="00840135" w:rsidP="00840135">
      <w:pPr>
        <w:tabs>
          <w:tab w:val="left" w:pos="8291"/>
        </w:tabs>
        <w:spacing w:after="60"/>
        <w:jc w:val="both"/>
        <w:rPr>
          <w:rFonts w:cstheme="minorHAnsi"/>
          <w:bCs/>
        </w:rPr>
      </w:pPr>
      <w:r w:rsidRPr="00840135">
        <w:rPr>
          <w:rFonts w:cstheme="minorHAnsi"/>
          <w:bCs/>
        </w:rPr>
        <w:t xml:space="preserve">V tématice rozvoje sociálních služeb pro rodiny s dětmi se prioritně zaměřujeme na rodiny </w:t>
      </w:r>
      <w:r w:rsidRPr="00840135">
        <w:rPr>
          <w:rFonts w:cstheme="minorHAnsi"/>
          <w:bCs/>
        </w:rPr>
        <w:br/>
        <w:t>s dětmi, které jsou sociálně vyloučené nebo u nich hrozí sociální vyloučení. Do řešené cílové skupiny patří také děti ohrožené rizikovým chováním a jejich rodiny. Z dlouhodobého hlediska je důležité, aby se snižoval počet dětí a rodin, které jsou ohrožené sociálním vyloučením. Aby se omezoval počet lidí, kteří mají rizikové chování, případně aby se snižovaly negativní dopady takového chování na jednotlivce i na společnost. Proto, mimo sociálních služeb, patří do prioritní oblasti také aktivity, které se zabývají prevencí rizikového chování dětí a mládeže. Je vhodné podporovat rodiny v oblasti výchovy dětí a posilovat osobnost jednotlivce, aby uměl najít své místo ve společnosti a aby byl odolnější proti rizikovému chování. Velmi důležitým aspektem ve městě Valašské Meziříčí je ukončení činnosti klubu Zeferino, po kterém zůstala v aktivitách zaměřených na mládež ohroženou rizikovým chováním a ohroženou školním neúspěchem nezaplněná mezera. Proto je navrženo rozšíření terénního programu NZDM.</w:t>
      </w:r>
    </w:p>
    <w:p w14:paraId="660C6EAF" w14:textId="13B8B96E" w:rsidR="00840135" w:rsidRPr="00840135" w:rsidRDefault="00840135" w:rsidP="00840135">
      <w:pPr>
        <w:tabs>
          <w:tab w:val="left" w:pos="8291"/>
        </w:tabs>
        <w:spacing w:after="60"/>
        <w:jc w:val="both"/>
        <w:rPr>
          <w:rFonts w:cstheme="minorHAnsi"/>
          <w:bCs/>
        </w:rPr>
      </w:pPr>
      <w:r w:rsidRPr="00840135">
        <w:rPr>
          <w:rFonts w:cstheme="minorHAnsi"/>
          <w:bCs/>
        </w:rPr>
        <w:t>V prioritní oblasti podpory ohrožených dětí a jejich rodin je velmi důležitá mezisektorová spolupráce oblasti sociální a oblasti vzdělávání. Pro Mikroregion Valašskomeziříčsko</w:t>
      </w:r>
      <w:r>
        <w:rPr>
          <w:rFonts w:cstheme="minorHAnsi"/>
          <w:bCs/>
        </w:rPr>
        <w:t>-</w:t>
      </w:r>
      <w:r w:rsidRPr="00840135">
        <w:rPr>
          <w:rFonts w:cstheme="minorHAnsi"/>
          <w:bCs/>
        </w:rPr>
        <w:t xml:space="preserve">Kelečsko je typické relativně vysoké množství rodin, které se i s dětmi stěhují ze zemí mimo EU. Aby bylo možné předcházet vyloučení dětí z těchto rodin, a aby byly zejména mateřské a základní školy podpořeny v zapojení dětí i rodin do vzdělávacího procesu, je navrženo zřízení pozice jazykového koordinátora. </w:t>
      </w:r>
    </w:p>
    <w:p w14:paraId="05FF2EF5" w14:textId="77777777" w:rsidR="00840135" w:rsidRPr="00840135" w:rsidRDefault="00840135" w:rsidP="00840135">
      <w:pPr>
        <w:tabs>
          <w:tab w:val="left" w:pos="8291"/>
        </w:tabs>
        <w:spacing w:after="60"/>
        <w:jc w:val="both"/>
        <w:rPr>
          <w:rFonts w:cstheme="minorHAnsi"/>
          <w:bCs/>
        </w:rPr>
      </w:pPr>
      <w:r w:rsidRPr="00840135">
        <w:rPr>
          <w:rFonts w:cstheme="minorHAnsi"/>
          <w:bCs/>
        </w:rPr>
        <w:t>Do oblasti vzdělávání, ale s přesahem do oblasti sociální, spadá návrh na posílení kapacit kariérového poradenství a školních psychologů. Pro společnost je důležité, aby mladí lidé získali vzdělání, tedy výuční list, maturitu, případně vysokoškolské vzdělání. V současnosti se relativně často stává, že středoškoláci, kteří například nemají dostatečnou oporu ve svých rodinách nebo jsou ohrožení rizikovým chováním, ukončují školní docházku pouze se základním vzděláním nebo dokonce i bez ukončeného základního vzdělání. To je následně znevýhodňuje ve společnosti, a především na trhu práce, což s sebou přináší chudobu a tím pádem i větší pravděpodobnost sociálního vyloučení. Ke zlepšení situace v tomto tématu by mohly přispívat i dobrovolnické aktivity.</w:t>
      </w:r>
    </w:p>
    <w:p w14:paraId="29B91864" w14:textId="77777777" w:rsidR="00840135" w:rsidRPr="00840135" w:rsidRDefault="00840135" w:rsidP="00840135">
      <w:pPr>
        <w:tabs>
          <w:tab w:val="left" w:pos="8291"/>
        </w:tabs>
        <w:spacing w:after="60"/>
        <w:jc w:val="both"/>
        <w:rPr>
          <w:rFonts w:cstheme="minorHAnsi"/>
          <w:bCs/>
        </w:rPr>
      </w:pPr>
    </w:p>
    <w:p w14:paraId="3CE96E53" w14:textId="4565D45E" w:rsidR="00840135" w:rsidRPr="007C6F68" w:rsidRDefault="00A0067D" w:rsidP="00A0067D">
      <w:pPr>
        <w:pStyle w:val="Nadpis3"/>
      </w:pPr>
      <w:bookmarkStart w:id="86" w:name="_Toc69190550"/>
      <w:bookmarkStart w:id="87" w:name="_Toc81312981"/>
      <w:r>
        <w:t>7.3.1</w:t>
      </w:r>
      <w:r w:rsidR="00840135" w:rsidRPr="007C6F68">
        <w:t xml:space="preserve"> Pobytové služby</w:t>
      </w:r>
      <w:bookmarkEnd w:id="87"/>
    </w:p>
    <w:p w14:paraId="23C5DD7D" w14:textId="77777777" w:rsidR="00A0067D" w:rsidRPr="00A0067D" w:rsidRDefault="00A0067D" w:rsidP="00A0067D">
      <w:pPr>
        <w:tabs>
          <w:tab w:val="left" w:pos="2982"/>
        </w:tabs>
        <w:spacing w:after="60"/>
        <w:jc w:val="both"/>
      </w:pPr>
    </w:p>
    <w:p w14:paraId="623A3041" w14:textId="0BBB194A" w:rsidR="00840135" w:rsidRPr="00A0067D" w:rsidRDefault="00840135" w:rsidP="00A0067D">
      <w:pPr>
        <w:tabs>
          <w:tab w:val="left" w:pos="2982"/>
        </w:tabs>
        <w:spacing w:after="60"/>
        <w:jc w:val="both"/>
      </w:pPr>
      <w:r w:rsidRPr="00A0067D">
        <w:t>Bez navržených opatření</w:t>
      </w:r>
    </w:p>
    <w:p w14:paraId="6D5A201A" w14:textId="77777777" w:rsidR="00840135" w:rsidRPr="00A0067D" w:rsidRDefault="00840135" w:rsidP="00A0067D">
      <w:pPr>
        <w:tabs>
          <w:tab w:val="left" w:pos="2982"/>
        </w:tabs>
        <w:spacing w:after="60"/>
        <w:jc w:val="both"/>
      </w:pPr>
    </w:p>
    <w:p w14:paraId="358E7444" w14:textId="781F8E09" w:rsidR="00840135" w:rsidRPr="007C6F68" w:rsidRDefault="00A0067D" w:rsidP="00A0067D">
      <w:pPr>
        <w:pStyle w:val="Nadpis3"/>
      </w:pPr>
      <w:bookmarkStart w:id="88" w:name="_Toc81312982"/>
      <w:r>
        <w:t>7.3.2</w:t>
      </w:r>
      <w:r w:rsidR="00840135" w:rsidRPr="007C6F68">
        <w:t xml:space="preserve"> Ambulantní služby</w:t>
      </w:r>
      <w:bookmarkEnd w:id="88"/>
    </w:p>
    <w:p w14:paraId="2675D4B8" w14:textId="77777777" w:rsidR="00A0067D" w:rsidRPr="00A0067D" w:rsidRDefault="00A0067D" w:rsidP="00A0067D">
      <w:pPr>
        <w:spacing w:after="60"/>
        <w:jc w:val="both"/>
      </w:pPr>
    </w:p>
    <w:p w14:paraId="350F210E" w14:textId="4DAD290D" w:rsidR="00840135" w:rsidRPr="00A0067D" w:rsidRDefault="00A0067D" w:rsidP="00A0067D">
      <w:pPr>
        <w:spacing w:after="60"/>
        <w:jc w:val="both"/>
      </w:pPr>
      <w:r>
        <w:rPr>
          <w:b/>
          <w:bCs/>
        </w:rPr>
        <w:t>7.3.2.1</w:t>
      </w:r>
      <w:r w:rsidR="00840135" w:rsidRPr="00A0067D">
        <w:t xml:space="preserve"> Navýšení kapacity sociální rehabilitace pro rodiny s dětmi s ADHD a s PAS o 0,5 úvazku </w:t>
      </w:r>
    </w:p>
    <w:p w14:paraId="2073F373" w14:textId="77777777" w:rsidR="00840135" w:rsidRPr="00A0067D" w:rsidRDefault="00840135" w:rsidP="00A0067D">
      <w:pPr>
        <w:spacing w:after="60"/>
        <w:jc w:val="both"/>
      </w:pPr>
    </w:p>
    <w:p w14:paraId="1B4F42B2" w14:textId="116B7268" w:rsidR="00840135" w:rsidRPr="007C6F68" w:rsidRDefault="00B63965" w:rsidP="00B63965">
      <w:pPr>
        <w:pStyle w:val="Nadpis3"/>
      </w:pPr>
      <w:bookmarkStart w:id="89" w:name="_Toc81312983"/>
      <w:r>
        <w:t>7.3.3</w:t>
      </w:r>
      <w:r w:rsidR="00840135" w:rsidRPr="007C6F68">
        <w:t xml:space="preserve"> Terénní služby</w:t>
      </w:r>
      <w:bookmarkEnd w:id="86"/>
      <w:bookmarkEnd w:id="89"/>
    </w:p>
    <w:p w14:paraId="7E791485" w14:textId="77777777" w:rsidR="00B63965" w:rsidRPr="00B63965" w:rsidRDefault="00B63965" w:rsidP="00B63965">
      <w:pPr>
        <w:tabs>
          <w:tab w:val="left" w:pos="8291"/>
        </w:tabs>
        <w:spacing w:after="60"/>
        <w:jc w:val="both"/>
        <w:rPr>
          <w:rFonts w:cstheme="minorHAnsi"/>
          <w:bCs/>
        </w:rPr>
      </w:pPr>
    </w:p>
    <w:p w14:paraId="4ABE57D1" w14:textId="579EA1C2" w:rsidR="00840135" w:rsidRDefault="00840135" w:rsidP="00B63965">
      <w:pPr>
        <w:tabs>
          <w:tab w:val="left" w:pos="8291"/>
        </w:tabs>
        <w:spacing w:after="60"/>
        <w:jc w:val="both"/>
        <w:rPr>
          <w:rFonts w:cstheme="minorHAnsi"/>
          <w:bCs/>
        </w:rPr>
      </w:pPr>
      <w:r w:rsidRPr="00B63965">
        <w:rPr>
          <w:rFonts w:cstheme="minorHAnsi"/>
          <w:bCs/>
        </w:rPr>
        <w:t xml:space="preserve">Aktéři komunitního plánování sociálních služeb se rozhodli koncentrovat úsilí v oblasti rozvoje sociálních služeb pro rodiny s dětmi na oblast terénních služeb, konkrétně rozšíření programu NZDM v terénní formě. Rozšíření se může týkat nejen města Valašské Meziříčí a jeho jednotlivých lokalit, ve kterých je možné se setkávat s vyšší koncentrací mladých lidí ohrožených rizikovým chováním, ale také dalších obcí mikroregionu, ve kterých je navázáno na zmapování potřeby. </w:t>
      </w:r>
    </w:p>
    <w:p w14:paraId="7BB07201" w14:textId="77777777" w:rsidR="00B63965" w:rsidRPr="00B63965" w:rsidRDefault="00B63965" w:rsidP="00B63965">
      <w:pPr>
        <w:tabs>
          <w:tab w:val="left" w:pos="8291"/>
        </w:tabs>
        <w:spacing w:after="60"/>
        <w:jc w:val="both"/>
        <w:rPr>
          <w:rFonts w:cstheme="minorHAnsi"/>
          <w:bCs/>
        </w:rPr>
      </w:pPr>
    </w:p>
    <w:p w14:paraId="033BCCC3" w14:textId="6F0C805D" w:rsidR="00840135" w:rsidRPr="00B63965" w:rsidRDefault="00B63965" w:rsidP="00B63965">
      <w:pPr>
        <w:spacing w:after="60"/>
        <w:jc w:val="both"/>
      </w:pPr>
      <w:r>
        <w:rPr>
          <w:b/>
        </w:rPr>
        <w:t>7.3.3.1</w:t>
      </w:r>
      <w:r w:rsidR="00840135" w:rsidRPr="00B63965">
        <w:t xml:space="preserve"> Nízkoprahové zařízení – rozšíření terénního programu práce s mládeží a s dětmi o 1 úvazek</w:t>
      </w:r>
    </w:p>
    <w:p w14:paraId="282B1488" w14:textId="79675E9F" w:rsidR="00840135" w:rsidRPr="00B63965" w:rsidRDefault="00B63965" w:rsidP="00B63965">
      <w:pPr>
        <w:spacing w:after="60"/>
        <w:jc w:val="both"/>
      </w:pPr>
      <w:r>
        <w:rPr>
          <w:b/>
          <w:bCs/>
        </w:rPr>
        <w:lastRenderedPageBreak/>
        <w:t>7.3.3.2</w:t>
      </w:r>
      <w:r w:rsidR="00840135" w:rsidRPr="00B63965">
        <w:t xml:space="preserve"> Nízkoprahové zařízení – zmapování potřeby terénního programu práce s mládeží a s dětmi v obcích mikroregionu</w:t>
      </w:r>
    </w:p>
    <w:p w14:paraId="17BF6806" w14:textId="77777777" w:rsidR="00840135" w:rsidRPr="00B63965" w:rsidRDefault="00840135" w:rsidP="00B63965">
      <w:pPr>
        <w:spacing w:after="60"/>
        <w:jc w:val="both"/>
      </w:pPr>
    </w:p>
    <w:p w14:paraId="250664A8" w14:textId="5AD1518F" w:rsidR="00840135" w:rsidRPr="007C6F68" w:rsidRDefault="00B63965" w:rsidP="00B63965">
      <w:pPr>
        <w:pStyle w:val="Nadpis3"/>
      </w:pPr>
      <w:bookmarkStart w:id="90" w:name="_Toc69190551"/>
      <w:bookmarkStart w:id="91" w:name="_Toc81312984"/>
      <w:r>
        <w:t xml:space="preserve">7.3.4 </w:t>
      </w:r>
      <w:r w:rsidR="00840135" w:rsidRPr="007C6F68">
        <w:t>Ostatní</w:t>
      </w:r>
      <w:bookmarkEnd w:id="90"/>
      <w:bookmarkEnd w:id="91"/>
    </w:p>
    <w:p w14:paraId="302ED00A" w14:textId="77777777" w:rsidR="00B63965" w:rsidRPr="002C682A" w:rsidRDefault="00B63965" w:rsidP="002C682A">
      <w:pPr>
        <w:spacing w:after="60"/>
        <w:jc w:val="both"/>
      </w:pPr>
    </w:p>
    <w:p w14:paraId="01503689" w14:textId="0DA5E42A" w:rsidR="00840135" w:rsidRPr="002C682A" w:rsidRDefault="00840135" w:rsidP="002C682A">
      <w:pPr>
        <w:spacing w:after="60"/>
        <w:jc w:val="both"/>
      </w:pPr>
      <w:r w:rsidRPr="002C682A">
        <w:t xml:space="preserve">Ve spektru ostatních služeb pro rodiny s dětmi se aktéři komunitního plánování zaměřili převážně na rozvoj v oblasti vzdělávání. Školy a školská zařízení, tím, jak pracují s žáky, kteří jsou jim svěřeni do péče, mohou významně ovlivnit jejich budoucí život. Mohou intervenovat tam, kde selhává rodina, pokud k tomu budou motivované, a navíc budou dostatečně vybavené kapacitami a odbornými kompetencemi. V procesu komunitního plánování se zaměřujeme jen na aktivity s největším přesahem nebo dopadem do oblasti sociální, protože rozvoj v oblasti vzdělávání je v regionu řešen v rámci samostatného procesu Místního akčního plánování ve vzdělávání. </w:t>
      </w:r>
    </w:p>
    <w:p w14:paraId="7D48CD67" w14:textId="480951E3" w:rsidR="00840135" w:rsidRPr="002C682A" w:rsidRDefault="00840135" w:rsidP="002C682A">
      <w:pPr>
        <w:spacing w:after="60"/>
        <w:jc w:val="both"/>
      </w:pPr>
      <w:r w:rsidRPr="002C682A">
        <w:t>V Mikroregionu Valašskomeziříčsko</w:t>
      </w:r>
      <w:r w:rsidR="009B35B0">
        <w:t>-</w:t>
      </w:r>
      <w:r w:rsidRPr="002C682A">
        <w:t xml:space="preserve">Kelečsko se zvyšuje počet rodin s dětmi z odlišného jazykového prostředí, které potřebují podporu v komunikaci se školami, a opačně školy potřebují podporu při komunikaci s nimi. Aktuálně se jedná o cca 40 dětí, u kterých je třeba tohoto typu podpory. Ve zvýšené míře se jedná například o rodiny z Mongolska, ale vzhledem k potřebám trhu práce se může jednat i o rodiny z jiných zemí. Proto je navrženo ukotvení již odzkoušené pozice jazykového koordinátora ve strukturách Mikroregionu </w:t>
      </w:r>
      <w:r w:rsidR="009B35B0">
        <w:t>Valašskomeziříčsko-Kelečsko</w:t>
      </w:r>
      <w:r w:rsidRPr="002C682A">
        <w:t xml:space="preserve">. </w:t>
      </w:r>
    </w:p>
    <w:p w14:paraId="6CFCEBFE" w14:textId="77777777" w:rsidR="00840135" w:rsidRPr="002C682A" w:rsidRDefault="00840135" w:rsidP="002C682A">
      <w:pPr>
        <w:spacing w:after="60"/>
        <w:jc w:val="both"/>
      </w:pPr>
      <w:r w:rsidRPr="002C682A">
        <w:t xml:space="preserve">Dokončení školní docházky a případně dosažení dalšího stupně vzdělání zvyšuje šance jednotlivců na lepší uplatnění na trhu práce. Riziko sociálního vyloučení je výrazně vyšší u lidí s nízkou úrovní dosaženého vzdělání. Sociální vyloučení znamená jak chudobu a nemožnost uspokojovat své potřeby, tak závislost na sociálních dávkách, je tedy zátěží jak pro jednotlivce, tak pro společnost. Tam, kde nejsou žáci základní školy a středoškoláci dostatečně motivováni rodiči, aby školu úspěšně dokončili, je třeba vyvinout iniciativu ze strany společnosti. </w:t>
      </w:r>
    </w:p>
    <w:p w14:paraId="3DF65327" w14:textId="77777777" w:rsidR="00840135" w:rsidRPr="002C682A" w:rsidRDefault="00840135" w:rsidP="002C682A">
      <w:pPr>
        <w:spacing w:after="60"/>
        <w:jc w:val="both"/>
      </w:pPr>
      <w:r w:rsidRPr="002C682A">
        <w:t>V praxi práce s žáky ohroženými školním neúspěchem se jako užitečné potvrdilo zřízení pozic školních psychologů. Z hlediska práce s ohroženými dětmi a jejich rodinami je důležité vzít v úvahu fakt, že mezi žáky ohroženými školním neúspěchem, a tedy i znevýhodněním hned na počátku života, jsou v převážné míře děti ze špatně fungujících a neúplných rodin a rodin, které jsou z nějakého vážného důvodu klienty OSPOD a sociálně aktivizačních služeb pro rodiny s dětmi. Školní psycholog může problémy dětí, rodičů i pedagogů řešit z jiného úhlu, pracovat více s posilováním osobnosti, s budováním vztahů a tím posilovat pozitivní klima školy a třídních kolektivů.</w:t>
      </w:r>
    </w:p>
    <w:p w14:paraId="2DE0DDF4" w14:textId="77777777" w:rsidR="00840135" w:rsidRPr="002C682A" w:rsidRDefault="00840135" w:rsidP="002C682A">
      <w:pPr>
        <w:spacing w:after="60"/>
        <w:jc w:val="both"/>
      </w:pPr>
      <w:r w:rsidRPr="002C682A">
        <w:t>V návaznosti na vývoj rozhodování soudů, ve kterém jsou stále častěji uplatňovány prvky Cochemské praxe, a v návaznosti na rozšiřování praxe multidisciplinární spolupráce s OSPOD, je plánováno rozšíření služeb RKVC Emcéčko do všech obcí Mikroregionu Valašskomeziříčsko – Kelečsko. Jedná se tedy o práci s rodinami v konfliktu, v rozvodovém a porozvodovém období s cílem minimalizovat dopady konfliktu mezi rodiči na děti.</w:t>
      </w:r>
    </w:p>
    <w:p w14:paraId="26AFAADD" w14:textId="67C29FF8" w:rsidR="00840135" w:rsidRPr="002C682A" w:rsidRDefault="00840135" w:rsidP="002C682A">
      <w:pPr>
        <w:spacing w:after="60"/>
        <w:jc w:val="both"/>
      </w:pPr>
      <w:r w:rsidRPr="002C682A">
        <w:t>V diskusi v rámci přípravy plánu vyvstala potřeba řešení tématiky slaďování rodinného a pracovního života na území Mikroregionu Valašskomeziříčsko</w:t>
      </w:r>
      <w:r w:rsidR="00EF7E20">
        <w:t>-</w:t>
      </w:r>
      <w:r w:rsidRPr="002C682A">
        <w:t>Kelečsko, aby bylo možno realizovat konkrétní kroky, které může činit samospráva ve spolupráci se zaměstnavateli, neziskovými organizacemi, školami a školskými zařízeními. Cílem je tedy zpracování konkrétního návrhu programu a jeho realizace.</w:t>
      </w:r>
    </w:p>
    <w:p w14:paraId="3C3AB63A" w14:textId="77777777" w:rsidR="00840135" w:rsidRPr="002C682A" w:rsidRDefault="00840135" w:rsidP="002C682A">
      <w:pPr>
        <w:spacing w:after="60"/>
        <w:jc w:val="both"/>
      </w:pPr>
    </w:p>
    <w:p w14:paraId="336DB606" w14:textId="0F2798DD" w:rsidR="00840135" w:rsidRPr="002C682A" w:rsidRDefault="00F8481A" w:rsidP="002C682A">
      <w:pPr>
        <w:spacing w:after="60"/>
        <w:jc w:val="both"/>
      </w:pPr>
      <w:r>
        <w:rPr>
          <w:b/>
        </w:rPr>
        <w:t>7.3.4.1</w:t>
      </w:r>
      <w:r w:rsidR="00840135" w:rsidRPr="002C682A">
        <w:t xml:space="preserve"> Ukotvení pozice jazykového koordinátora v ORP VM s kapacitou do 300 hodin / rok ve struktuře Mikroregionu VM-K. Zaměření na osoby s odlišným mateřským jazykem a jejich podporu v MŠ a ZŠ</w:t>
      </w:r>
    </w:p>
    <w:p w14:paraId="12ECCDB0" w14:textId="77777777" w:rsidR="00840135" w:rsidRPr="002C682A" w:rsidRDefault="00840135" w:rsidP="002C682A">
      <w:pPr>
        <w:spacing w:after="60"/>
        <w:jc w:val="both"/>
      </w:pPr>
    </w:p>
    <w:p w14:paraId="219B93AF" w14:textId="6326A5FF" w:rsidR="00840135" w:rsidRPr="002C682A" w:rsidRDefault="00F8481A" w:rsidP="002C682A">
      <w:pPr>
        <w:tabs>
          <w:tab w:val="left" w:pos="8291"/>
        </w:tabs>
        <w:spacing w:after="60"/>
        <w:jc w:val="both"/>
        <w:rPr>
          <w:rFonts w:cstheme="minorHAnsi"/>
          <w:bCs/>
        </w:rPr>
      </w:pPr>
      <w:r>
        <w:rPr>
          <w:rFonts w:cstheme="minorHAnsi"/>
          <w:b/>
          <w:bCs/>
        </w:rPr>
        <w:lastRenderedPageBreak/>
        <w:t>7.3.4.2</w:t>
      </w:r>
      <w:r w:rsidR="00840135" w:rsidRPr="002C682A">
        <w:rPr>
          <w:rFonts w:cstheme="minorHAnsi"/>
          <w:bCs/>
        </w:rPr>
        <w:t xml:space="preserve"> Realizace programu zaměřeného na prevenci školního neúspěchu a sociálního vyloučení – dokončení SŠ vzdělání, snížení výskytu rizikového chování</w:t>
      </w:r>
    </w:p>
    <w:p w14:paraId="687D63A2" w14:textId="51FB3D7F" w:rsidR="00840135" w:rsidRPr="002C682A" w:rsidRDefault="00F8481A" w:rsidP="002C682A">
      <w:pPr>
        <w:tabs>
          <w:tab w:val="left" w:pos="8291"/>
        </w:tabs>
        <w:spacing w:after="60"/>
        <w:jc w:val="both"/>
        <w:rPr>
          <w:rFonts w:cstheme="minorHAnsi"/>
          <w:bCs/>
        </w:rPr>
      </w:pPr>
      <w:r>
        <w:rPr>
          <w:rFonts w:cstheme="minorHAnsi"/>
          <w:b/>
          <w:bCs/>
        </w:rPr>
        <w:t>7.3.4.3</w:t>
      </w:r>
      <w:r w:rsidR="00840135" w:rsidRPr="002C682A">
        <w:rPr>
          <w:rFonts w:cstheme="minorHAnsi"/>
          <w:bCs/>
        </w:rPr>
        <w:t xml:space="preserve"> Zavedení a ukotvení pozice školního psychologa na každé ZŠ a SŠ v ORP</w:t>
      </w:r>
    </w:p>
    <w:p w14:paraId="2D642D7F" w14:textId="77777777" w:rsidR="00840135" w:rsidRPr="002C682A" w:rsidRDefault="00840135" w:rsidP="002C682A">
      <w:pPr>
        <w:pStyle w:val="Odstavecseseznamem"/>
        <w:numPr>
          <w:ilvl w:val="0"/>
          <w:numId w:val="22"/>
        </w:numPr>
        <w:spacing w:after="60"/>
        <w:jc w:val="both"/>
        <w:rPr>
          <w:rFonts w:cstheme="minorHAnsi"/>
          <w:bCs/>
        </w:rPr>
      </w:pPr>
      <w:r w:rsidRPr="002C682A">
        <w:rPr>
          <w:rFonts w:cstheme="minorHAnsi"/>
          <w:bCs/>
        </w:rPr>
        <w:t>Na malých ZŠ částečný úvazek</w:t>
      </w:r>
    </w:p>
    <w:p w14:paraId="77322D56" w14:textId="77777777" w:rsidR="00840135" w:rsidRPr="002C682A" w:rsidRDefault="00840135" w:rsidP="002C682A">
      <w:pPr>
        <w:pStyle w:val="Odstavecseseznamem"/>
        <w:numPr>
          <w:ilvl w:val="0"/>
          <w:numId w:val="22"/>
        </w:numPr>
        <w:spacing w:after="60"/>
        <w:jc w:val="both"/>
        <w:rPr>
          <w:rFonts w:cstheme="minorHAnsi"/>
          <w:bCs/>
        </w:rPr>
      </w:pPr>
      <w:r w:rsidRPr="002C682A">
        <w:rPr>
          <w:rFonts w:cstheme="minorHAnsi"/>
          <w:bCs/>
        </w:rPr>
        <w:t>Psycholog bude k dispozici i rodičům žáků a zaměstnancům školy</w:t>
      </w:r>
    </w:p>
    <w:p w14:paraId="7E46250F" w14:textId="7F9F463A" w:rsidR="00840135" w:rsidRPr="002C682A" w:rsidRDefault="00F8481A" w:rsidP="002C682A">
      <w:pPr>
        <w:spacing w:after="60"/>
        <w:jc w:val="both"/>
        <w:rPr>
          <w:rFonts w:cstheme="minorHAnsi"/>
          <w:bCs/>
        </w:rPr>
      </w:pPr>
      <w:r>
        <w:rPr>
          <w:rFonts w:cstheme="minorHAnsi"/>
          <w:b/>
        </w:rPr>
        <w:t>7.3.4.4</w:t>
      </w:r>
      <w:r w:rsidR="00840135" w:rsidRPr="002C682A">
        <w:rPr>
          <w:rFonts w:cstheme="minorHAnsi"/>
          <w:bCs/>
        </w:rPr>
        <w:t xml:space="preserve"> Rozšíření působnosti RKVC Emcéčko na celé území Mikroregionu VM</w:t>
      </w:r>
      <w:r w:rsidR="002E45AD">
        <w:rPr>
          <w:rFonts w:cstheme="minorHAnsi"/>
          <w:bCs/>
        </w:rPr>
        <w:t>-</w:t>
      </w:r>
      <w:r w:rsidR="00840135" w:rsidRPr="002C682A">
        <w:rPr>
          <w:rFonts w:cstheme="minorHAnsi"/>
          <w:bCs/>
        </w:rPr>
        <w:t xml:space="preserve">K </w:t>
      </w:r>
    </w:p>
    <w:p w14:paraId="6408AD94" w14:textId="3702A19E" w:rsidR="00840135" w:rsidRPr="002C682A" w:rsidRDefault="00F8481A" w:rsidP="002C682A">
      <w:pPr>
        <w:spacing w:after="60"/>
        <w:jc w:val="both"/>
        <w:rPr>
          <w:rFonts w:cstheme="minorHAnsi"/>
          <w:bCs/>
        </w:rPr>
      </w:pPr>
      <w:r>
        <w:rPr>
          <w:rFonts w:cstheme="minorHAnsi"/>
          <w:b/>
        </w:rPr>
        <w:t>7.3.4.5</w:t>
      </w:r>
      <w:r w:rsidR="00840135" w:rsidRPr="002C682A">
        <w:rPr>
          <w:rFonts w:cstheme="minorHAnsi"/>
          <w:bCs/>
        </w:rPr>
        <w:t xml:space="preserve"> Vytvoření a realizace programu slaďování rodinného a pracovního života s působností pro Mikroregion VM</w:t>
      </w:r>
      <w:r w:rsidR="002E45AD">
        <w:rPr>
          <w:rFonts w:cstheme="minorHAnsi"/>
          <w:bCs/>
        </w:rPr>
        <w:t>-</w:t>
      </w:r>
      <w:r w:rsidR="00840135" w:rsidRPr="002C682A">
        <w:rPr>
          <w:rFonts w:cstheme="minorHAnsi"/>
          <w:bCs/>
        </w:rPr>
        <w:t>K</w:t>
      </w:r>
    </w:p>
    <w:p w14:paraId="5CD07D14" w14:textId="108817D1" w:rsidR="00840135" w:rsidRDefault="00840135" w:rsidP="002C682A">
      <w:pPr>
        <w:spacing w:after="60"/>
        <w:jc w:val="both"/>
        <w:rPr>
          <w:rFonts w:cstheme="minorHAnsi"/>
          <w:bCs/>
        </w:rPr>
      </w:pPr>
    </w:p>
    <w:p w14:paraId="5006681E" w14:textId="20D533C5" w:rsidR="00A62506" w:rsidRDefault="00A62506" w:rsidP="002C682A">
      <w:pPr>
        <w:spacing w:after="60"/>
        <w:jc w:val="both"/>
        <w:rPr>
          <w:rFonts w:cstheme="minorHAnsi"/>
          <w:bCs/>
        </w:rPr>
      </w:pPr>
    </w:p>
    <w:p w14:paraId="2E2FE37C" w14:textId="7E36DA7E" w:rsidR="00A62506" w:rsidRDefault="00A62506" w:rsidP="002C682A">
      <w:pPr>
        <w:spacing w:after="60"/>
        <w:jc w:val="both"/>
        <w:rPr>
          <w:rFonts w:cstheme="minorHAnsi"/>
          <w:bCs/>
        </w:rPr>
      </w:pPr>
    </w:p>
    <w:p w14:paraId="19691ACC" w14:textId="7035C3DF" w:rsidR="00A62506" w:rsidRDefault="00A62506" w:rsidP="002C682A">
      <w:pPr>
        <w:spacing w:after="60"/>
        <w:jc w:val="both"/>
        <w:rPr>
          <w:rFonts w:cstheme="minorHAnsi"/>
          <w:bCs/>
        </w:rPr>
      </w:pPr>
    </w:p>
    <w:p w14:paraId="59A831F4" w14:textId="249145DE" w:rsidR="00A62506" w:rsidRDefault="00A62506" w:rsidP="002C682A">
      <w:pPr>
        <w:spacing w:after="60"/>
        <w:jc w:val="both"/>
        <w:rPr>
          <w:rFonts w:cstheme="minorHAnsi"/>
          <w:bCs/>
        </w:rPr>
      </w:pPr>
    </w:p>
    <w:p w14:paraId="74322286" w14:textId="42635675" w:rsidR="00A62506" w:rsidRDefault="00A62506" w:rsidP="002C682A">
      <w:pPr>
        <w:spacing w:after="60"/>
        <w:jc w:val="both"/>
        <w:rPr>
          <w:rFonts w:cstheme="minorHAnsi"/>
          <w:bCs/>
        </w:rPr>
      </w:pPr>
    </w:p>
    <w:p w14:paraId="77F89001" w14:textId="15B97DD6" w:rsidR="00A62506" w:rsidRDefault="00A62506" w:rsidP="002C682A">
      <w:pPr>
        <w:spacing w:after="60"/>
        <w:jc w:val="both"/>
        <w:rPr>
          <w:rFonts w:cstheme="minorHAnsi"/>
          <w:bCs/>
        </w:rPr>
      </w:pPr>
    </w:p>
    <w:p w14:paraId="081D3DCF" w14:textId="64D8D11D" w:rsidR="00A62506" w:rsidRDefault="00A62506" w:rsidP="002C682A">
      <w:pPr>
        <w:spacing w:after="60"/>
        <w:jc w:val="both"/>
        <w:rPr>
          <w:rFonts w:cstheme="minorHAnsi"/>
          <w:bCs/>
        </w:rPr>
      </w:pPr>
    </w:p>
    <w:p w14:paraId="6CDB3819" w14:textId="31040CDF" w:rsidR="00A62506" w:rsidRDefault="00A62506" w:rsidP="002C682A">
      <w:pPr>
        <w:spacing w:after="60"/>
        <w:jc w:val="both"/>
        <w:rPr>
          <w:rFonts w:cstheme="minorHAnsi"/>
          <w:bCs/>
        </w:rPr>
      </w:pPr>
    </w:p>
    <w:p w14:paraId="036E8F2C" w14:textId="43773B63" w:rsidR="00A62506" w:rsidRDefault="00A62506" w:rsidP="002C682A">
      <w:pPr>
        <w:spacing w:after="60"/>
        <w:jc w:val="both"/>
        <w:rPr>
          <w:rFonts w:cstheme="minorHAnsi"/>
          <w:bCs/>
        </w:rPr>
      </w:pPr>
    </w:p>
    <w:p w14:paraId="502E2BD7" w14:textId="1654C002" w:rsidR="00A62506" w:rsidRDefault="00A62506" w:rsidP="002C682A">
      <w:pPr>
        <w:spacing w:after="60"/>
        <w:jc w:val="both"/>
        <w:rPr>
          <w:rFonts w:cstheme="minorHAnsi"/>
          <w:bCs/>
        </w:rPr>
      </w:pPr>
    </w:p>
    <w:p w14:paraId="4C56CB97" w14:textId="38CD48E8" w:rsidR="00A62506" w:rsidRDefault="00A62506" w:rsidP="002C682A">
      <w:pPr>
        <w:spacing w:after="60"/>
        <w:jc w:val="both"/>
        <w:rPr>
          <w:rFonts w:cstheme="minorHAnsi"/>
          <w:bCs/>
        </w:rPr>
      </w:pPr>
    </w:p>
    <w:p w14:paraId="3672B915" w14:textId="6A333B6F" w:rsidR="00A62506" w:rsidRDefault="00A62506" w:rsidP="002C682A">
      <w:pPr>
        <w:spacing w:after="60"/>
        <w:jc w:val="both"/>
        <w:rPr>
          <w:rFonts w:cstheme="minorHAnsi"/>
          <w:bCs/>
        </w:rPr>
      </w:pPr>
    </w:p>
    <w:p w14:paraId="4A7C053D" w14:textId="12E1CEED" w:rsidR="00A62506" w:rsidRDefault="00A62506" w:rsidP="002C682A">
      <w:pPr>
        <w:spacing w:after="60"/>
        <w:jc w:val="both"/>
        <w:rPr>
          <w:rFonts w:cstheme="minorHAnsi"/>
          <w:bCs/>
        </w:rPr>
      </w:pPr>
    </w:p>
    <w:p w14:paraId="7BCC24CC" w14:textId="61ACA9FB" w:rsidR="00A62506" w:rsidRDefault="00A62506" w:rsidP="002C682A">
      <w:pPr>
        <w:spacing w:after="60"/>
        <w:jc w:val="both"/>
        <w:rPr>
          <w:rFonts w:cstheme="minorHAnsi"/>
          <w:bCs/>
        </w:rPr>
      </w:pPr>
    </w:p>
    <w:p w14:paraId="3801F666" w14:textId="3E567654" w:rsidR="00A62506" w:rsidRDefault="00A62506" w:rsidP="002C682A">
      <w:pPr>
        <w:spacing w:after="60"/>
        <w:jc w:val="both"/>
        <w:rPr>
          <w:rFonts w:cstheme="minorHAnsi"/>
          <w:bCs/>
        </w:rPr>
      </w:pPr>
    </w:p>
    <w:p w14:paraId="1606551A" w14:textId="0BFB7F18" w:rsidR="00A62506" w:rsidRDefault="00A62506" w:rsidP="002C682A">
      <w:pPr>
        <w:spacing w:after="60"/>
        <w:jc w:val="both"/>
        <w:rPr>
          <w:rFonts w:cstheme="minorHAnsi"/>
          <w:bCs/>
        </w:rPr>
      </w:pPr>
    </w:p>
    <w:p w14:paraId="4A477B7C" w14:textId="33590DA1" w:rsidR="00A62506" w:rsidRDefault="00A62506" w:rsidP="002C682A">
      <w:pPr>
        <w:spacing w:after="60"/>
        <w:jc w:val="both"/>
        <w:rPr>
          <w:rFonts w:cstheme="minorHAnsi"/>
          <w:bCs/>
        </w:rPr>
      </w:pPr>
    </w:p>
    <w:p w14:paraId="7A6C9B32" w14:textId="338AD8D5" w:rsidR="00A62506" w:rsidRDefault="00A62506" w:rsidP="002C682A">
      <w:pPr>
        <w:spacing w:after="60"/>
        <w:jc w:val="both"/>
        <w:rPr>
          <w:rFonts w:cstheme="minorHAnsi"/>
          <w:bCs/>
        </w:rPr>
      </w:pPr>
    </w:p>
    <w:p w14:paraId="70AD2D08" w14:textId="3EA57AF3" w:rsidR="00A62506" w:rsidRDefault="00A62506" w:rsidP="002C682A">
      <w:pPr>
        <w:spacing w:after="60"/>
        <w:jc w:val="both"/>
        <w:rPr>
          <w:rFonts w:cstheme="minorHAnsi"/>
          <w:bCs/>
        </w:rPr>
      </w:pPr>
    </w:p>
    <w:p w14:paraId="6D6A9D9B" w14:textId="2E2D41A4" w:rsidR="00A62506" w:rsidRDefault="00A62506" w:rsidP="002C682A">
      <w:pPr>
        <w:spacing w:after="60"/>
        <w:jc w:val="both"/>
        <w:rPr>
          <w:rFonts w:cstheme="minorHAnsi"/>
          <w:bCs/>
        </w:rPr>
      </w:pPr>
    </w:p>
    <w:p w14:paraId="193BEDA6" w14:textId="2B18AE35" w:rsidR="00A62506" w:rsidRDefault="00A62506" w:rsidP="002C682A">
      <w:pPr>
        <w:spacing w:after="60"/>
        <w:jc w:val="both"/>
        <w:rPr>
          <w:rFonts w:cstheme="minorHAnsi"/>
          <w:bCs/>
        </w:rPr>
      </w:pPr>
    </w:p>
    <w:p w14:paraId="6CDFE3DE" w14:textId="6435B9D3" w:rsidR="00A62506" w:rsidRDefault="00A62506" w:rsidP="002C682A">
      <w:pPr>
        <w:spacing w:after="60"/>
        <w:jc w:val="both"/>
        <w:rPr>
          <w:rFonts w:cstheme="minorHAnsi"/>
          <w:bCs/>
        </w:rPr>
      </w:pPr>
    </w:p>
    <w:p w14:paraId="7C26CF5B" w14:textId="77EDD1FD" w:rsidR="00A62506" w:rsidRDefault="00A62506" w:rsidP="002C682A">
      <w:pPr>
        <w:spacing w:after="60"/>
        <w:jc w:val="both"/>
        <w:rPr>
          <w:rFonts w:cstheme="minorHAnsi"/>
          <w:bCs/>
        </w:rPr>
      </w:pPr>
    </w:p>
    <w:p w14:paraId="799DC188" w14:textId="34166A87" w:rsidR="00A62506" w:rsidRDefault="00A62506" w:rsidP="002C682A">
      <w:pPr>
        <w:spacing w:after="60"/>
        <w:jc w:val="both"/>
        <w:rPr>
          <w:rFonts w:cstheme="minorHAnsi"/>
          <w:bCs/>
        </w:rPr>
      </w:pPr>
    </w:p>
    <w:p w14:paraId="5B019B14" w14:textId="67A72687" w:rsidR="00A62506" w:rsidRDefault="00A62506" w:rsidP="002C682A">
      <w:pPr>
        <w:spacing w:after="60"/>
        <w:jc w:val="both"/>
        <w:rPr>
          <w:rFonts w:cstheme="minorHAnsi"/>
          <w:bCs/>
        </w:rPr>
      </w:pPr>
    </w:p>
    <w:p w14:paraId="127E0833" w14:textId="080D495F" w:rsidR="00A62506" w:rsidRDefault="00A62506" w:rsidP="002C682A">
      <w:pPr>
        <w:spacing w:after="60"/>
        <w:jc w:val="both"/>
        <w:rPr>
          <w:rFonts w:cstheme="minorHAnsi"/>
          <w:bCs/>
        </w:rPr>
      </w:pPr>
    </w:p>
    <w:p w14:paraId="00C487E0" w14:textId="0E9D3EFF" w:rsidR="00A62506" w:rsidRDefault="00A62506" w:rsidP="002C682A">
      <w:pPr>
        <w:spacing w:after="60"/>
        <w:jc w:val="both"/>
        <w:rPr>
          <w:rFonts w:cstheme="minorHAnsi"/>
          <w:bCs/>
        </w:rPr>
      </w:pPr>
    </w:p>
    <w:p w14:paraId="41866CF8" w14:textId="5D0F2B24" w:rsidR="00A62506" w:rsidRDefault="00A62506" w:rsidP="002C682A">
      <w:pPr>
        <w:spacing w:after="60"/>
        <w:jc w:val="both"/>
        <w:rPr>
          <w:rFonts w:cstheme="minorHAnsi"/>
          <w:bCs/>
        </w:rPr>
      </w:pPr>
    </w:p>
    <w:p w14:paraId="29F6D959" w14:textId="7DFCF9EE" w:rsidR="00A62506" w:rsidRDefault="00A62506" w:rsidP="002C682A">
      <w:pPr>
        <w:spacing w:after="60"/>
        <w:jc w:val="both"/>
        <w:rPr>
          <w:rFonts w:cstheme="minorHAnsi"/>
          <w:bCs/>
        </w:rPr>
      </w:pPr>
    </w:p>
    <w:p w14:paraId="6D0D0E0D" w14:textId="28E10CD3" w:rsidR="00A62506" w:rsidRDefault="00A62506" w:rsidP="002C682A">
      <w:pPr>
        <w:spacing w:after="60"/>
        <w:jc w:val="both"/>
        <w:rPr>
          <w:rFonts w:cstheme="minorHAnsi"/>
          <w:bCs/>
        </w:rPr>
      </w:pPr>
    </w:p>
    <w:p w14:paraId="5CB5B71E" w14:textId="487548E0" w:rsidR="00A62506" w:rsidRDefault="00D94700" w:rsidP="00A31B5C">
      <w:pPr>
        <w:pStyle w:val="Nadpis2"/>
      </w:pPr>
      <w:bookmarkStart w:id="92" w:name="_Toc81312985"/>
      <w:r>
        <w:lastRenderedPageBreak/>
        <w:t>7.4 Oblast podpory Lidé se zdravotním postižením</w:t>
      </w:r>
      <w:bookmarkEnd w:id="92"/>
    </w:p>
    <w:p w14:paraId="02A944AB" w14:textId="5679A74B" w:rsidR="00A62506" w:rsidRPr="00B64A02" w:rsidRDefault="00A62506" w:rsidP="00B64A02">
      <w:pPr>
        <w:spacing w:after="60"/>
        <w:jc w:val="both"/>
        <w:rPr>
          <w:rFonts w:cstheme="minorHAnsi"/>
          <w:bCs/>
        </w:rPr>
      </w:pPr>
    </w:p>
    <w:p w14:paraId="17822C54" w14:textId="67EDD2ED" w:rsidR="00B64A02" w:rsidRPr="00B64A02" w:rsidRDefault="00B64A02" w:rsidP="00B64A02">
      <w:pPr>
        <w:tabs>
          <w:tab w:val="left" w:pos="8291"/>
        </w:tabs>
        <w:spacing w:after="60"/>
        <w:jc w:val="both"/>
        <w:rPr>
          <w:rFonts w:cstheme="minorHAnsi"/>
          <w:bCs/>
        </w:rPr>
      </w:pPr>
      <w:bookmarkStart w:id="93" w:name="_Hlk77591464"/>
      <w:r w:rsidRPr="00B64A02">
        <w:rPr>
          <w:rFonts w:cstheme="minorHAnsi"/>
          <w:bCs/>
        </w:rPr>
        <w:t xml:space="preserve">Při zlepšování podmínek pro život osob se zdravotním postižením, s cílem umožnit jim co nejnormálnější život, se nabízí celé spektrum změn, s možným pozitivním dopadem. </w:t>
      </w:r>
      <w:bookmarkEnd w:id="93"/>
      <w:r w:rsidRPr="00B64A02">
        <w:rPr>
          <w:rFonts w:cstheme="minorHAnsi"/>
          <w:bCs/>
        </w:rPr>
        <w:t>Ve společnosti je přibližně 5 % osob se zdravotním postižením, i když jen některé potřebují a využívají pomoc sociálních služeb. Podobně jako u jiných cílových skupin, ale u osob se zdravotním postižením je to obzvláště citlivé, je vhodné mít k dispozici služby s možností nastavit co možná nejlépe míru intenzity podpory nebo péče tak, aby odpovídala aktuálním schopnostem a dovednostem jednotlivých klientů. Cílová skupina lidí se zdravotním postižením se navíc vyznačuje širokou škálou typů postižení. Proto je v této cílové skupině dobré zaměřovat se na individuálně nastavené služby poskytované v přirozeném prostředí a na služby, které mají možnost vysoké individualizace i v pobytové formě.</w:t>
      </w:r>
    </w:p>
    <w:p w14:paraId="29C1B367" w14:textId="77777777" w:rsidR="00B64A02" w:rsidRPr="00B64A02" w:rsidRDefault="00B64A02" w:rsidP="00B64A02">
      <w:pPr>
        <w:tabs>
          <w:tab w:val="left" w:pos="8291"/>
        </w:tabs>
        <w:spacing w:after="60"/>
        <w:jc w:val="both"/>
        <w:rPr>
          <w:rFonts w:cstheme="minorHAnsi"/>
          <w:bCs/>
        </w:rPr>
      </w:pPr>
    </w:p>
    <w:p w14:paraId="77EB4025" w14:textId="2375EA16" w:rsidR="00B64A02" w:rsidRPr="00B64A02" w:rsidRDefault="00B64A02" w:rsidP="00B64A02">
      <w:pPr>
        <w:pStyle w:val="Nadpis3"/>
      </w:pPr>
      <w:bookmarkStart w:id="94" w:name="_Toc69190553"/>
      <w:bookmarkStart w:id="95" w:name="_Toc81312986"/>
      <w:r>
        <w:t xml:space="preserve">7.4.1 </w:t>
      </w:r>
      <w:r w:rsidRPr="00B64A02">
        <w:t>Pobytové služby</w:t>
      </w:r>
      <w:bookmarkEnd w:id="94"/>
      <w:bookmarkEnd w:id="95"/>
    </w:p>
    <w:p w14:paraId="7C02E194" w14:textId="77777777" w:rsidR="00B64A02" w:rsidRPr="00B64A02" w:rsidRDefault="00B64A02" w:rsidP="00B64A02">
      <w:pPr>
        <w:tabs>
          <w:tab w:val="left" w:pos="8291"/>
        </w:tabs>
        <w:spacing w:after="60"/>
        <w:jc w:val="both"/>
        <w:rPr>
          <w:rFonts w:cstheme="minorHAnsi"/>
          <w:bCs/>
        </w:rPr>
      </w:pPr>
    </w:p>
    <w:p w14:paraId="1708BD09" w14:textId="070C4014" w:rsidR="00B64A02" w:rsidRPr="00B64A02" w:rsidRDefault="00B64A02" w:rsidP="00B64A02">
      <w:pPr>
        <w:tabs>
          <w:tab w:val="left" w:pos="8291"/>
        </w:tabs>
        <w:spacing w:after="60"/>
        <w:jc w:val="both"/>
        <w:rPr>
          <w:rFonts w:cstheme="minorHAnsi"/>
          <w:bCs/>
        </w:rPr>
      </w:pPr>
      <w:r w:rsidRPr="00B64A02">
        <w:rPr>
          <w:rFonts w:cstheme="minorHAnsi"/>
          <w:bCs/>
        </w:rPr>
        <w:t>Je přirozené, že mladí lidé po dosažení dospělosti touží po osamostatnění s možností řídit svůj vlastní život. U osob se zdravotním postižením je uskutečňování tohoto životního kroku obtížnější, protože bývají v různé míře závislé na pomoci další osoby. Proto je vhodné rozvíjet služby chráněného bydlení spolu s dalšími návaznými službami nebo aktivitami, které budou nastavené pro osoby s jednotlivými druhy omezení a s různou mírou intenzity podpory.</w:t>
      </w:r>
    </w:p>
    <w:p w14:paraId="4548C3D5" w14:textId="77777777" w:rsidR="00B64A02" w:rsidRPr="00B64A02" w:rsidRDefault="00B64A02" w:rsidP="00B64A02">
      <w:pPr>
        <w:tabs>
          <w:tab w:val="left" w:pos="8291"/>
        </w:tabs>
        <w:spacing w:after="60"/>
        <w:jc w:val="both"/>
        <w:rPr>
          <w:rFonts w:cstheme="minorHAnsi"/>
          <w:bCs/>
        </w:rPr>
      </w:pPr>
      <w:r w:rsidRPr="00B64A02">
        <w:rPr>
          <w:rFonts w:cstheme="minorHAnsi"/>
          <w:bCs/>
        </w:rPr>
        <w:t>Pro rodiny, pečující o osobu se zdravotním postižením s poruchou autistického spektra (PAS), je důležitou potřebou odlehčení od péče. Neformální pečovatelé, kteří pečují o osobu s PAS, se musejí vyrovnávat s některými typickými omezeními, jako je například nezbytnost dodržování přesného časového režimu dne, přesných rituálů při jinak běžných činnostech, nemožnost mít normální společenské kontakty, zvládání agresivního chování a podobně. Prakticky stejná je situace i u osob, které dlouhodobě pečují o osobu s mentálním a kombinovaným postižením. Když se k tomu přidá nutnost věnovat se dalším potomkům, nutnost řešit vlastní zdravotní, vztahové, pracovní a jiné obtíže a nedosažitelnost dostatečného spánku, je zřejmé, že pobytová forma odlehčovací služby je to, co přinese alespoň na několik dnů prostor pro obnovení fyzických a duševních sil.</w:t>
      </w:r>
    </w:p>
    <w:p w14:paraId="138D99C0" w14:textId="77777777" w:rsidR="00B64A02" w:rsidRPr="00B64A02" w:rsidRDefault="00B64A02" w:rsidP="00B64A02">
      <w:pPr>
        <w:tabs>
          <w:tab w:val="left" w:pos="8291"/>
        </w:tabs>
        <w:spacing w:after="60"/>
        <w:jc w:val="both"/>
        <w:rPr>
          <w:rFonts w:cstheme="minorHAnsi"/>
          <w:bCs/>
        </w:rPr>
      </w:pPr>
      <w:r w:rsidRPr="00B64A02">
        <w:rPr>
          <w:rFonts w:cstheme="minorHAnsi"/>
          <w:bCs/>
        </w:rPr>
        <w:t>Pro některé osoby s duševním onemocněním a osoby s významnou poruchou chování, případně v kombinaci s mentálním postižením, je samostatné bydlení s nízkou mírou podpory nevhodné, je potřeba mít k dispozici pobytové služby odpovídající potřebě většího rozsahu péče. Kapacity stávajících služeb ve Zlínském kraji jsou malé a možnost umístění klientů do nich je omezená. Zřízení takové služby na úrovni ORP je nehospodárné, proto navrhujeme jeho působnost na úrovni okresu.</w:t>
      </w:r>
    </w:p>
    <w:p w14:paraId="3A500649" w14:textId="77777777" w:rsidR="00B64A02" w:rsidRPr="00B64A02" w:rsidRDefault="00B64A02" w:rsidP="00B64A02">
      <w:pPr>
        <w:tabs>
          <w:tab w:val="left" w:pos="8291"/>
        </w:tabs>
        <w:spacing w:after="60"/>
        <w:jc w:val="both"/>
        <w:rPr>
          <w:rFonts w:cstheme="minorHAnsi"/>
          <w:bCs/>
        </w:rPr>
      </w:pPr>
      <w:r w:rsidRPr="00B64A02">
        <w:rPr>
          <w:rFonts w:cstheme="minorHAnsi"/>
          <w:bCs/>
        </w:rPr>
        <w:t>Stavební řešení Chráněného bydlení Johannes neumožňuje reálné poskytování služby mužům i ženám zároveň. Možným řešením je využití nových prostor, ať už pro poskytování služby ženám, nebo současně i mužům.</w:t>
      </w:r>
    </w:p>
    <w:p w14:paraId="2B0DE674" w14:textId="77777777" w:rsidR="00B64A02" w:rsidRPr="00B64A02" w:rsidRDefault="00B64A02" w:rsidP="00B64A02">
      <w:pPr>
        <w:tabs>
          <w:tab w:val="left" w:pos="8291"/>
        </w:tabs>
        <w:spacing w:after="60"/>
        <w:jc w:val="both"/>
        <w:rPr>
          <w:rFonts w:cstheme="minorHAnsi"/>
          <w:bCs/>
        </w:rPr>
      </w:pPr>
    </w:p>
    <w:p w14:paraId="4F4EB201" w14:textId="44E98C9E" w:rsidR="00B64A02" w:rsidRPr="00B64A02" w:rsidRDefault="00FF696C" w:rsidP="00B64A02">
      <w:pPr>
        <w:widowControl w:val="0"/>
        <w:suppressAutoHyphens/>
        <w:autoSpaceDN w:val="0"/>
        <w:spacing w:after="60"/>
        <w:jc w:val="both"/>
        <w:textAlignment w:val="baseline"/>
        <w:rPr>
          <w:rFonts w:cstheme="minorHAnsi"/>
        </w:rPr>
      </w:pPr>
      <w:r>
        <w:rPr>
          <w:rFonts w:cstheme="minorHAnsi"/>
          <w:b/>
        </w:rPr>
        <w:t>7.4.1.1</w:t>
      </w:r>
      <w:r w:rsidR="00B64A02" w:rsidRPr="00B64A02">
        <w:rPr>
          <w:rFonts w:cstheme="minorHAnsi"/>
          <w:bCs/>
        </w:rPr>
        <w:t xml:space="preserve"> </w:t>
      </w:r>
      <w:r w:rsidR="00B64A02" w:rsidRPr="00B64A02">
        <w:rPr>
          <w:rFonts w:cstheme="minorHAnsi"/>
        </w:rPr>
        <w:t xml:space="preserve">Zřízení </w:t>
      </w:r>
      <w:r w:rsidR="002213A2">
        <w:rPr>
          <w:rFonts w:cstheme="minorHAnsi"/>
        </w:rPr>
        <w:t>P</w:t>
      </w:r>
      <w:r w:rsidR="00B64A02" w:rsidRPr="00B64A02">
        <w:rPr>
          <w:rFonts w:cstheme="minorHAnsi"/>
        </w:rPr>
        <w:t>obytové služby pro osoby s </w:t>
      </w:r>
      <w:r w:rsidR="00B64A02">
        <w:rPr>
          <w:rFonts w:cstheme="minorHAnsi"/>
        </w:rPr>
        <w:t>PAS</w:t>
      </w:r>
      <w:r w:rsidR="00B64A02" w:rsidRPr="00B64A02">
        <w:rPr>
          <w:rFonts w:cstheme="minorHAnsi"/>
        </w:rPr>
        <w:t xml:space="preserve"> a s poruchami chování s kapacitou 12 lůžek pro okres Vsetín</w:t>
      </w:r>
    </w:p>
    <w:p w14:paraId="190F9D3E" w14:textId="60B25ABA" w:rsidR="00B64A02" w:rsidRPr="00B64A02" w:rsidRDefault="00FF696C" w:rsidP="00B64A02">
      <w:pPr>
        <w:spacing w:after="60"/>
        <w:jc w:val="both"/>
        <w:rPr>
          <w:rFonts w:cstheme="minorHAnsi"/>
        </w:rPr>
      </w:pPr>
      <w:r>
        <w:rPr>
          <w:rFonts w:cstheme="minorHAnsi"/>
          <w:b/>
        </w:rPr>
        <w:t>7.4.1.2</w:t>
      </w:r>
      <w:r w:rsidR="00B64A02" w:rsidRPr="00B64A02">
        <w:rPr>
          <w:rFonts w:cstheme="minorHAnsi"/>
          <w:bCs/>
        </w:rPr>
        <w:t xml:space="preserve"> </w:t>
      </w:r>
      <w:r w:rsidR="00B64A02" w:rsidRPr="00B64A02">
        <w:rPr>
          <w:rFonts w:cstheme="minorHAnsi"/>
        </w:rPr>
        <w:t xml:space="preserve">Navýšení </w:t>
      </w:r>
      <w:r w:rsidR="002213A2">
        <w:rPr>
          <w:rFonts w:cstheme="minorHAnsi"/>
        </w:rPr>
        <w:t>P</w:t>
      </w:r>
      <w:r w:rsidR="00B64A02" w:rsidRPr="00B64A02">
        <w:rPr>
          <w:rFonts w:cstheme="minorHAnsi"/>
        </w:rPr>
        <w:t>obytové odlehčovací služby pro osoby s PAS a poruchou chování a pro osoby se zdravotním postižením do 25 let na 6 lůžek s nepřetržitým provozem (ze stávajících 3 lůžek víkendových)</w:t>
      </w:r>
    </w:p>
    <w:p w14:paraId="071014F1" w14:textId="6909C20E" w:rsidR="00B64A02" w:rsidRPr="00B64A02" w:rsidRDefault="00FF696C" w:rsidP="00B64A02">
      <w:pPr>
        <w:spacing w:after="60"/>
        <w:jc w:val="both"/>
        <w:rPr>
          <w:rFonts w:cstheme="minorHAnsi"/>
        </w:rPr>
      </w:pPr>
      <w:r>
        <w:rPr>
          <w:rFonts w:cstheme="minorHAnsi"/>
          <w:b/>
          <w:bCs/>
        </w:rPr>
        <w:t>7.4.1.3</w:t>
      </w:r>
      <w:r w:rsidR="00B64A02" w:rsidRPr="00B64A02">
        <w:rPr>
          <w:rFonts w:cstheme="minorHAnsi"/>
        </w:rPr>
        <w:t xml:space="preserve"> Zvýšení kapacity </w:t>
      </w:r>
      <w:r w:rsidR="0048244B">
        <w:rPr>
          <w:rFonts w:cstheme="minorHAnsi"/>
        </w:rPr>
        <w:t>C</w:t>
      </w:r>
      <w:r w:rsidR="00B64A02" w:rsidRPr="00B64A02">
        <w:rPr>
          <w:rFonts w:cstheme="minorHAnsi"/>
        </w:rPr>
        <w:t xml:space="preserve">hráněného bydlení Diakonie VM o 1 úvazek v návaznosti na sociální bydlení ve 2 bytech 2 + 1 (ve kterých klienti budou moci zůstat natrvalo) </w:t>
      </w:r>
    </w:p>
    <w:p w14:paraId="0F00049F" w14:textId="77777777" w:rsidR="00B64A02" w:rsidRPr="00B64A02" w:rsidRDefault="00B64A02" w:rsidP="00B64A02">
      <w:pPr>
        <w:spacing w:after="60"/>
        <w:jc w:val="both"/>
        <w:rPr>
          <w:rFonts w:cstheme="minorHAnsi"/>
        </w:rPr>
      </w:pPr>
    </w:p>
    <w:p w14:paraId="0EBDFB8A" w14:textId="428DB02E" w:rsidR="00B64A02" w:rsidRPr="00B64A02" w:rsidRDefault="00FF696C" w:rsidP="00B64A02">
      <w:pPr>
        <w:widowControl w:val="0"/>
        <w:suppressAutoHyphens/>
        <w:autoSpaceDN w:val="0"/>
        <w:spacing w:after="60"/>
        <w:jc w:val="both"/>
        <w:textAlignment w:val="baseline"/>
        <w:rPr>
          <w:rFonts w:cstheme="minorHAnsi"/>
        </w:rPr>
      </w:pPr>
      <w:r>
        <w:rPr>
          <w:rFonts w:cstheme="minorHAnsi"/>
          <w:b/>
          <w:bCs/>
        </w:rPr>
        <w:lastRenderedPageBreak/>
        <w:t>7.1.4.4</w:t>
      </w:r>
      <w:r w:rsidR="00B64A02" w:rsidRPr="00B64A02">
        <w:rPr>
          <w:rFonts w:cstheme="minorHAnsi"/>
        </w:rPr>
        <w:t xml:space="preserve"> Zřízení pobytové služby (</w:t>
      </w:r>
      <w:r w:rsidR="002213A2">
        <w:rPr>
          <w:rFonts w:cstheme="minorHAnsi"/>
        </w:rPr>
        <w:t>C</w:t>
      </w:r>
      <w:r w:rsidR="00B64A02" w:rsidRPr="00B64A02">
        <w:rPr>
          <w:rFonts w:cstheme="minorHAnsi"/>
        </w:rPr>
        <w:t>hráněné bydlení / DZR) pro osoby s duševním onemocněním s kapacitou 4–6 osob pro okres Vsetín</w:t>
      </w:r>
    </w:p>
    <w:p w14:paraId="2967A451" w14:textId="18DD8728" w:rsidR="00B64A02" w:rsidRPr="00B64A02" w:rsidRDefault="00FF696C" w:rsidP="00B64A02">
      <w:pPr>
        <w:widowControl w:val="0"/>
        <w:suppressAutoHyphens/>
        <w:autoSpaceDN w:val="0"/>
        <w:spacing w:after="60"/>
        <w:jc w:val="both"/>
        <w:textAlignment w:val="baseline"/>
        <w:rPr>
          <w:rFonts w:cstheme="minorHAnsi"/>
          <w:bCs/>
        </w:rPr>
      </w:pPr>
      <w:r>
        <w:rPr>
          <w:rFonts w:cstheme="minorHAnsi"/>
          <w:b/>
          <w:bCs/>
        </w:rPr>
        <w:t>7.1.4.5</w:t>
      </w:r>
      <w:r w:rsidR="00B64A02" w:rsidRPr="00B64A02">
        <w:rPr>
          <w:rFonts w:cstheme="minorHAnsi"/>
        </w:rPr>
        <w:t xml:space="preserve"> Změna infrastruktury sociální služby </w:t>
      </w:r>
      <w:r w:rsidR="0048244B">
        <w:rPr>
          <w:rFonts w:cstheme="minorHAnsi"/>
        </w:rPr>
        <w:t>C</w:t>
      </w:r>
      <w:r w:rsidR="00B64A02" w:rsidRPr="00B64A02">
        <w:rPr>
          <w:rFonts w:cstheme="minorHAnsi"/>
        </w:rPr>
        <w:t xml:space="preserve">hráněné bydlení </w:t>
      </w:r>
      <w:r w:rsidR="0048244B">
        <w:rPr>
          <w:rFonts w:cstheme="minorHAnsi"/>
        </w:rPr>
        <w:t xml:space="preserve">Johannes </w:t>
      </w:r>
      <w:r w:rsidR="00B64A02" w:rsidRPr="00B64A02">
        <w:rPr>
          <w:rFonts w:cstheme="minorHAnsi"/>
        </w:rPr>
        <w:t>pro osoby s mentálním postižením tak, aby reálně mohla poskytovat službu mužům i ženám</w:t>
      </w:r>
    </w:p>
    <w:p w14:paraId="08178056" w14:textId="77777777" w:rsidR="00B64A02" w:rsidRPr="00B64A02" w:rsidRDefault="00B64A02" w:rsidP="00B64A02">
      <w:pPr>
        <w:widowControl w:val="0"/>
        <w:suppressAutoHyphens/>
        <w:autoSpaceDN w:val="0"/>
        <w:spacing w:after="60"/>
        <w:jc w:val="both"/>
        <w:textAlignment w:val="baseline"/>
        <w:rPr>
          <w:rFonts w:cstheme="minorHAnsi"/>
        </w:rPr>
      </w:pPr>
    </w:p>
    <w:p w14:paraId="08A30C9B" w14:textId="77826FBC" w:rsidR="00B64A02" w:rsidRPr="00B64A02" w:rsidRDefault="00FF696C" w:rsidP="00FF696C">
      <w:pPr>
        <w:pStyle w:val="Nadpis3"/>
      </w:pPr>
      <w:bookmarkStart w:id="96" w:name="_Toc69190554"/>
      <w:bookmarkStart w:id="97" w:name="_Toc81312987"/>
      <w:r>
        <w:t>7.4.2</w:t>
      </w:r>
      <w:r w:rsidR="00B64A02" w:rsidRPr="00B64A02">
        <w:t xml:space="preserve"> Ambulantní služby</w:t>
      </w:r>
      <w:bookmarkEnd w:id="96"/>
      <w:bookmarkEnd w:id="97"/>
    </w:p>
    <w:p w14:paraId="0E20B12C" w14:textId="77777777" w:rsidR="00B64A02" w:rsidRPr="00B64A02" w:rsidRDefault="00B64A02" w:rsidP="00B64A02">
      <w:pPr>
        <w:tabs>
          <w:tab w:val="left" w:pos="8291"/>
        </w:tabs>
        <w:spacing w:after="60"/>
        <w:jc w:val="both"/>
        <w:rPr>
          <w:rFonts w:cstheme="minorHAnsi"/>
          <w:bCs/>
        </w:rPr>
      </w:pPr>
    </w:p>
    <w:p w14:paraId="722753F9" w14:textId="1594F250" w:rsidR="00B64A02" w:rsidRPr="00B64A02" w:rsidRDefault="00B64A02" w:rsidP="00B64A02">
      <w:pPr>
        <w:tabs>
          <w:tab w:val="left" w:pos="8291"/>
        </w:tabs>
        <w:spacing w:after="60"/>
        <w:jc w:val="both"/>
        <w:rPr>
          <w:rFonts w:cstheme="minorHAnsi"/>
          <w:bCs/>
        </w:rPr>
      </w:pPr>
      <w:r w:rsidRPr="00B64A02">
        <w:rPr>
          <w:rFonts w:cstheme="minorHAnsi"/>
          <w:bCs/>
        </w:rPr>
        <w:t>Jednou z možností propojení péče v domácím prostředím a péče sociálních služeb je využívání ambulantních služeb. Ambulantní služby pro osoby se zdravotním postižením umožňují pečujícím rodinám svěřit alespoň na část dne péči o osoby se zdravotním postižením profesionálům. Umožňují jak odpočinek, tak zapojení do pracovního procesu. Pozitivní je i dopad takových služeb na osoby se zdravotním postižením, pro které sociální služba představuje bezpečné, a přitom podnětné prostředí, které posiluje dovednosti například v oblasti sebeobsluhy, sebeuplatnění a kontaktu se společenským prostředím. Ambulantní služby, aby byly dostupné, je třeba je umisťovat tak, aby pro klienty nebo pečující osoby nebyla vzdálenost od místa bydliště překážkou. Ideální je tedy situování ambulantních služeb do center jednotlivých ORP, výjimečně na úroveň dvou či tří ORP u služeb se specifickou cílovou skupinou, která nemá na území jednoho ORP dostatečný počet zájemců o služby.</w:t>
      </w:r>
    </w:p>
    <w:p w14:paraId="69CD641A" w14:textId="77777777" w:rsidR="00B64A02" w:rsidRPr="00B64A02" w:rsidRDefault="00B64A02" w:rsidP="00B64A02">
      <w:pPr>
        <w:tabs>
          <w:tab w:val="left" w:pos="8291"/>
        </w:tabs>
        <w:spacing w:after="60"/>
        <w:jc w:val="both"/>
        <w:rPr>
          <w:rFonts w:cstheme="minorHAnsi"/>
          <w:bCs/>
        </w:rPr>
      </w:pPr>
    </w:p>
    <w:p w14:paraId="078621F9" w14:textId="7D50B6EF" w:rsidR="00B64A02" w:rsidRPr="00B64A02" w:rsidRDefault="00F21247" w:rsidP="00B64A02">
      <w:pPr>
        <w:shd w:val="clear" w:color="auto" w:fill="FFFFFF"/>
        <w:spacing w:after="60"/>
        <w:jc w:val="both"/>
        <w:rPr>
          <w:rFonts w:cstheme="minorHAnsi"/>
        </w:rPr>
      </w:pPr>
      <w:r>
        <w:rPr>
          <w:rFonts w:cstheme="minorHAnsi"/>
          <w:b/>
        </w:rPr>
        <w:t>7.4.2.1</w:t>
      </w:r>
      <w:r w:rsidR="00B64A02" w:rsidRPr="00B64A02">
        <w:rPr>
          <w:rFonts w:cstheme="minorHAnsi"/>
          <w:bCs/>
        </w:rPr>
        <w:t xml:space="preserve"> </w:t>
      </w:r>
      <w:r w:rsidR="00B64A02" w:rsidRPr="00B64A02">
        <w:rPr>
          <w:rFonts w:cstheme="minorHAnsi"/>
        </w:rPr>
        <w:t>Zřízení Denního stacionáře pro osoby s mentálním a kombinovaným postižením s kapacitou 10 osob a 5 úvazků</w:t>
      </w:r>
    </w:p>
    <w:p w14:paraId="3FD20FD8" w14:textId="21C7535E" w:rsidR="00B64A02" w:rsidRPr="00B64A02" w:rsidRDefault="00F21247" w:rsidP="00B64A02">
      <w:pPr>
        <w:shd w:val="clear" w:color="auto" w:fill="FFFFFF"/>
        <w:spacing w:after="60"/>
        <w:jc w:val="both"/>
        <w:rPr>
          <w:rFonts w:cstheme="minorHAnsi"/>
        </w:rPr>
      </w:pPr>
      <w:r>
        <w:rPr>
          <w:rFonts w:cstheme="minorHAnsi"/>
          <w:b/>
        </w:rPr>
        <w:t>7.4.2.2</w:t>
      </w:r>
      <w:r w:rsidR="00B64A02" w:rsidRPr="00B64A02">
        <w:rPr>
          <w:rFonts w:cstheme="minorHAnsi"/>
          <w:bCs/>
        </w:rPr>
        <w:t xml:space="preserve"> </w:t>
      </w:r>
      <w:r w:rsidR="00B64A02" w:rsidRPr="00B64A02">
        <w:rPr>
          <w:rFonts w:cstheme="minorHAnsi"/>
        </w:rPr>
        <w:t xml:space="preserve">Zjištění potřebných kapacit služby </w:t>
      </w:r>
      <w:r w:rsidR="002213A2">
        <w:rPr>
          <w:rFonts w:cstheme="minorHAnsi"/>
        </w:rPr>
        <w:t>D</w:t>
      </w:r>
      <w:r w:rsidR="00B64A02" w:rsidRPr="00B64A02">
        <w:rPr>
          <w:rFonts w:cstheme="minorHAnsi"/>
        </w:rPr>
        <w:t xml:space="preserve">enní stacionář pro osoby s poruchami chování </w:t>
      </w:r>
    </w:p>
    <w:p w14:paraId="78B6A8C2" w14:textId="77777777" w:rsidR="00B64A02" w:rsidRPr="00B64A02" w:rsidRDefault="00B64A02" w:rsidP="00B64A02">
      <w:pPr>
        <w:tabs>
          <w:tab w:val="left" w:pos="8291"/>
        </w:tabs>
        <w:spacing w:after="60"/>
        <w:jc w:val="both"/>
        <w:rPr>
          <w:rFonts w:cstheme="minorHAnsi"/>
          <w:bCs/>
        </w:rPr>
      </w:pPr>
    </w:p>
    <w:p w14:paraId="12750BC5" w14:textId="20AB19F1" w:rsidR="00B64A02" w:rsidRPr="00B64A02" w:rsidRDefault="004E0A75" w:rsidP="004E0A75">
      <w:pPr>
        <w:pStyle w:val="Nadpis3"/>
      </w:pPr>
      <w:bookmarkStart w:id="98" w:name="_Toc69190555"/>
      <w:bookmarkStart w:id="99" w:name="_Toc81312988"/>
      <w:r>
        <w:t>7.4.3</w:t>
      </w:r>
      <w:r w:rsidR="00B64A02" w:rsidRPr="00B64A02">
        <w:t xml:space="preserve"> Terénní služby</w:t>
      </w:r>
      <w:bookmarkEnd w:id="98"/>
      <w:bookmarkEnd w:id="99"/>
    </w:p>
    <w:p w14:paraId="158CB035" w14:textId="77777777" w:rsidR="00B64A02" w:rsidRPr="00B64A02" w:rsidRDefault="00B64A02" w:rsidP="00B64A02">
      <w:pPr>
        <w:tabs>
          <w:tab w:val="left" w:pos="8291"/>
        </w:tabs>
        <w:spacing w:after="60"/>
        <w:jc w:val="both"/>
        <w:rPr>
          <w:rFonts w:cstheme="minorHAnsi"/>
          <w:bCs/>
        </w:rPr>
      </w:pPr>
    </w:p>
    <w:p w14:paraId="2F51509F" w14:textId="532490A5" w:rsidR="00B64A02" w:rsidRPr="00B64A02" w:rsidRDefault="00B64A02" w:rsidP="00B64A02">
      <w:pPr>
        <w:tabs>
          <w:tab w:val="left" w:pos="8291"/>
        </w:tabs>
        <w:spacing w:after="60"/>
        <w:jc w:val="both"/>
        <w:rPr>
          <w:rFonts w:cstheme="minorHAnsi"/>
          <w:bCs/>
        </w:rPr>
      </w:pPr>
      <w:r w:rsidRPr="00B64A02">
        <w:rPr>
          <w:rFonts w:cstheme="minorHAnsi"/>
          <w:bCs/>
        </w:rPr>
        <w:t>Terénní služby pro osoby se zdravotním postižením zajišťují péči a podporu v přirozeném prostředí klientů. Jako prioritní oblast, kterou je třeba řešit, vnímají aktéři procesu KPSS nastavení služeb pro osoby s duševním onemocněním v návaznosti na Reformu péče o duševní zdraví. Pro řešený region je plánováno zřízení terénního multidisciplinárního týmu, který bude pracovat s lidmi s těžkým duševním onemocněním. Je předpoklad, že ustavení tohoto týmu a zejména jeho personální obsazení, je úkolem na delší časové období. Proto, aby pokryl celé spektrum odborností, které jsou pro klienty v domácím prostředí užitečné, měl by se kromě psychiatrické sestry, sociálního pracovníka a psychiatra skládat také z pedopsychiatra, pedopsychologa, peer konzultanta, terapeuta a gate keepera. Z praxe víme, že požadovaní odborníci na uvedené pozice nejsou zatím k dispozici a výhled není pozitivní. Je třeba zvážit, jak motivovat příslušné odborníky, kteří jsou nedostatkoví v celé ČR, aby své služby poskytovali právě v Mikroregionu Valašskomeziříčsko</w:t>
      </w:r>
      <w:r w:rsidR="00F83FBA">
        <w:rPr>
          <w:rFonts w:cstheme="minorHAnsi"/>
          <w:bCs/>
        </w:rPr>
        <w:t>-</w:t>
      </w:r>
      <w:r w:rsidRPr="00B64A02">
        <w:rPr>
          <w:rFonts w:cstheme="minorHAnsi"/>
          <w:bCs/>
        </w:rPr>
        <w:t>Kelečsko.</w:t>
      </w:r>
    </w:p>
    <w:p w14:paraId="5D8EA53F" w14:textId="77777777" w:rsidR="00B64A02" w:rsidRPr="00B64A02" w:rsidRDefault="00B64A02" w:rsidP="00B64A02">
      <w:pPr>
        <w:tabs>
          <w:tab w:val="left" w:pos="8291"/>
        </w:tabs>
        <w:spacing w:after="60"/>
        <w:jc w:val="both"/>
        <w:rPr>
          <w:rFonts w:cstheme="minorHAnsi"/>
          <w:bCs/>
        </w:rPr>
      </w:pPr>
      <w:r w:rsidRPr="00B64A02">
        <w:rPr>
          <w:rFonts w:cstheme="minorHAnsi"/>
          <w:bCs/>
        </w:rPr>
        <w:t xml:space="preserve">V návaznosti na Reformu péče o duševní zdraví, ale také na potřeby osob s duševním onemocněním, je plánováno rozšíření kapacit služby sociální rehabilitace. Toto rozšíření je provázáno také s realizací programu sociálního bydlení, do kterého by mohly být začleněny další byty a díky realizaci podpory s využitím case managementu i další osoby s duševním onemocněním. </w:t>
      </w:r>
    </w:p>
    <w:p w14:paraId="446658A6" w14:textId="77777777" w:rsidR="00B64A02" w:rsidRPr="00B64A02" w:rsidRDefault="00B64A02" w:rsidP="00B64A02">
      <w:pPr>
        <w:tabs>
          <w:tab w:val="left" w:pos="8291"/>
        </w:tabs>
        <w:spacing w:after="60"/>
        <w:jc w:val="both"/>
        <w:rPr>
          <w:rFonts w:cstheme="minorHAnsi"/>
          <w:bCs/>
        </w:rPr>
      </w:pPr>
    </w:p>
    <w:p w14:paraId="2563AE53" w14:textId="21A069B7" w:rsidR="00B64A02" w:rsidRPr="00B64A02" w:rsidRDefault="00174210" w:rsidP="00B64A02">
      <w:pPr>
        <w:spacing w:after="60"/>
        <w:jc w:val="both"/>
        <w:rPr>
          <w:rFonts w:cstheme="minorHAnsi"/>
        </w:rPr>
      </w:pPr>
      <w:r>
        <w:rPr>
          <w:rFonts w:cstheme="minorHAnsi"/>
          <w:b/>
        </w:rPr>
        <w:t>7.4.3.1</w:t>
      </w:r>
      <w:r w:rsidR="00B64A02" w:rsidRPr="00B64A02">
        <w:rPr>
          <w:rFonts w:cstheme="minorHAnsi"/>
          <w:bCs/>
        </w:rPr>
        <w:t xml:space="preserve"> </w:t>
      </w:r>
      <w:r w:rsidR="00B64A02" w:rsidRPr="00B64A02">
        <w:rPr>
          <w:rFonts w:cstheme="minorHAnsi"/>
        </w:rPr>
        <w:t xml:space="preserve">Vytvoření terénního multidisciplinárního týmu v návaznosti na výstupy Reformy péče o duševní zdraví působícím na území okresu do roku 2025 </w:t>
      </w:r>
    </w:p>
    <w:p w14:paraId="7C236DB5" w14:textId="547F76A9" w:rsidR="00B64A02" w:rsidRPr="00B64A02" w:rsidRDefault="00174210" w:rsidP="00B64A02">
      <w:pPr>
        <w:spacing w:after="60"/>
        <w:jc w:val="both"/>
        <w:rPr>
          <w:rFonts w:cstheme="minorHAnsi"/>
          <w:bCs/>
        </w:rPr>
      </w:pPr>
      <w:r>
        <w:rPr>
          <w:rFonts w:cstheme="minorHAnsi"/>
          <w:b/>
        </w:rPr>
        <w:t>7.4.3.2</w:t>
      </w:r>
      <w:r w:rsidR="00B64A02" w:rsidRPr="00B64A02">
        <w:rPr>
          <w:rFonts w:cstheme="minorHAnsi"/>
          <w:bCs/>
        </w:rPr>
        <w:t xml:space="preserve"> </w:t>
      </w:r>
      <w:r w:rsidR="00B64A02" w:rsidRPr="00B64A02">
        <w:rPr>
          <w:rFonts w:cstheme="minorHAnsi"/>
        </w:rPr>
        <w:t>Navýšení kapacit soc. rehabilitace pro osoby s duševním onemocněním o 3,08 úvazku</w:t>
      </w:r>
    </w:p>
    <w:p w14:paraId="7634A47F" w14:textId="77777777" w:rsidR="00B64A02" w:rsidRPr="00B64A02" w:rsidRDefault="00B64A02" w:rsidP="00B64A02">
      <w:pPr>
        <w:widowControl w:val="0"/>
        <w:suppressAutoHyphens/>
        <w:autoSpaceDN w:val="0"/>
        <w:spacing w:after="60"/>
        <w:jc w:val="both"/>
        <w:textAlignment w:val="baseline"/>
        <w:rPr>
          <w:rFonts w:cstheme="minorHAnsi"/>
        </w:rPr>
      </w:pPr>
    </w:p>
    <w:p w14:paraId="5C97A421" w14:textId="72BCC264" w:rsidR="00B64A02" w:rsidRPr="00B64A02" w:rsidRDefault="00174210" w:rsidP="00174210">
      <w:pPr>
        <w:pStyle w:val="Nadpis3"/>
      </w:pPr>
      <w:bookmarkStart w:id="100" w:name="_Toc69190556"/>
      <w:bookmarkStart w:id="101" w:name="_Toc81312989"/>
      <w:r>
        <w:lastRenderedPageBreak/>
        <w:t>7.4.4</w:t>
      </w:r>
      <w:r w:rsidR="00B64A02" w:rsidRPr="00B64A02">
        <w:t xml:space="preserve"> Ostatní</w:t>
      </w:r>
      <w:bookmarkEnd w:id="100"/>
      <w:bookmarkEnd w:id="101"/>
    </w:p>
    <w:p w14:paraId="1F1E10CD" w14:textId="77777777" w:rsidR="00B64A02" w:rsidRPr="00B64A02" w:rsidRDefault="00B64A02" w:rsidP="00B64A02">
      <w:pPr>
        <w:spacing w:after="60"/>
        <w:jc w:val="both"/>
        <w:rPr>
          <w:rFonts w:cstheme="minorHAnsi"/>
          <w:bCs/>
        </w:rPr>
      </w:pPr>
    </w:p>
    <w:p w14:paraId="408079E7" w14:textId="5150AD88" w:rsidR="00B64A02" w:rsidRPr="00B64A02" w:rsidRDefault="00B64A02" w:rsidP="00B64A02">
      <w:pPr>
        <w:spacing w:after="60"/>
        <w:jc w:val="both"/>
        <w:rPr>
          <w:rFonts w:cstheme="minorHAnsi"/>
          <w:bCs/>
        </w:rPr>
      </w:pPr>
      <w:r w:rsidRPr="00B64A02">
        <w:rPr>
          <w:rFonts w:cstheme="minorHAnsi"/>
          <w:bCs/>
        </w:rPr>
        <w:t xml:space="preserve">Osoby se zdravotním postižením ve větší či menší míře potřebují podporu při uspokojování jejich potřeb, vždy s ohledem na jejich konkrétní znevýhodnění a sociální situaci. Podpora dalších aktivit pro osoby se zdravotním postižením by měla pomáhat vyrovnávat jejich ztíženou možnost zařídit a zaplatit si to, co dále zlepšuje jejich životy. Znakem vyspělé společnosti, kterou jsme a nadále chceme být, je schopnost pomáhat lidem se zdravotním postižením, lidem chudým a ohroženým. I svépomocné a dobrovolnické aktivity, realizované nejčastěji nestátními neziskovými organizacemi, mají náklady, které není možné pokrýt příspěvky klientů. Proto bylo navrženo vytvoření malého grantového programu, který umožní spolufinancovat volnočasové aktivity osob se zdravotním postižením. Ze stejného důvodu je třeba iniciovat, koordinovat či jinak podpořit aktivity pro osoby s mentálním postižením a duševním onemocněním, nejlépe v rámci svépomocných aktivit nebo v rámci činnosti některé z neziskových organizací. </w:t>
      </w:r>
    </w:p>
    <w:p w14:paraId="1BD16CAF" w14:textId="20898013" w:rsidR="00B64A02" w:rsidRPr="00B64A02" w:rsidRDefault="00B64A02" w:rsidP="00B64A02">
      <w:pPr>
        <w:spacing w:after="60"/>
        <w:jc w:val="both"/>
        <w:rPr>
          <w:rFonts w:cstheme="minorHAnsi"/>
          <w:bCs/>
        </w:rPr>
      </w:pPr>
      <w:r w:rsidRPr="00B64A02">
        <w:rPr>
          <w:rFonts w:cstheme="minorHAnsi"/>
          <w:bCs/>
        </w:rPr>
        <w:t xml:space="preserve">Další oblastí, ve které lidé se zdravotním postižením velmi často potýkají s obtížemi, je úspěšnost udržení se na trhu práce. Úkolem pro zaměstnavatele a pro neziskové organizace je přicházet s inovacemi v podpoře lidí se zdravotním postižením při získávání a udržení si pracovního místa, aby se počet osob se zdravotním postižením bez zaměstnání reálně snižoval. Jednou z možností je podpora při získávání pracovních dovedností přímo na konkrétním pracovišti (metoda IPS – umístění a podpora na pracovišti). Konkrétní podporou je také zřizování chráněných pracovních míst a rozšiřování myšlenky sociálního podnikání (viz </w:t>
      </w:r>
      <w:r w:rsidR="00B12DD6">
        <w:rPr>
          <w:rFonts w:cstheme="minorHAnsi"/>
          <w:bCs/>
        </w:rPr>
        <w:t>7.1.3</w:t>
      </w:r>
      <w:r w:rsidRPr="00B64A02">
        <w:rPr>
          <w:rFonts w:cstheme="minorHAnsi"/>
          <w:bCs/>
        </w:rPr>
        <w:t>).</w:t>
      </w:r>
    </w:p>
    <w:p w14:paraId="4C434047" w14:textId="77777777" w:rsidR="00B64A02" w:rsidRPr="00B64A02" w:rsidRDefault="00B64A02" w:rsidP="00B64A02">
      <w:pPr>
        <w:spacing w:after="60"/>
        <w:jc w:val="both"/>
        <w:rPr>
          <w:rFonts w:cstheme="minorHAnsi"/>
          <w:bCs/>
        </w:rPr>
      </w:pPr>
    </w:p>
    <w:p w14:paraId="4B05C14E" w14:textId="0868EDBF" w:rsidR="00B64A02" w:rsidRPr="00B64A02" w:rsidRDefault="00335F4E" w:rsidP="00B64A02">
      <w:pPr>
        <w:spacing w:after="60"/>
        <w:jc w:val="both"/>
        <w:rPr>
          <w:rFonts w:cstheme="minorHAnsi"/>
        </w:rPr>
      </w:pPr>
      <w:r>
        <w:rPr>
          <w:rFonts w:cstheme="minorHAnsi"/>
          <w:b/>
        </w:rPr>
        <w:t>7.4.4.1</w:t>
      </w:r>
      <w:r w:rsidR="00B64A02" w:rsidRPr="00B64A02">
        <w:rPr>
          <w:rFonts w:cstheme="minorHAnsi"/>
        </w:rPr>
        <w:t xml:space="preserve"> Koordinace volnočasových aktivit pro osoby s mentálním postižením a s psychickým onemocněním </w:t>
      </w:r>
    </w:p>
    <w:p w14:paraId="36D59B30" w14:textId="49334A72" w:rsidR="00B64A02" w:rsidRPr="00B64A02" w:rsidRDefault="00335F4E" w:rsidP="00B64A02">
      <w:pPr>
        <w:spacing w:after="60"/>
        <w:jc w:val="both"/>
        <w:rPr>
          <w:rFonts w:cstheme="minorHAnsi"/>
        </w:rPr>
      </w:pPr>
      <w:r>
        <w:rPr>
          <w:rFonts w:cstheme="minorHAnsi"/>
          <w:b/>
        </w:rPr>
        <w:t>7.4.4.2</w:t>
      </w:r>
      <w:r w:rsidR="00B64A02" w:rsidRPr="00B64A02">
        <w:rPr>
          <w:rFonts w:cstheme="minorHAnsi"/>
        </w:rPr>
        <w:t xml:space="preserve"> Vznik grantového systému města Valašského Meziříčí (dalších obcí MVM-K) pro podporu volnočasových aktivit </w:t>
      </w:r>
      <w:r>
        <w:rPr>
          <w:rFonts w:cstheme="minorHAnsi"/>
        </w:rPr>
        <w:t>osob se zdravotním postižením</w:t>
      </w:r>
    </w:p>
    <w:p w14:paraId="3BAF4FB6" w14:textId="3E6D4B14" w:rsidR="00B64A02" w:rsidRPr="00B64A02" w:rsidRDefault="00335F4E" w:rsidP="00B64A02">
      <w:pPr>
        <w:widowControl w:val="0"/>
        <w:suppressAutoHyphens/>
        <w:autoSpaceDN w:val="0"/>
        <w:spacing w:after="60"/>
        <w:jc w:val="both"/>
        <w:textAlignment w:val="baseline"/>
        <w:rPr>
          <w:rFonts w:cstheme="minorHAnsi"/>
        </w:rPr>
      </w:pPr>
      <w:r>
        <w:rPr>
          <w:rFonts w:cstheme="minorHAnsi"/>
          <w:b/>
        </w:rPr>
        <w:t>7.4.4.3</w:t>
      </w:r>
      <w:r w:rsidR="00B64A02" w:rsidRPr="00B64A02">
        <w:rPr>
          <w:rFonts w:cstheme="minorHAnsi"/>
          <w:bCs/>
        </w:rPr>
        <w:t xml:space="preserve"> </w:t>
      </w:r>
      <w:r w:rsidR="00B64A02" w:rsidRPr="00B64A02">
        <w:rPr>
          <w:rFonts w:cstheme="minorHAnsi"/>
        </w:rPr>
        <w:t>Zavedení inovací v podpoře zaměstnávání lidí s hendikepem změnou metodiky služby sociální rehabilitace (pracovní místo na míru, IPS – umístění a podpora na pracovišti)</w:t>
      </w:r>
    </w:p>
    <w:p w14:paraId="4F91D9B3" w14:textId="77777777" w:rsidR="00B64A02" w:rsidRPr="00B64A02" w:rsidRDefault="00B64A02" w:rsidP="00B64A02">
      <w:pPr>
        <w:spacing w:after="60"/>
        <w:jc w:val="both"/>
        <w:rPr>
          <w:rFonts w:cstheme="minorHAnsi"/>
        </w:rPr>
      </w:pPr>
    </w:p>
    <w:p w14:paraId="2959870A" w14:textId="77777777" w:rsidR="00B64A02" w:rsidRPr="00B64A02" w:rsidRDefault="00B64A02" w:rsidP="00B64A02">
      <w:pPr>
        <w:tabs>
          <w:tab w:val="left" w:pos="8291"/>
        </w:tabs>
        <w:spacing w:after="60"/>
        <w:jc w:val="both"/>
        <w:rPr>
          <w:rFonts w:cstheme="minorHAnsi"/>
          <w:bCs/>
        </w:rPr>
      </w:pPr>
    </w:p>
    <w:p w14:paraId="1413D3FF" w14:textId="77777777" w:rsidR="00D94700" w:rsidRPr="00B64A02" w:rsidRDefault="00D94700" w:rsidP="00B64A02">
      <w:pPr>
        <w:spacing w:after="60"/>
        <w:jc w:val="both"/>
        <w:rPr>
          <w:rFonts w:cstheme="minorHAnsi"/>
          <w:bCs/>
        </w:rPr>
      </w:pPr>
    </w:p>
    <w:p w14:paraId="71BBB2EB" w14:textId="48CBD955" w:rsidR="00A62506" w:rsidRPr="00B64A02" w:rsidRDefault="00A62506" w:rsidP="00B64A02">
      <w:pPr>
        <w:spacing w:after="60"/>
        <w:jc w:val="both"/>
        <w:rPr>
          <w:rFonts w:cstheme="minorHAnsi"/>
          <w:bCs/>
        </w:rPr>
      </w:pPr>
    </w:p>
    <w:p w14:paraId="4F5D6460" w14:textId="4CE09030" w:rsidR="00A62506" w:rsidRPr="00B64A02" w:rsidRDefault="00A62506" w:rsidP="00B64A02">
      <w:pPr>
        <w:spacing w:after="60"/>
        <w:jc w:val="both"/>
        <w:rPr>
          <w:rFonts w:cstheme="minorHAnsi"/>
          <w:bCs/>
        </w:rPr>
      </w:pPr>
    </w:p>
    <w:p w14:paraId="5E086F0E" w14:textId="04996254" w:rsidR="00A62506" w:rsidRPr="00B64A02" w:rsidRDefault="00A62506" w:rsidP="00B64A02">
      <w:pPr>
        <w:spacing w:after="60"/>
        <w:jc w:val="both"/>
        <w:rPr>
          <w:rFonts w:cstheme="minorHAnsi"/>
          <w:bCs/>
        </w:rPr>
      </w:pPr>
    </w:p>
    <w:p w14:paraId="0B5DD5C2" w14:textId="29DE3185" w:rsidR="00A62506" w:rsidRPr="00B64A02" w:rsidRDefault="00A62506" w:rsidP="00B64A02">
      <w:pPr>
        <w:spacing w:after="60"/>
        <w:jc w:val="both"/>
        <w:rPr>
          <w:rFonts w:cstheme="minorHAnsi"/>
          <w:bCs/>
        </w:rPr>
      </w:pPr>
    </w:p>
    <w:p w14:paraId="4C1E7E14" w14:textId="48D79909" w:rsidR="00A62506" w:rsidRPr="00B64A02" w:rsidRDefault="00A62506" w:rsidP="00B64A02">
      <w:pPr>
        <w:spacing w:after="60"/>
        <w:jc w:val="both"/>
        <w:rPr>
          <w:rFonts w:cstheme="minorHAnsi"/>
          <w:bCs/>
        </w:rPr>
      </w:pPr>
    </w:p>
    <w:p w14:paraId="1216CAF5" w14:textId="0F74E6EF" w:rsidR="00A62506" w:rsidRPr="00B64A02" w:rsidRDefault="00A62506" w:rsidP="00B64A02">
      <w:pPr>
        <w:spacing w:after="60"/>
        <w:jc w:val="both"/>
        <w:rPr>
          <w:rFonts w:cstheme="minorHAnsi"/>
          <w:bCs/>
        </w:rPr>
      </w:pPr>
    </w:p>
    <w:p w14:paraId="12CC0EB5" w14:textId="395CEBDA" w:rsidR="00A62506" w:rsidRPr="00B64A02" w:rsidRDefault="00A62506" w:rsidP="00B64A02">
      <w:pPr>
        <w:spacing w:after="60"/>
        <w:jc w:val="both"/>
        <w:rPr>
          <w:rFonts w:cstheme="minorHAnsi"/>
          <w:bCs/>
        </w:rPr>
      </w:pPr>
    </w:p>
    <w:p w14:paraId="3CD0E994" w14:textId="359DB55F" w:rsidR="00A62506" w:rsidRPr="00B64A02" w:rsidRDefault="00A62506" w:rsidP="00B64A02">
      <w:pPr>
        <w:spacing w:after="60"/>
        <w:jc w:val="both"/>
        <w:rPr>
          <w:rFonts w:cstheme="minorHAnsi"/>
          <w:bCs/>
        </w:rPr>
      </w:pPr>
    </w:p>
    <w:p w14:paraId="7E43D8D9" w14:textId="0BE2E6C9" w:rsidR="00A62506" w:rsidRPr="00B64A02" w:rsidRDefault="00A62506" w:rsidP="00B64A02">
      <w:pPr>
        <w:spacing w:after="60"/>
        <w:jc w:val="both"/>
        <w:rPr>
          <w:rFonts w:cstheme="minorHAnsi"/>
          <w:bCs/>
        </w:rPr>
      </w:pPr>
    </w:p>
    <w:p w14:paraId="1ABC5A81" w14:textId="46E8C428" w:rsidR="00A62506" w:rsidRPr="00B64A02" w:rsidRDefault="00A62506" w:rsidP="00B64A02">
      <w:pPr>
        <w:spacing w:after="60"/>
        <w:jc w:val="both"/>
        <w:rPr>
          <w:rFonts w:cstheme="minorHAnsi"/>
          <w:bCs/>
        </w:rPr>
      </w:pPr>
    </w:p>
    <w:p w14:paraId="6AB9FC55" w14:textId="7C1245DB" w:rsidR="00A62506" w:rsidRPr="00B64A02" w:rsidRDefault="00A62506" w:rsidP="00B64A02">
      <w:pPr>
        <w:spacing w:after="60"/>
        <w:jc w:val="both"/>
        <w:rPr>
          <w:rFonts w:cstheme="minorHAnsi"/>
          <w:bCs/>
        </w:rPr>
      </w:pPr>
    </w:p>
    <w:p w14:paraId="640EE1DC" w14:textId="29FBA624" w:rsidR="00A62506" w:rsidRPr="00B64A02" w:rsidRDefault="00A62506" w:rsidP="00B64A02">
      <w:pPr>
        <w:spacing w:after="60"/>
        <w:jc w:val="both"/>
        <w:rPr>
          <w:rFonts w:cstheme="minorHAnsi"/>
          <w:bCs/>
        </w:rPr>
      </w:pPr>
    </w:p>
    <w:p w14:paraId="3621782A" w14:textId="3D0BA8DE" w:rsidR="00A62506" w:rsidRPr="00B64A02" w:rsidRDefault="00A62506" w:rsidP="00B64A02">
      <w:pPr>
        <w:spacing w:after="60"/>
        <w:jc w:val="both"/>
        <w:rPr>
          <w:rFonts w:cstheme="minorHAnsi"/>
          <w:bCs/>
        </w:rPr>
      </w:pPr>
    </w:p>
    <w:p w14:paraId="035A1CAD" w14:textId="10DFA654" w:rsidR="00A62506" w:rsidRDefault="00D24DF8" w:rsidP="00D24DF8">
      <w:pPr>
        <w:pStyle w:val="Nadpis2"/>
      </w:pPr>
      <w:bookmarkStart w:id="102" w:name="_Toc81312990"/>
      <w:r>
        <w:lastRenderedPageBreak/>
        <w:t>7.5 Oblast podpory Osoby ohrožené sociálním vyloučením</w:t>
      </w:r>
      <w:bookmarkEnd w:id="102"/>
    </w:p>
    <w:p w14:paraId="6EFC9897" w14:textId="6B76BBE9" w:rsidR="00D24DF8" w:rsidRPr="00D24DF8" w:rsidRDefault="00D24DF8" w:rsidP="00D24DF8">
      <w:pPr>
        <w:spacing w:after="60"/>
        <w:jc w:val="both"/>
        <w:rPr>
          <w:rFonts w:cstheme="minorHAnsi"/>
          <w:bCs/>
        </w:rPr>
      </w:pPr>
    </w:p>
    <w:p w14:paraId="10F3A077" w14:textId="77777777" w:rsidR="00D24DF8" w:rsidRPr="00D24DF8" w:rsidRDefault="00D24DF8" w:rsidP="00D24DF8">
      <w:pPr>
        <w:tabs>
          <w:tab w:val="left" w:pos="8291"/>
        </w:tabs>
        <w:spacing w:after="60"/>
        <w:jc w:val="both"/>
        <w:rPr>
          <w:rFonts w:cstheme="minorHAnsi"/>
          <w:bCs/>
        </w:rPr>
      </w:pPr>
      <w:r w:rsidRPr="00D24DF8">
        <w:rPr>
          <w:rFonts w:cstheme="minorHAnsi"/>
          <w:bCs/>
        </w:rPr>
        <w:t>K obecně známým skupinám osob ohrožených sociálním vyloučením patří lidé bez přístřeší, uživatelé nadměrných dávek návykových látek, zejména alkoholu, lidé navracející se z výkonu trestu odnětí svobody a další lidé ohrožení chudobou a rizikovým chováním. Sociální služby, které se zaměřují na lidi z této relativně široké cílové skupiny, která má v Mikroregionu Valašskomeziříčsko – Kelečsko bohaté zastoupení, pracují zejména na snižování rizik a snižováním negativních dopadů rizikového chování na jednotlivce a na společnost. To je dobrý důvod pro to, aby byly nejen podporovány ve stávajících kapacitách, ale také pro to, aby se hledaly možnosti, jak jejich kapacity navyšovat.</w:t>
      </w:r>
    </w:p>
    <w:p w14:paraId="6D5FB31E" w14:textId="77777777" w:rsidR="00D24DF8" w:rsidRPr="00D24DF8" w:rsidRDefault="00D24DF8" w:rsidP="00D24DF8">
      <w:pPr>
        <w:tabs>
          <w:tab w:val="left" w:pos="8291"/>
        </w:tabs>
        <w:spacing w:after="60"/>
        <w:jc w:val="both"/>
        <w:rPr>
          <w:rFonts w:cstheme="minorHAnsi"/>
          <w:bCs/>
        </w:rPr>
      </w:pPr>
    </w:p>
    <w:p w14:paraId="0B678774" w14:textId="2D5B1258" w:rsidR="00D24DF8" w:rsidRPr="00D24DF8" w:rsidRDefault="00D24DF8" w:rsidP="00230997">
      <w:pPr>
        <w:pStyle w:val="Nadpis3"/>
      </w:pPr>
      <w:bookmarkStart w:id="103" w:name="_Toc69190558"/>
      <w:bookmarkStart w:id="104" w:name="_Toc81312991"/>
      <w:r>
        <w:t>7.5.1</w:t>
      </w:r>
      <w:r w:rsidRPr="00D24DF8">
        <w:t xml:space="preserve"> Pobytové služby</w:t>
      </w:r>
      <w:bookmarkEnd w:id="103"/>
      <w:bookmarkEnd w:id="104"/>
    </w:p>
    <w:p w14:paraId="3FFACD83" w14:textId="77777777" w:rsidR="00D24DF8" w:rsidRDefault="00D24DF8" w:rsidP="00D24DF8">
      <w:pPr>
        <w:tabs>
          <w:tab w:val="left" w:pos="8291"/>
        </w:tabs>
        <w:spacing w:after="60"/>
        <w:jc w:val="both"/>
        <w:rPr>
          <w:rFonts w:cstheme="minorHAnsi"/>
          <w:bCs/>
        </w:rPr>
      </w:pPr>
    </w:p>
    <w:p w14:paraId="1DC422DE" w14:textId="19E46B7A" w:rsidR="00D24DF8" w:rsidRPr="00D24DF8" w:rsidRDefault="00D24DF8" w:rsidP="00D24DF8">
      <w:pPr>
        <w:tabs>
          <w:tab w:val="left" w:pos="8291"/>
        </w:tabs>
        <w:spacing w:after="60"/>
        <w:jc w:val="both"/>
        <w:rPr>
          <w:rFonts w:cstheme="minorHAnsi"/>
          <w:bCs/>
        </w:rPr>
      </w:pPr>
      <w:r w:rsidRPr="00D24DF8">
        <w:rPr>
          <w:rFonts w:cstheme="minorHAnsi"/>
          <w:bCs/>
        </w:rPr>
        <w:t xml:space="preserve">Skupinou, pro kterou sociální služby v současné kapacitě nejsou již tolik využívané, jsou </w:t>
      </w:r>
      <w:r w:rsidR="00230997">
        <w:rPr>
          <w:rFonts w:cstheme="minorHAnsi"/>
          <w:bCs/>
        </w:rPr>
        <w:t>D</w:t>
      </w:r>
      <w:r w:rsidRPr="00D24DF8">
        <w:rPr>
          <w:rFonts w:cstheme="minorHAnsi"/>
          <w:bCs/>
        </w:rPr>
        <w:t xml:space="preserve">omy na půl cesty. Sociální služba pomáhá mladým lidem, kteří opouští ústavní zařízení nebo pěstounskou péči, v nastartování nové životní etapy, v osamostatnění. Zájem o tuto sociální službu se v cílové skupině dlouhodobě snižuje, proto je navrženo snížení kapacity domu na půl cesty, aby uvolněné byty a kapacity sociálních pracovníků mohly být uplatněny v rámci podpory lidí z jiných cílových skupin, například osob s duševním onemocněním, v rámci programu sociálního bydlení ve Valašském Meziříčí. </w:t>
      </w:r>
    </w:p>
    <w:p w14:paraId="087A5B32" w14:textId="1E62A4D6" w:rsidR="00D24DF8" w:rsidRPr="00D24DF8" w:rsidRDefault="00D24DF8" w:rsidP="00D24DF8">
      <w:pPr>
        <w:tabs>
          <w:tab w:val="left" w:pos="8291"/>
        </w:tabs>
        <w:spacing w:after="60"/>
        <w:jc w:val="both"/>
        <w:rPr>
          <w:rFonts w:cstheme="minorHAnsi"/>
          <w:bCs/>
        </w:rPr>
      </w:pPr>
      <w:r w:rsidRPr="00D24DF8">
        <w:rPr>
          <w:rFonts w:cstheme="minorHAnsi"/>
          <w:bCs/>
        </w:rPr>
        <w:t xml:space="preserve">Cílovou skupinou, která je dlouhodobě opomíjená, a služby pro ni nejsou dostupné v celém Zlínském kraji, jsou lidé s alkoholovou závislostí a sníženou schopností sebepéče. Často ještě před dosažením věku, kdy by spadali do cílové skupiny </w:t>
      </w:r>
      <w:r w:rsidR="00230997" w:rsidRPr="00D24DF8">
        <w:rPr>
          <w:rFonts w:cstheme="minorHAnsi"/>
          <w:bCs/>
        </w:rPr>
        <w:t>D</w:t>
      </w:r>
      <w:r w:rsidR="00230997">
        <w:rPr>
          <w:rFonts w:cstheme="minorHAnsi"/>
          <w:bCs/>
        </w:rPr>
        <w:t>omovů se zvláštním režimem</w:t>
      </w:r>
      <w:r w:rsidRPr="00D24DF8">
        <w:rPr>
          <w:rFonts w:cstheme="minorHAnsi"/>
          <w:bCs/>
        </w:rPr>
        <w:t xml:space="preserve"> a </w:t>
      </w:r>
      <w:r w:rsidR="00230997">
        <w:rPr>
          <w:rFonts w:cstheme="minorHAnsi"/>
          <w:bCs/>
        </w:rPr>
        <w:t>D</w:t>
      </w:r>
      <w:r w:rsidRPr="00D24DF8">
        <w:rPr>
          <w:rFonts w:cstheme="minorHAnsi"/>
          <w:bCs/>
        </w:rPr>
        <w:t xml:space="preserve">omovů pro seniory, je jejich zdravotní stav natolik špatný, že se neobejdou bez péče a podpory. V celém Zlínském kraji se jedná o několik set osob, které živoří na ubytovnách a azylových domech, které nejsou pro tuto cílovou skupinu uzpůsobené ani určené, protože nejsou bezbariérové, jsou jen pro dočasný pobyt a jsou to služby sociální prevence, nikoli sociální péče. Další významnou skupinou jsou lidé, kteří jsou po ukončení zdravotní péče hospitalizovaní ve zdravotnických zařízeních pouze ze sociálních důvodů, protože nemají zajištěnou potřebnou péči. Je třeba zřídit pobytovou sociální službu, která bude nastavená minimálně na úroveň okresu, a která bude umět zajistit péči a bude zároveň umět pracovat se závislostí na alkoholu. </w:t>
      </w:r>
    </w:p>
    <w:p w14:paraId="590937A6" w14:textId="77777777" w:rsidR="00D24DF8" w:rsidRPr="00D24DF8" w:rsidRDefault="00D24DF8" w:rsidP="00D24DF8">
      <w:pPr>
        <w:tabs>
          <w:tab w:val="left" w:pos="8291"/>
        </w:tabs>
        <w:spacing w:after="60"/>
        <w:jc w:val="both"/>
        <w:rPr>
          <w:rFonts w:cstheme="minorHAnsi"/>
          <w:bCs/>
        </w:rPr>
      </w:pPr>
    </w:p>
    <w:p w14:paraId="51A8B4C5" w14:textId="5892AE65" w:rsidR="00D24DF8" w:rsidRPr="00D24DF8" w:rsidRDefault="00230997" w:rsidP="00D24DF8">
      <w:pPr>
        <w:widowControl w:val="0"/>
        <w:suppressAutoHyphens/>
        <w:autoSpaceDN w:val="0"/>
        <w:spacing w:after="60"/>
        <w:jc w:val="both"/>
        <w:textAlignment w:val="baseline"/>
        <w:rPr>
          <w:rFonts w:cstheme="minorHAnsi"/>
        </w:rPr>
      </w:pPr>
      <w:r>
        <w:rPr>
          <w:rFonts w:cstheme="minorHAnsi"/>
          <w:b/>
        </w:rPr>
        <w:t>7.5.1.1</w:t>
      </w:r>
      <w:r w:rsidR="00D24DF8" w:rsidRPr="00D24DF8">
        <w:rPr>
          <w:rFonts w:cstheme="minorHAnsi"/>
          <w:bCs/>
        </w:rPr>
        <w:t xml:space="preserve"> </w:t>
      </w:r>
      <w:r w:rsidR="00D24DF8" w:rsidRPr="00D24DF8">
        <w:rPr>
          <w:rFonts w:cstheme="minorHAnsi"/>
        </w:rPr>
        <w:t xml:space="preserve">Snížení kapacity </w:t>
      </w:r>
      <w:r>
        <w:rPr>
          <w:rFonts w:cstheme="minorHAnsi"/>
        </w:rPr>
        <w:t>D</w:t>
      </w:r>
      <w:r w:rsidR="00D24DF8" w:rsidRPr="00D24DF8">
        <w:rPr>
          <w:rFonts w:cstheme="minorHAnsi"/>
        </w:rPr>
        <w:t>omu na půl cesty o 4 lůžka ve V</w:t>
      </w:r>
      <w:r>
        <w:rPr>
          <w:rFonts w:cstheme="minorHAnsi"/>
        </w:rPr>
        <w:t>alašském Meziříčí</w:t>
      </w:r>
      <w:r w:rsidR="00D24DF8" w:rsidRPr="00D24DF8">
        <w:rPr>
          <w:rFonts w:cstheme="minorHAnsi"/>
        </w:rPr>
        <w:t xml:space="preserve"> od roku 2025</w:t>
      </w:r>
    </w:p>
    <w:p w14:paraId="502BBEC2" w14:textId="339A3932" w:rsidR="00D24DF8" w:rsidRPr="00D24DF8" w:rsidRDefault="00230997" w:rsidP="00D24DF8">
      <w:pPr>
        <w:spacing w:after="60"/>
        <w:jc w:val="both"/>
        <w:rPr>
          <w:rFonts w:cstheme="minorHAnsi"/>
        </w:rPr>
      </w:pPr>
      <w:r>
        <w:rPr>
          <w:rFonts w:cstheme="minorHAnsi"/>
          <w:b/>
        </w:rPr>
        <w:t>7.5.1.2</w:t>
      </w:r>
      <w:r w:rsidR="00D24DF8" w:rsidRPr="00D24DF8">
        <w:rPr>
          <w:rFonts w:cstheme="minorHAnsi"/>
          <w:bCs/>
        </w:rPr>
        <w:t xml:space="preserve"> </w:t>
      </w:r>
      <w:r w:rsidR="00D24DF8" w:rsidRPr="00D24DF8">
        <w:rPr>
          <w:rFonts w:cstheme="minorHAnsi"/>
        </w:rPr>
        <w:t>Zřízení služby pro osoby s alkoholovou závislostí pro okres Vsetín (DZR, A</w:t>
      </w:r>
      <w:r>
        <w:rPr>
          <w:rFonts w:cstheme="minorHAnsi"/>
        </w:rPr>
        <w:t>zylový</w:t>
      </w:r>
      <w:r w:rsidR="00D24DF8" w:rsidRPr="00D24DF8">
        <w:rPr>
          <w:rFonts w:cstheme="minorHAnsi"/>
        </w:rPr>
        <w:t xml:space="preserve"> s pečovatelskou službou nebo něco podobného) s kapacitou 30 lůžek (společné s</w:t>
      </w:r>
      <w:r>
        <w:rPr>
          <w:rFonts w:cstheme="minorHAnsi"/>
        </w:rPr>
        <w:t>e</w:t>
      </w:r>
      <w:r w:rsidR="00D24DF8" w:rsidRPr="00D24DF8">
        <w:rPr>
          <w:rFonts w:cstheme="minorHAnsi"/>
        </w:rPr>
        <w:t> </w:t>
      </w:r>
      <w:r>
        <w:rPr>
          <w:rFonts w:cstheme="minorHAnsi"/>
        </w:rPr>
        <w:t>7</w:t>
      </w:r>
      <w:r w:rsidR="00E47DC1">
        <w:rPr>
          <w:rFonts w:cstheme="minorHAnsi"/>
        </w:rPr>
        <w:t>.</w:t>
      </w:r>
      <w:r w:rsidR="00D24DF8" w:rsidRPr="00D24DF8">
        <w:rPr>
          <w:rFonts w:cstheme="minorHAnsi"/>
        </w:rPr>
        <w:t>2.1.2)</w:t>
      </w:r>
    </w:p>
    <w:p w14:paraId="39420679" w14:textId="77777777" w:rsidR="00D24DF8" w:rsidRPr="00D24DF8" w:rsidRDefault="00D24DF8" w:rsidP="00D24DF8">
      <w:pPr>
        <w:spacing w:after="60"/>
        <w:jc w:val="both"/>
        <w:rPr>
          <w:rFonts w:cstheme="minorHAnsi"/>
        </w:rPr>
      </w:pPr>
    </w:p>
    <w:p w14:paraId="34FF1C4F" w14:textId="576C2E03" w:rsidR="00D24DF8" w:rsidRPr="00D24DF8" w:rsidRDefault="00230997" w:rsidP="00230997">
      <w:pPr>
        <w:pStyle w:val="Nadpis3"/>
      </w:pPr>
      <w:bookmarkStart w:id="105" w:name="_Toc69190559"/>
      <w:bookmarkStart w:id="106" w:name="_Toc81312992"/>
      <w:r>
        <w:t xml:space="preserve">7.5.2 </w:t>
      </w:r>
      <w:r w:rsidR="00D24DF8" w:rsidRPr="00D24DF8">
        <w:t>Ambulantní služby</w:t>
      </w:r>
      <w:bookmarkEnd w:id="105"/>
      <w:bookmarkEnd w:id="106"/>
    </w:p>
    <w:p w14:paraId="2189A4F6" w14:textId="77777777" w:rsidR="00D24DF8" w:rsidRDefault="00D24DF8" w:rsidP="00D24DF8">
      <w:pPr>
        <w:tabs>
          <w:tab w:val="left" w:pos="8291"/>
        </w:tabs>
        <w:spacing w:after="60"/>
        <w:jc w:val="both"/>
        <w:rPr>
          <w:rFonts w:cstheme="minorHAnsi"/>
          <w:bCs/>
        </w:rPr>
      </w:pPr>
    </w:p>
    <w:p w14:paraId="39EDE010" w14:textId="3DC25989" w:rsidR="00D24DF8" w:rsidRPr="00D24DF8" w:rsidRDefault="00D24DF8" w:rsidP="00D24DF8">
      <w:pPr>
        <w:tabs>
          <w:tab w:val="left" w:pos="8291"/>
        </w:tabs>
        <w:spacing w:after="60"/>
        <w:jc w:val="both"/>
        <w:rPr>
          <w:rFonts w:cstheme="minorHAnsi"/>
          <w:bCs/>
        </w:rPr>
      </w:pPr>
      <w:r w:rsidRPr="00D24DF8">
        <w:rPr>
          <w:rFonts w:cstheme="minorHAnsi"/>
          <w:bCs/>
        </w:rPr>
        <w:t>Dlouhodobým záměrem v oblasti služeb sociální prevence je snižování rizik spojených s látkovou i nelátkovou závislostí. Sociální služby, které se v tomto oboru pohybují, fungují lépe, když jsou klientům a potenciálním klientům co nejblíže. Ve Valašském Meziříčí se osvědčilo zřízení kontaktního centra organizace AGARTA. Jednalo se o projekt, který bude ukončen v polovině roku 2022 a užitečná služba by tak mohla být pro klienty Mikroregionu Valašskomeziříčsko</w:t>
      </w:r>
      <w:r w:rsidR="00E47DC1">
        <w:rPr>
          <w:rFonts w:cstheme="minorHAnsi"/>
          <w:bCs/>
        </w:rPr>
        <w:t>-</w:t>
      </w:r>
      <w:r w:rsidRPr="00D24DF8">
        <w:rPr>
          <w:rFonts w:cstheme="minorHAnsi"/>
          <w:bCs/>
        </w:rPr>
        <w:t>Kelečsko opět nedostupná, respektive jen obtížně dostupná. Praxe navíc ukázala, že pro zajištění služby bude potřeba navýšit její kapacitu o jeden úvazek.</w:t>
      </w:r>
    </w:p>
    <w:p w14:paraId="75B985B9" w14:textId="77777777" w:rsidR="00D24DF8" w:rsidRPr="00D24DF8" w:rsidRDefault="00D24DF8" w:rsidP="00D24DF8">
      <w:pPr>
        <w:tabs>
          <w:tab w:val="left" w:pos="8291"/>
        </w:tabs>
        <w:spacing w:after="60"/>
        <w:jc w:val="both"/>
        <w:rPr>
          <w:rFonts w:cstheme="minorHAnsi"/>
          <w:bCs/>
        </w:rPr>
      </w:pPr>
    </w:p>
    <w:p w14:paraId="694C0816" w14:textId="04D635CC" w:rsidR="00D24DF8" w:rsidRPr="00D24DF8" w:rsidRDefault="003C26AD" w:rsidP="00D24DF8">
      <w:pPr>
        <w:tabs>
          <w:tab w:val="left" w:pos="8291"/>
        </w:tabs>
        <w:spacing w:after="60"/>
        <w:jc w:val="both"/>
        <w:rPr>
          <w:rFonts w:cstheme="minorHAnsi"/>
        </w:rPr>
      </w:pPr>
      <w:r>
        <w:rPr>
          <w:rFonts w:cstheme="minorHAnsi"/>
          <w:b/>
        </w:rPr>
        <w:lastRenderedPageBreak/>
        <w:t>7.5.2.1</w:t>
      </w:r>
      <w:r w:rsidR="00D24DF8" w:rsidRPr="00D24DF8">
        <w:rPr>
          <w:rFonts w:cstheme="minorHAnsi"/>
          <w:bCs/>
        </w:rPr>
        <w:t xml:space="preserve"> </w:t>
      </w:r>
      <w:r w:rsidR="00D24DF8" w:rsidRPr="00D24DF8">
        <w:rPr>
          <w:rFonts w:cstheme="minorHAnsi"/>
        </w:rPr>
        <w:t>Zařazení kontaktního centra AGARTA do základní sítě soc</w:t>
      </w:r>
      <w:r>
        <w:rPr>
          <w:rFonts w:cstheme="minorHAnsi"/>
        </w:rPr>
        <w:t>iálních</w:t>
      </w:r>
      <w:r w:rsidR="00D24DF8" w:rsidRPr="00D24DF8">
        <w:rPr>
          <w:rFonts w:cstheme="minorHAnsi"/>
        </w:rPr>
        <w:t xml:space="preserve"> služeb Zlínského kraje a navýšení o 1 úvazek</w:t>
      </w:r>
    </w:p>
    <w:p w14:paraId="24DF13D4" w14:textId="77777777" w:rsidR="00D24DF8" w:rsidRPr="00D24DF8" w:rsidRDefault="00D24DF8" w:rsidP="00D24DF8">
      <w:pPr>
        <w:spacing w:after="60"/>
        <w:jc w:val="both"/>
        <w:rPr>
          <w:rFonts w:cstheme="minorHAnsi"/>
        </w:rPr>
      </w:pPr>
    </w:p>
    <w:p w14:paraId="1D086BB5" w14:textId="0421E85A" w:rsidR="00D24DF8" w:rsidRPr="00D24DF8" w:rsidRDefault="00230997" w:rsidP="00230997">
      <w:pPr>
        <w:pStyle w:val="Nadpis3"/>
      </w:pPr>
      <w:bookmarkStart w:id="107" w:name="_Toc69190560"/>
      <w:bookmarkStart w:id="108" w:name="_Toc81312993"/>
      <w:r>
        <w:t xml:space="preserve">7.5.3 </w:t>
      </w:r>
      <w:r w:rsidR="00D24DF8" w:rsidRPr="00D24DF8">
        <w:t>Terénní služby</w:t>
      </w:r>
      <w:bookmarkEnd w:id="107"/>
      <w:bookmarkEnd w:id="108"/>
    </w:p>
    <w:p w14:paraId="295AA59F" w14:textId="77777777" w:rsidR="00D24DF8" w:rsidRDefault="00D24DF8" w:rsidP="00D24DF8">
      <w:pPr>
        <w:spacing w:after="60"/>
        <w:jc w:val="both"/>
        <w:rPr>
          <w:rFonts w:cstheme="minorHAnsi"/>
        </w:rPr>
      </w:pPr>
    </w:p>
    <w:p w14:paraId="6718C15D" w14:textId="2E7CD3C3" w:rsidR="00D24DF8" w:rsidRPr="00D24DF8" w:rsidRDefault="00D24DF8" w:rsidP="00D24DF8">
      <w:pPr>
        <w:spacing w:after="60"/>
        <w:jc w:val="both"/>
        <w:rPr>
          <w:rFonts w:cstheme="minorHAnsi"/>
        </w:rPr>
      </w:pPr>
      <w:r w:rsidRPr="00D24DF8">
        <w:rPr>
          <w:rFonts w:cstheme="minorHAnsi"/>
        </w:rPr>
        <w:t>V návaznosti na zařazení Kontaktního centra AGARTA Valašské Meziříčí do základní sítě sociálních služeb Zlínského kraje bude realizováno také rozšíření působnosti terénního programu AGARTA do obcí Mikroregionu Valašskomeziříčsko</w:t>
      </w:r>
      <w:r w:rsidR="00217B97">
        <w:rPr>
          <w:rFonts w:cstheme="minorHAnsi"/>
        </w:rPr>
        <w:t>-</w:t>
      </w:r>
      <w:r w:rsidRPr="00D24DF8">
        <w:rPr>
          <w:rFonts w:cstheme="minorHAnsi"/>
        </w:rPr>
        <w:t>Kelečsko, a to bez dalšího navyšování kapacit sociální služby.</w:t>
      </w:r>
    </w:p>
    <w:p w14:paraId="3BBEF8FB" w14:textId="77777777" w:rsidR="00D24DF8" w:rsidRPr="00D24DF8" w:rsidRDefault="00D24DF8" w:rsidP="00D24DF8">
      <w:pPr>
        <w:spacing w:after="60"/>
        <w:jc w:val="both"/>
        <w:rPr>
          <w:rFonts w:cstheme="minorHAnsi"/>
        </w:rPr>
      </w:pPr>
      <w:r w:rsidRPr="00D24DF8">
        <w:rPr>
          <w:rFonts w:cstheme="minorHAnsi"/>
        </w:rPr>
        <w:t xml:space="preserve">V návaznosti na program sociálního bydlení, realizovaný městem Valašské Meziříčí, a uplatňování metody case managementu při podpoře lidí </w:t>
      </w:r>
      <w:proofErr w:type="gramStart"/>
      <w:r w:rsidRPr="00D24DF8">
        <w:rPr>
          <w:rFonts w:cstheme="minorHAnsi"/>
        </w:rPr>
        <w:t>ohrožených bezdomovectvím</w:t>
      </w:r>
      <w:proofErr w:type="gramEnd"/>
      <w:r w:rsidRPr="00D24DF8">
        <w:rPr>
          <w:rFonts w:cstheme="minorHAnsi"/>
        </w:rPr>
        <w:t xml:space="preserve">, je třeba navýšit kapacity sociální rehabilitace pro osoby ohrožené sociálním vyloučením. </w:t>
      </w:r>
    </w:p>
    <w:p w14:paraId="28629A1D" w14:textId="77777777" w:rsidR="00D24DF8" w:rsidRPr="00D24DF8" w:rsidRDefault="00D24DF8" w:rsidP="00D24DF8">
      <w:pPr>
        <w:spacing w:after="60"/>
        <w:jc w:val="both"/>
        <w:rPr>
          <w:rFonts w:cstheme="minorHAnsi"/>
        </w:rPr>
      </w:pPr>
    </w:p>
    <w:p w14:paraId="69BF17B6" w14:textId="378ADEFB" w:rsidR="00D24DF8" w:rsidRPr="00D24DF8" w:rsidRDefault="00217B97" w:rsidP="00D24DF8">
      <w:pPr>
        <w:spacing w:after="60"/>
        <w:jc w:val="both"/>
        <w:rPr>
          <w:rFonts w:cstheme="minorHAnsi"/>
        </w:rPr>
      </w:pPr>
      <w:r>
        <w:rPr>
          <w:rFonts w:cstheme="minorHAnsi"/>
          <w:b/>
        </w:rPr>
        <w:t>7.5.3.1</w:t>
      </w:r>
      <w:r w:rsidR="00D24DF8" w:rsidRPr="00D24DF8">
        <w:rPr>
          <w:rFonts w:cstheme="minorHAnsi"/>
          <w:bCs/>
        </w:rPr>
        <w:t xml:space="preserve"> </w:t>
      </w:r>
      <w:r w:rsidR="00D24DF8" w:rsidRPr="00D24DF8">
        <w:rPr>
          <w:rFonts w:cstheme="minorHAnsi"/>
        </w:rPr>
        <w:t>Rozšíření území poskytování služby terénního programu AGARTA o obce Mikroregionu Valašskomeziříčsko-Kelečsko</w:t>
      </w:r>
    </w:p>
    <w:p w14:paraId="62FD7E67" w14:textId="1B51D2A4" w:rsidR="00D24DF8" w:rsidRPr="00D24DF8" w:rsidRDefault="00217B97" w:rsidP="00D24DF8">
      <w:pPr>
        <w:spacing w:after="60"/>
        <w:jc w:val="both"/>
        <w:rPr>
          <w:rFonts w:cstheme="minorHAnsi"/>
        </w:rPr>
      </w:pPr>
      <w:r w:rsidRPr="00217B97">
        <w:rPr>
          <w:rFonts w:cstheme="minorHAnsi"/>
          <w:b/>
        </w:rPr>
        <w:t>7.5.3.2</w:t>
      </w:r>
      <w:r w:rsidR="00D24DF8" w:rsidRPr="00D24DF8">
        <w:rPr>
          <w:rFonts w:cstheme="minorHAnsi"/>
        </w:rPr>
        <w:t xml:space="preserve"> Zvýšení kapacity soc</w:t>
      </w:r>
      <w:r>
        <w:rPr>
          <w:rFonts w:cstheme="minorHAnsi"/>
        </w:rPr>
        <w:t>iální</w:t>
      </w:r>
      <w:r w:rsidR="00D24DF8" w:rsidRPr="00D24DF8">
        <w:rPr>
          <w:rFonts w:cstheme="minorHAnsi"/>
        </w:rPr>
        <w:t xml:space="preserve"> rehabilitace pro osoby ohrožené soc</w:t>
      </w:r>
      <w:r>
        <w:rPr>
          <w:rFonts w:cstheme="minorHAnsi"/>
        </w:rPr>
        <w:t>iálním</w:t>
      </w:r>
      <w:r w:rsidR="00D24DF8" w:rsidRPr="00D24DF8">
        <w:rPr>
          <w:rFonts w:cstheme="minorHAnsi"/>
        </w:rPr>
        <w:t xml:space="preserve"> vyloučením o 1 úvazek</w:t>
      </w:r>
    </w:p>
    <w:p w14:paraId="31E714BA" w14:textId="77777777" w:rsidR="00D24DF8" w:rsidRPr="00D24DF8" w:rsidRDefault="00D24DF8" w:rsidP="00D24DF8">
      <w:pPr>
        <w:spacing w:after="60"/>
        <w:jc w:val="both"/>
        <w:rPr>
          <w:rFonts w:cstheme="minorHAnsi"/>
        </w:rPr>
      </w:pPr>
    </w:p>
    <w:p w14:paraId="0912FF36" w14:textId="014DB5C2" w:rsidR="00D24DF8" w:rsidRPr="00D24DF8" w:rsidRDefault="00230997" w:rsidP="00230997">
      <w:pPr>
        <w:pStyle w:val="Nadpis3"/>
      </w:pPr>
      <w:bookmarkStart w:id="109" w:name="_Toc69190561"/>
      <w:bookmarkStart w:id="110" w:name="_Toc81312994"/>
      <w:r>
        <w:t>7.5.4</w:t>
      </w:r>
      <w:r w:rsidR="00D24DF8" w:rsidRPr="00D24DF8">
        <w:t xml:space="preserve"> Ostatní</w:t>
      </w:r>
      <w:bookmarkEnd w:id="109"/>
      <w:bookmarkEnd w:id="110"/>
    </w:p>
    <w:p w14:paraId="660AA3AB" w14:textId="77777777" w:rsidR="00D24DF8" w:rsidRDefault="00D24DF8" w:rsidP="00D24DF8">
      <w:pPr>
        <w:spacing w:after="60"/>
        <w:jc w:val="both"/>
        <w:rPr>
          <w:rFonts w:cstheme="minorHAnsi"/>
        </w:rPr>
      </w:pPr>
    </w:p>
    <w:p w14:paraId="38D573B7" w14:textId="159090AB" w:rsidR="00D24DF8" w:rsidRPr="00D24DF8" w:rsidRDefault="00D24DF8" w:rsidP="00D24DF8">
      <w:pPr>
        <w:spacing w:after="60"/>
        <w:jc w:val="both"/>
        <w:rPr>
          <w:rFonts w:cstheme="minorHAnsi"/>
        </w:rPr>
      </w:pPr>
      <w:r w:rsidRPr="00D24DF8">
        <w:rPr>
          <w:rFonts w:cstheme="minorHAnsi"/>
        </w:rPr>
        <w:t xml:space="preserve">Ostatní opatření, která nejsou sociální službou, ale přináší síti služeb nebo společnosti konkrétní pozitiva a další ochranu, je možné realizovat bez návaznosti na relativně složitý a zdlouhavý proces schvalování rozvojových záměrů. Znamená to, že pokud se najde shoda, kapacity a nezbytné finanční prostředky, je možné přicházet s užitečnými změnami. Pro osoby bez přístřeší, zejména pro lidi, kteří žijí dlouhodobě na ulici, je obtížné zajišťovat lékařskou péči. Léčit osoby bez přístřeší nepatří mezi oblíbené činnosti praktických ani odborných lékařů. Nedostupnost řešení zhoršujícího se zdravotního stavu snižuje také motivaci osob z okraje společnosti. Obdobná je situace v oblasti bydlení. Pokud lidé bez přístřeší nevidí šanci na získání standardního bydlení, netouží po něm. Pokud se má situace v oblasti zajišťování zdravotní péče o osoby bez přístřeší změnit, je třeba přivést zdravotníky k nemocným. Z toho vychází myšlenka projektu Medici na ulici, která není nijak nová, a to ani v rámci ČR, jen je doposud málo uplatňovaná, zejména mimo velká města s univerzitami, které mají lékařskou fakultu. </w:t>
      </w:r>
    </w:p>
    <w:p w14:paraId="6FC4F6B0" w14:textId="77777777" w:rsidR="00D24DF8" w:rsidRPr="00D24DF8" w:rsidRDefault="00D24DF8" w:rsidP="00D24DF8">
      <w:pPr>
        <w:spacing w:after="60"/>
        <w:jc w:val="both"/>
        <w:rPr>
          <w:rFonts w:cstheme="minorHAnsi"/>
        </w:rPr>
      </w:pPr>
      <w:r w:rsidRPr="00D24DF8">
        <w:rPr>
          <w:rFonts w:cstheme="minorHAnsi"/>
        </w:rPr>
        <w:t xml:space="preserve">Ve Valašském Meziříčí se úspěšně prosazuje program sociálního bydlení, tedy podpory osob při získávání a udržení si bydlení formou sociální práce a sociálních služeb. Aby mohl být program, který je aktuálně realizován ve spolupráci s Agenturou pro sociální začleňování, udržen a rozšiřován v souladu s potřebami města, je třeba posílit kapacity sociálních pracovníků. V systému sociálního bydlení jsou podporovány osoby, které jsou silně znevýhodněné a za běžné situace by neměly šanci bydlení získat a dlouhodobě udržet. Jedná se o lidi se závislostmi, s duševním onemocněním, lehkým mentálním postižením, rodiče samoživitele nebo osoby navracející se z výkonu trestu odnětí svobody, či obecně osoby, které nemají schopnosti získat a udržet si bydlení bez podpory. Sociální práce s těmito klienty je, zejména na počátku, natolik intenzivní, že je obecně doporučovaná kapacita 1 sociální pracovník na 10 domácností. </w:t>
      </w:r>
    </w:p>
    <w:p w14:paraId="7238BB84" w14:textId="77777777" w:rsidR="00D24DF8" w:rsidRPr="00D24DF8" w:rsidRDefault="00D24DF8" w:rsidP="00D24DF8">
      <w:pPr>
        <w:widowControl w:val="0"/>
        <w:suppressAutoHyphens/>
        <w:autoSpaceDN w:val="0"/>
        <w:spacing w:after="60"/>
        <w:jc w:val="both"/>
        <w:textAlignment w:val="baseline"/>
        <w:rPr>
          <w:rFonts w:cstheme="minorHAnsi"/>
        </w:rPr>
      </w:pPr>
    </w:p>
    <w:p w14:paraId="057EA148" w14:textId="58758094" w:rsidR="00D24DF8" w:rsidRPr="00D24DF8" w:rsidRDefault="00BD47B9" w:rsidP="00D24DF8">
      <w:pPr>
        <w:spacing w:after="60"/>
        <w:jc w:val="both"/>
        <w:rPr>
          <w:rFonts w:cstheme="minorHAnsi"/>
        </w:rPr>
      </w:pPr>
      <w:r>
        <w:rPr>
          <w:rFonts w:cstheme="minorHAnsi"/>
          <w:b/>
        </w:rPr>
        <w:t>7.5.4.1</w:t>
      </w:r>
      <w:r w:rsidR="00D24DF8" w:rsidRPr="00D24DF8">
        <w:rPr>
          <w:rFonts w:cstheme="minorHAnsi"/>
          <w:bCs/>
        </w:rPr>
        <w:t xml:space="preserve"> </w:t>
      </w:r>
      <w:r w:rsidR="00D24DF8" w:rsidRPr="00D24DF8">
        <w:rPr>
          <w:rFonts w:cstheme="minorHAnsi"/>
        </w:rPr>
        <w:t>Zavedení lékařské péče pro lidi bez domova</w:t>
      </w:r>
    </w:p>
    <w:p w14:paraId="65FDF10A" w14:textId="29B870E1" w:rsidR="00D24DF8" w:rsidRPr="00D24DF8" w:rsidRDefault="00BD47B9" w:rsidP="00D24DF8">
      <w:pPr>
        <w:spacing w:after="60"/>
        <w:jc w:val="both"/>
        <w:rPr>
          <w:rFonts w:cstheme="minorHAnsi"/>
        </w:rPr>
      </w:pPr>
      <w:r>
        <w:rPr>
          <w:rFonts w:cstheme="minorHAnsi"/>
          <w:b/>
          <w:bCs/>
        </w:rPr>
        <w:t>7.5.4.2</w:t>
      </w:r>
      <w:r w:rsidR="00D24DF8" w:rsidRPr="00D24DF8">
        <w:rPr>
          <w:rFonts w:cstheme="minorHAnsi"/>
        </w:rPr>
        <w:t xml:space="preserve"> Posílení kapacity OSV MěÚ VM o 3 osoby (souvisí s</w:t>
      </w:r>
      <w:r>
        <w:rPr>
          <w:rFonts w:cstheme="minorHAnsi"/>
        </w:rPr>
        <w:t>e</w:t>
      </w:r>
      <w:r w:rsidR="00D24DF8" w:rsidRPr="00D24DF8">
        <w:rPr>
          <w:rFonts w:cstheme="minorHAnsi"/>
        </w:rPr>
        <w:t> </w:t>
      </w:r>
      <w:r>
        <w:rPr>
          <w:rFonts w:cstheme="minorHAnsi"/>
        </w:rPr>
        <w:t>7.</w:t>
      </w:r>
      <w:r w:rsidR="00D24DF8" w:rsidRPr="00D24DF8">
        <w:rPr>
          <w:rFonts w:cstheme="minorHAnsi"/>
        </w:rPr>
        <w:t>5.3.2)</w:t>
      </w:r>
    </w:p>
    <w:p w14:paraId="4513B894" w14:textId="77777777" w:rsidR="00D24DF8" w:rsidRPr="00D24DF8" w:rsidRDefault="00D24DF8" w:rsidP="00D24DF8">
      <w:pPr>
        <w:spacing w:after="60"/>
        <w:jc w:val="both"/>
        <w:rPr>
          <w:rFonts w:cstheme="minorHAnsi"/>
          <w:bCs/>
        </w:rPr>
      </w:pPr>
    </w:p>
    <w:p w14:paraId="3C67A92F" w14:textId="64F26E98" w:rsidR="00D23933" w:rsidRPr="00D23933" w:rsidRDefault="00D23933" w:rsidP="00D23933">
      <w:pPr>
        <w:pStyle w:val="Nadpis1"/>
      </w:pPr>
      <w:bookmarkStart w:id="111" w:name="_Toc14696120"/>
      <w:bookmarkStart w:id="112" w:name="_Toc34031436"/>
      <w:bookmarkStart w:id="113" w:name="_Toc81312995"/>
      <w:r w:rsidRPr="00D23933">
        <w:lastRenderedPageBreak/>
        <w:t>8. Monitoring a Aktualizace KPSS</w:t>
      </w:r>
      <w:bookmarkEnd w:id="111"/>
      <w:bookmarkEnd w:id="112"/>
      <w:bookmarkEnd w:id="113"/>
    </w:p>
    <w:p w14:paraId="25063A1F" w14:textId="77777777" w:rsidR="00D23933" w:rsidRPr="00D23933" w:rsidRDefault="00D23933" w:rsidP="00D23933">
      <w:pPr>
        <w:spacing w:after="60"/>
        <w:jc w:val="both"/>
        <w:rPr>
          <w:rFonts w:cstheme="minorHAnsi"/>
        </w:rPr>
      </w:pPr>
    </w:p>
    <w:p w14:paraId="6FD2505B" w14:textId="15D199CE" w:rsidR="00D23933" w:rsidRPr="00D23933" w:rsidRDefault="00D23933" w:rsidP="00D23933">
      <w:pPr>
        <w:spacing w:after="60"/>
        <w:jc w:val="both"/>
        <w:rPr>
          <w:rFonts w:cstheme="minorHAnsi"/>
        </w:rPr>
      </w:pPr>
      <w:r w:rsidRPr="00D23933">
        <w:rPr>
          <w:rFonts w:cstheme="minorHAnsi"/>
        </w:rPr>
        <w:t>Komunitní plán sociálních služeb je především dokumentem strategickým, stanovuje tedy středně a dlouhodobé cíle v oblasti sociálních služeb v řešeném regionu. Má nasměrovat úsilí v oblasti rozvoje sociálních služeb v řešeném regionu. Nastavené cíle mají být co nejvíce stabilní. Střednědobý plán však nemůže být dokumentem neměnným, protože společnost se vyvíjí, a to nejen po stránce sociodemografického vývoje, který je do jisté míry předvídatelný. Mnohem zásadnější je neustále probíhající změna životního stylu a s tím spojených oprávněných očekávání klientů a jejich rodin. Cílové skupiny sociálních služeb jsou tedy součástí probíhajících společenských změn, a síť sociálních služeb na to musí reagovat. Je třeba průběžně reagovat na změny podmínek, a to zejména legislativních a finančních. Reakce se nezbytně musí odrážet i ve změnách v procesu a následně i v dokumentech střednědobého plánování. Aby síť sociálních a dalších návazných služeb byla schopná reagovat, je třeba udržovat proces komunitního plánování v chodu i po dokončení a schválení dokumentu. Náplní práce pracovních skupin a manažerského týmu se pak stává monitoring situace v sociálních službách, hodnocení plnění plánu, nastavování akčních plánů a aktualizace komunitního plánu sociálních služeb, ale zejména činnost, která je v komunitním plánování nejdůležitější, což je vytváření dobrého klimatu, aktivit spolupráce mezi organizacemi a mezi resorty, diskuse zaměřená na důležitá témata a sdílení zkušeností. Dlouhodobá spolupráce a dobré vztahy mezi aktéry komunitního plánování posilují akceschopnost v krizových situacích.</w:t>
      </w:r>
    </w:p>
    <w:p w14:paraId="72619C8E" w14:textId="77777777" w:rsidR="00D23933" w:rsidRPr="00D23933" w:rsidRDefault="00D23933" w:rsidP="00D23933">
      <w:pPr>
        <w:pStyle w:val="Nadpis2"/>
        <w:spacing w:before="0" w:after="60"/>
        <w:ind w:left="576"/>
        <w:jc w:val="both"/>
        <w:rPr>
          <w:rFonts w:asciiTheme="minorHAnsi" w:hAnsiTheme="minorHAnsi" w:cstheme="minorHAnsi"/>
          <w:sz w:val="22"/>
          <w:szCs w:val="22"/>
        </w:rPr>
      </w:pPr>
    </w:p>
    <w:p w14:paraId="25BFEA33" w14:textId="3625FAE7" w:rsidR="00D23933" w:rsidRPr="00D23933" w:rsidRDefault="00D23933" w:rsidP="00D23933">
      <w:pPr>
        <w:pStyle w:val="Nadpis2"/>
      </w:pPr>
      <w:bookmarkStart w:id="114" w:name="_Toc316634305"/>
      <w:bookmarkStart w:id="115" w:name="_Toc318357804"/>
      <w:bookmarkStart w:id="116" w:name="_Toc318729164"/>
      <w:bookmarkStart w:id="117" w:name="_Toc318801941"/>
      <w:bookmarkStart w:id="118" w:name="_Toc318807927"/>
      <w:bookmarkStart w:id="119" w:name="_Toc318983109"/>
      <w:bookmarkStart w:id="120" w:name="_Toc318986478"/>
      <w:bookmarkStart w:id="121" w:name="_Toc318986659"/>
      <w:bookmarkStart w:id="122" w:name="_Toc318986811"/>
      <w:bookmarkStart w:id="123" w:name="_Toc318995888"/>
      <w:bookmarkStart w:id="124" w:name="_Toc319046140"/>
      <w:bookmarkStart w:id="125" w:name="_Toc319065131"/>
      <w:bookmarkStart w:id="126" w:name="_Toc319320306"/>
      <w:bookmarkStart w:id="127" w:name="_Toc319941362"/>
      <w:bookmarkStart w:id="128" w:name="_Toc321152551"/>
      <w:bookmarkStart w:id="129" w:name="_Toc322445147"/>
      <w:bookmarkStart w:id="130" w:name="_Toc322512198"/>
      <w:bookmarkStart w:id="131" w:name="_Toc494881137"/>
      <w:bookmarkStart w:id="132" w:name="_Toc14696121"/>
      <w:bookmarkStart w:id="133" w:name="_Toc34031437"/>
      <w:bookmarkStart w:id="134" w:name="_Toc81312996"/>
      <w:r w:rsidRPr="00D23933">
        <w:t>8.1 Monitorování realizace komunitního plánu</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E886EAF" w14:textId="77777777" w:rsidR="00D23933" w:rsidRPr="00D23933" w:rsidRDefault="00D23933" w:rsidP="00D23933">
      <w:pPr>
        <w:spacing w:after="60"/>
        <w:jc w:val="both"/>
        <w:rPr>
          <w:rFonts w:cstheme="minorHAnsi"/>
        </w:rPr>
      </w:pPr>
    </w:p>
    <w:p w14:paraId="630B0657" w14:textId="77777777" w:rsidR="00D23933" w:rsidRPr="00D23933" w:rsidRDefault="00D23933" w:rsidP="00D23933">
      <w:pPr>
        <w:spacing w:after="60"/>
        <w:jc w:val="both"/>
        <w:rPr>
          <w:rFonts w:cstheme="minorHAnsi"/>
        </w:rPr>
      </w:pPr>
      <w:r w:rsidRPr="00D23933">
        <w:rPr>
          <w:rFonts w:cstheme="minorHAnsi"/>
        </w:rPr>
        <w:t>Průběžné monitorování je nedílnou součástí procesu komunitního plánování sociálních služeb v etapě realizace plánu. Monitoring slouží ke sledování naplňování dohody, která je vepsaná do strategické části dokumentu. Jedná se o dlouhodobou a opakovanou aktivitu, která leží na bedrech koordinátora KPSS a manažerského týmu. K tomu, aby byl monitoring funkční, je nutná spolupráce všech poskytovatelů sociálních služeb v regionu se zadavateli, především podávání přesných informací o realizaci aktivit, které přispívají k naplňování cílů střednědobého plánu. Průběžně tak může být sledováno, co se podařilo nebo daří, aby mohl být střednědobý plán aktualizován, případně aby mohly být nastavovány relevantní akční plány.</w:t>
      </w:r>
    </w:p>
    <w:p w14:paraId="38FF1E7C" w14:textId="77777777" w:rsidR="00D23933" w:rsidRPr="00D23933" w:rsidRDefault="00D23933" w:rsidP="00D23933">
      <w:pPr>
        <w:spacing w:after="60"/>
        <w:jc w:val="both"/>
        <w:rPr>
          <w:rFonts w:cstheme="minorHAnsi"/>
        </w:rPr>
      </w:pPr>
    </w:p>
    <w:p w14:paraId="2E413D96" w14:textId="77777777" w:rsidR="00D23933" w:rsidRPr="00D23933" w:rsidRDefault="00D23933" w:rsidP="00D23933">
      <w:pPr>
        <w:spacing w:after="60"/>
        <w:jc w:val="both"/>
        <w:rPr>
          <w:rFonts w:cstheme="minorHAnsi"/>
        </w:rPr>
      </w:pPr>
      <w:r w:rsidRPr="00D23933">
        <w:rPr>
          <w:rFonts w:cstheme="minorHAnsi"/>
        </w:rPr>
        <w:t>Monitoring realizace střednědobého plánu by rozhodně neměl navyšovat kapacity poskytovatelů sociálních služeb v oblasti administrativy. Je plánován, jako úsporný a přirozený. Nebude shromažďovat zbytné informace, které nelze následně použít pro změny v síti sociálních a souvisejících služeb. Je k tomu dobré využívat stávající procesy související s analýzou a plánováním rozvoje sítě sociálních služeb realizované Zlínským krajem, tedy benchmarking a proces akčního plánování. Benchmarking je zajišťován Zlínským krajem, který s obcemi sdílí každoročně vybrané informace využívané ke sledování toho, zda služba vybočuje či nevybočuje z průměru. Benchmarking tak poskytuje procesu komunitního plánování indicii, že ve službě nebo v některé cílové skupině nastalo něco, na co je dobré podívat se blíže. Ne nezbytně to znamená, že je služba v něčem špatná.</w:t>
      </w:r>
    </w:p>
    <w:p w14:paraId="17E4625C" w14:textId="77777777" w:rsidR="00D23933" w:rsidRPr="00D23933" w:rsidRDefault="00D23933" w:rsidP="00D23933">
      <w:pPr>
        <w:spacing w:after="60"/>
        <w:jc w:val="both"/>
        <w:rPr>
          <w:rFonts w:cstheme="minorHAnsi"/>
        </w:rPr>
      </w:pPr>
    </w:p>
    <w:p w14:paraId="2F9E261C" w14:textId="77777777" w:rsidR="00D23933" w:rsidRPr="00D23933" w:rsidRDefault="00D23933" w:rsidP="00D23933">
      <w:pPr>
        <w:spacing w:after="60"/>
        <w:jc w:val="both"/>
        <w:rPr>
          <w:rFonts w:cstheme="minorHAnsi"/>
        </w:rPr>
      </w:pPr>
      <w:r w:rsidRPr="00D23933">
        <w:rPr>
          <w:rFonts w:cstheme="minorHAnsi"/>
        </w:rPr>
        <w:t xml:space="preserve">Proces akčního plánování na krajské úrovni směřuje ke změnám v základní síti sociálních služeb ve Zlínském kraji. Přeměna rozvojového záměru, který vychází z cílů komunitního plánu v nově zařazenou kapacitu v síti, je žádaným výsledkem. Je tedy třeba v rámci monitoringu sledovat úspěšnost rozvojových záměrů a z nich vyplývající změny v lokální síti sociálních služeb. Zároveň je třeba monitorovat, nakolik změny v sociálních službách v okolních regionech, nejen ve Zlínském kraji, ale i </w:t>
      </w:r>
      <w:r w:rsidRPr="00D23933">
        <w:rPr>
          <w:rFonts w:cstheme="minorHAnsi"/>
        </w:rPr>
        <w:lastRenderedPageBreak/>
        <w:t>v sousedních regionech jiných krajů, ovlivňují možnosti uspokojovat potřeby obyvatel Mikroregionu Valašskomeziříčsko – Kelečsko. A z toho opět odvozovat změny ve střednědobém plánu.</w:t>
      </w:r>
    </w:p>
    <w:p w14:paraId="6128CCF9" w14:textId="77777777" w:rsidR="00D23933" w:rsidRPr="00D23933" w:rsidRDefault="00D23933" w:rsidP="00D23933">
      <w:pPr>
        <w:spacing w:after="60"/>
        <w:jc w:val="both"/>
        <w:rPr>
          <w:rFonts w:cstheme="minorHAnsi"/>
        </w:rPr>
      </w:pPr>
    </w:p>
    <w:p w14:paraId="754C4D43" w14:textId="77854537" w:rsidR="00D23933" w:rsidRPr="00D23933" w:rsidRDefault="00D23933" w:rsidP="00D23933">
      <w:pPr>
        <w:pStyle w:val="Nadpis2"/>
      </w:pPr>
      <w:bookmarkStart w:id="135" w:name="_Toc316634307"/>
      <w:bookmarkStart w:id="136" w:name="_Toc318357806"/>
      <w:bookmarkStart w:id="137" w:name="_Toc318729166"/>
      <w:bookmarkStart w:id="138" w:name="_Toc318801943"/>
      <w:bookmarkStart w:id="139" w:name="_Toc318807929"/>
      <w:bookmarkStart w:id="140" w:name="_Toc318983111"/>
      <w:bookmarkStart w:id="141" w:name="_Toc318986480"/>
      <w:bookmarkStart w:id="142" w:name="_Toc318986661"/>
      <w:bookmarkStart w:id="143" w:name="_Toc318986813"/>
      <w:bookmarkStart w:id="144" w:name="_Toc318995890"/>
      <w:bookmarkStart w:id="145" w:name="_Toc319046142"/>
      <w:bookmarkStart w:id="146" w:name="_Toc319065133"/>
      <w:bookmarkStart w:id="147" w:name="_Toc319320308"/>
      <w:bookmarkStart w:id="148" w:name="_Toc319941364"/>
      <w:bookmarkStart w:id="149" w:name="_Toc321152553"/>
      <w:bookmarkStart w:id="150" w:name="_Toc322445149"/>
      <w:bookmarkStart w:id="151" w:name="_Toc322512200"/>
      <w:bookmarkStart w:id="152" w:name="_Toc494881138"/>
      <w:bookmarkStart w:id="153" w:name="_Toc14696122"/>
      <w:bookmarkStart w:id="154" w:name="_Toc34031438"/>
      <w:bookmarkStart w:id="155" w:name="_Toc81312997"/>
      <w:r w:rsidRPr="00D23933">
        <w:t>8.2 Aktualizace komunitního plánu</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6694D3D" w14:textId="77777777" w:rsidR="00D23933" w:rsidRPr="00D23933" w:rsidRDefault="00D23933" w:rsidP="00D23933">
      <w:pPr>
        <w:spacing w:after="60"/>
        <w:jc w:val="both"/>
        <w:rPr>
          <w:rFonts w:cstheme="minorHAnsi"/>
        </w:rPr>
      </w:pPr>
    </w:p>
    <w:p w14:paraId="0B3CF742" w14:textId="7AF07945" w:rsidR="00D23933" w:rsidRPr="00D23933" w:rsidRDefault="00D23933" w:rsidP="00D23933">
      <w:pPr>
        <w:spacing w:after="60"/>
        <w:jc w:val="both"/>
        <w:rPr>
          <w:rFonts w:cstheme="minorHAnsi"/>
        </w:rPr>
      </w:pPr>
      <w:r w:rsidRPr="00D23933">
        <w:rPr>
          <w:rFonts w:cstheme="minorHAnsi"/>
        </w:rPr>
        <w:t xml:space="preserve">Aktualizace střednědobého plánu rozvoje sociálních služeb Mikroregionu Valašskomeziříčsko – Kelečsko. je realizována v návaznosti na monitoring sítě sociálních služeb a v návaznosti na sběr rozvojových záměrů poskytovatelů sociálních služeb, které jsou v rámci KPSS projednávány. Aktualizace plánu se opírá o průběžné sledování potřeb uživatelů a potenciálních uživatelů sociálních </w:t>
      </w:r>
      <w:proofErr w:type="gramStart"/>
      <w:r w:rsidRPr="00D23933">
        <w:rPr>
          <w:rFonts w:cstheme="minorHAnsi"/>
        </w:rPr>
        <w:t>služeb</w:t>
      </w:r>
      <w:proofErr w:type="gramEnd"/>
      <w:r w:rsidRPr="00D23933">
        <w:rPr>
          <w:rFonts w:cstheme="minorHAnsi"/>
        </w:rPr>
        <w:t xml:space="preserve"> a především o dlouhodobou diskusi v rámci setkávání pracovních skupin a manažerského týmu. Aktualizaci je třeba provádět pravidelně, aby bylo možno připravit zadavatele a poskytovatele sociálních služeb na případnou nutnost vyčlenit finanční prostředky a další kapacity, případně napřít úsilí určitým směrem. </w:t>
      </w:r>
    </w:p>
    <w:p w14:paraId="3CE65274" w14:textId="77777777" w:rsidR="00D23933" w:rsidRPr="00D23933" w:rsidRDefault="00D23933" w:rsidP="00D23933">
      <w:pPr>
        <w:spacing w:after="60"/>
        <w:jc w:val="both"/>
        <w:rPr>
          <w:rFonts w:cstheme="minorHAnsi"/>
        </w:rPr>
      </w:pPr>
    </w:p>
    <w:p w14:paraId="6AF5FDCF" w14:textId="77777777" w:rsidR="00D23933" w:rsidRPr="00D23933" w:rsidRDefault="00D23933" w:rsidP="00D23933">
      <w:pPr>
        <w:spacing w:after="60"/>
        <w:jc w:val="both"/>
        <w:rPr>
          <w:rFonts w:cstheme="minorHAnsi"/>
        </w:rPr>
      </w:pPr>
      <w:r w:rsidRPr="00D23933">
        <w:rPr>
          <w:rFonts w:cstheme="minorHAnsi"/>
        </w:rPr>
        <w:t xml:space="preserve">Aktualizaci střednědobého plánu je možné rozdělit do dvou částí. První část jsou aktualizace, které představují drobnou úpravu textu či doplnění opatření, která jsou v souladu s cíli jednotlivých prioritních oblastí. Taková méně podstatná úprava může být provedena dle aktuální potřeby v průběhu celého roku. Takovou úpravu projednávají a schvalují pouze orgány KPSS, tedy pracovní skupiny a manažerský tým. Významnější úpravy dokumentu, které představují změny v oblasti cílů a priorit vyžadují schvalování na úrovni orgánů mikroregionu, případně jednotlivých obcí. Proto je taková úprava prováděna po důkladném projednání a v návaznosti na aktualizaci celého dokumentu zpravidla jednou za dva až čtyři roky. </w:t>
      </w:r>
    </w:p>
    <w:p w14:paraId="7A16EDF3" w14:textId="77777777" w:rsidR="00D23933" w:rsidRPr="00D23933" w:rsidRDefault="00D23933" w:rsidP="00D23933">
      <w:pPr>
        <w:spacing w:after="60"/>
        <w:jc w:val="both"/>
        <w:rPr>
          <w:rFonts w:cstheme="minorHAnsi"/>
        </w:rPr>
      </w:pPr>
    </w:p>
    <w:p w14:paraId="5CB377F0" w14:textId="22C847D0" w:rsidR="00D23933" w:rsidRPr="00D23933" w:rsidRDefault="00D23933" w:rsidP="00D23933">
      <w:pPr>
        <w:pStyle w:val="Nadpis3"/>
      </w:pPr>
      <w:bookmarkStart w:id="156" w:name="_Toc34031439"/>
      <w:bookmarkStart w:id="157" w:name="_Toc81312998"/>
      <w:r w:rsidRPr="00D23933">
        <w:t>8.2.1 Akční plány</w:t>
      </w:r>
      <w:bookmarkEnd w:id="156"/>
      <w:bookmarkEnd w:id="157"/>
    </w:p>
    <w:p w14:paraId="6C0D2B58" w14:textId="77777777" w:rsidR="00D23933" w:rsidRPr="00D23933" w:rsidRDefault="00D23933" w:rsidP="00D23933">
      <w:pPr>
        <w:spacing w:after="60"/>
        <w:jc w:val="both"/>
        <w:rPr>
          <w:rFonts w:cstheme="minorHAnsi"/>
        </w:rPr>
      </w:pPr>
    </w:p>
    <w:p w14:paraId="5044C428" w14:textId="77777777" w:rsidR="00D23933" w:rsidRPr="00D23933" w:rsidRDefault="00D23933" w:rsidP="00D23933">
      <w:pPr>
        <w:spacing w:after="60"/>
        <w:jc w:val="both"/>
        <w:rPr>
          <w:rFonts w:cstheme="minorHAnsi"/>
        </w:rPr>
      </w:pPr>
      <w:r w:rsidRPr="00D23933">
        <w:rPr>
          <w:rFonts w:cstheme="minorHAnsi"/>
        </w:rPr>
        <w:t xml:space="preserve">Možnost zajistit realizaci některých cílů ve fázi realizace komunitního plánu je často závislá na celé řadě externích faktorů. Zásadní vliv má zejména proces plánování rozvoje sociálních služeb na krajské úrovni. Vzhledem ke stále ještě velkému rozdílu mezi potřebami uživatelů sociálních služeb a kapacitami sociálních služeb je obvyklé, že cílů, kterých potřebují aktéři komunitního plánování dosahovat je mnoho. Často se jedná o cíle relativně ambiciózní a jejich realizace vyžaduje značné úsilí. Proto jsou i na lokální úrovni v procesu komunitního plánování sestavovány akční plány. Akční plány vždy vycházejí ze střednědobého plánu. Vztah mezi cíli střednědobého plánu a akčního plánu je takový, že cíle akčního plánu přispívají k naplňování cílů střednědobého plánu v následujícím roce až dvou letech. Pokud jsou cíle střednědobého plánu dostatečně specifikované a kvantifikované, mohou být cíle akčního plánu ještě konkrétnější. To je dobrý předpoklad pro koncentraci aktérů komunitního plánování na to, co je dle jejich dohody nejdůležitější. Akční plán obsahuje informace důležité pro realizaci, tedy: finanční náročnost akce (investice i provoz), odpovědnou osobu/ organizaci, termíny zahájení a ukončení akce, případně další podrobné informace, které jsou důležité pro popis cíle akce z hlediska kvality a kvantity. Akční plán je schvalován zpravidla na posledním setkání pracovních skupin a manažerského týmu v roce předcházejícím jeho platnosti. </w:t>
      </w:r>
    </w:p>
    <w:p w14:paraId="4041DE57" w14:textId="39FB997B" w:rsidR="00A62506" w:rsidRPr="00D23933" w:rsidRDefault="00A62506" w:rsidP="00D23933">
      <w:pPr>
        <w:spacing w:after="60"/>
        <w:jc w:val="both"/>
        <w:rPr>
          <w:rFonts w:cstheme="minorHAnsi"/>
          <w:bCs/>
        </w:rPr>
      </w:pPr>
    </w:p>
    <w:p w14:paraId="043BD06A" w14:textId="05B725FD" w:rsidR="00A62506" w:rsidRPr="00D23933" w:rsidRDefault="00A62506" w:rsidP="00D23933">
      <w:pPr>
        <w:spacing w:after="60"/>
        <w:jc w:val="both"/>
        <w:rPr>
          <w:rFonts w:cstheme="minorHAnsi"/>
          <w:bCs/>
        </w:rPr>
      </w:pPr>
    </w:p>
    <w:p w14:paraId="5E390638" w14:textId="4CB06BBC" w:rsidR="00A62506" w:rsidRPr="00D23933" w:rsidRDefault="00A62506" w:rsidP="00D23933">
      <w:pPr>
        <w:spacing w:after="60"/>
        <w:jc w:val="both"/>
        <w:rPr>
          <w:rFonts w:cstheme="minorHAnsi"/>
          <w:bCs/>
        </w:rPr>
      </w:pPr>
    </w:p>
    <w:p w14:paraId="2721D986" w14:textId="58A2B56E" w:rsidR="00A62506" w:rsidRPr="00D23933" w:rsidRDefault="00A62506" w:rsidP="00D23933">
      <w:pPr>
        <w:spacing w:after="60"/>
        <w:jc w:val="both"/>
        <w:rPr>
          <w:rFonts w:cstheme="minorHAnsi"/>
          <w:bCs/>
        </w:rPr>
      </w:pPr>
    </w:p>
    <w:p w14:paraId="75172F4C" w14:textId="157E7DDC" w:rsidR="00A62506" w:rsidRPr="00D23933" w:rsidRDefault="00A62506" w:rsidP="00D23933">
      <w:pPr>
        <w:spacing w:after="60"/>
        <w:jc w:val="both"/>
        <w:rPr>
          <w:rFonts w:cstheme="minorHAnsi"/>
          <w:bCs/>
        </w:rPr>
      </w:pPr>
    </w:p>
    <w:p w14:paraId="30AF0F27" w14:textId="46E527C7" w:rsidR="00A62506" w:rsidRPr="00D23933" w:rsidRDefault="00A62506" w:rsidP="00D23933">
      <w:pPr>
        <w:spacing w:after="60"/>
        <w:jc w:val="both"/>
        <w:rPr>
          <w:rFonts w:cstheme="minorHAnsi"/>
          <w:bCs/>
        </w:rPr>
      </w:pPr>
    </w:p>
    <w:p w14:paraId="6033EA9D" w14:textId="682B5C6D" w:rsidR="00A62506" w:rsidRPr="00D23933" w:rsidRDefault="0035711B" w:rsidP="0035711B">
      <w:pPr>
        <w:pStyle w:val="Nadpis1"/>
        <w:rPr>
          <w:rFonts w:asciiTheme="minorHAnsi" w:hAnsiTheme="minorHAnsi"/>
          <w:sz w:val="22"/>
          <w:szCs w:val="22"/>
        </w:rPr>
      </w:pPr>
      <w:bookmarkStart w:id="158" w:name="_Toc81312999"/>
      <w:r>
        <w:t>9. Přílohy</w:t>
      </w:r>
      <w:bookmarkEnd w:id="158"/>
    </w:p>
    <w:p w14:paraId="503E1C24" w14:textId="79CA73FB" w:rsidR="00A62506" w:rsidRPr="00D23933" w:rsidRDefault="00A62506" w:rsidP="00D23933">
      <w:pPr>
        <w:spacing w:after="60"/>
        <w:jc w:val="both"/>
        <w:rPr>
          <w:rFonts w:cstheme="minorHAnsi"/>
          <w:bCs/>
        </w:rPr>
      </w:pPr>
    </w:p>
    <w:p w14:paraId="3F7B11E7" w14:textId="504D0992" w:rsidR="00EC5738" w:rsidRPr="00D23933" w:rsidRDefault="0035711B" w:rsidP="00EC5738">
      <w:pPr>
        <w:pStyle w:val="Nadpis2"/>
        <w:rPr>
          <w:rFonts w:asciiTheme="minorHAnsi" w:hAnsiTheme="minorHAnsi"/>
          <w:sz w:val="22"/>
          <w:szCs w:val="22"/>
        </w:rPr>
      </w:pPr>
      <w:bookmarkStart w:id="159" w:name="_Toc81313000"/>
      <w:r>
        <w:t xml:space="preserve">9.1 </w:t>
      </w:r>
      <w:r w:rsidR="00EC5738">
        <w:t>Příloha č. 1 Výše dotací</w:t>
      </w:r>
      <w:r w:rsidR="00E26F72">
        <w:t xml:space="preserve"> z rozpočtu města Valašské Meziříčí a Mikroregionu Valašskomeziříčsko-Kelečsko poskytovatelům sociálních služeb</w:t>
      </w:r>
      <w:r w:rsidR="00EC5738">
        <w:t xml:space="preserve"> pro rok 2021</w:t>
      </w:r>
      <w:bookmarkEnd w:id="159"/>
    </w:p>
    <w:sectPr w:rsidR="00EC5738" w:rsidRPr="00D23933" w:rsidSect="0085235F">
      <w:headerReference w:type="default" r:id="rId25"/>
      <w:footerReference w:type="default" r:id="rId26"/>
      <w:headerReference w:type="first" r:id="rId27"/>
      <w:type w:val="continuous"/>
      <w:pgSz w:w="11906" w:h="16838"/>
      <w:pgMar w:top="1417" w:right="1417" w:bottom="1417" w:left="1417" w:header="39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5985" w14:textId="77777777" w:rsidR="001F1F22" w:rsidRDefault="001F1F22" w:rsidP="00B613A4">
      <w:pPr>
        <w:spacing w:after="0" w:line="240" w:lineRule="auto"/>
      </w:pPr>
      <w:r>
        <w:separator/>
      </w:r>
    </w:p>
  </w:endnote>
  <w:endnote w:type="continuationSeparator" w:id="0">
    <w:p w14:paraId="0EA6522C" w14:textId="77777777" w:rsidR="001F1F22" w:rsidRDefault="001F1F22" w:rsidP="00B6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60265"/>
      <w:docPartObj>
        <w:docPartGallery w:val="Page Numbers (Bottom of Page)"/>
        <w:docPartUnique/>
      </w:docPartObj>
    </w:sdtPr>
    <w:sdtContent>
      <w:p w14:paraId="75081857" w14:textId="15A2789B" w:rsidR="0085235F" w:rsidRDefault="0085235F">
        <w:pPr>
          <w:pStyle w:val="Zpat"/>
          <w:jc w:val="right"/>
        </w:pPr>
        <w:r>
          <w:fldChar w:fldCharType="begin"/>
        </w:r>
        <w:r>
          <w:instrText>PAGE   \* MERGEFORMAT</w:instrText>
        </w:r>
        <w:r>
          <w:fldChar w:fldCharType="separate"/>
        </w:r>
        <w:r>
          <w:t>2</w:t>
        </w:r>
        <w:r>
          <w:fldChar w:fldCharType="end"/>
        </w:r>
      </w:p>
    </w:sdtContent>
  </w:sdt>
  <w:p w14:paraId="5BA0DFD3" w14:textId="77777777" w:rsidR="004629D6" w:rsidRDefault="004629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6BD1" w14:textId="77777777" w:rsidR="001F1F22" w:rsidRDefault="001F1F22" w:rsidP="00B613A4">
      <w:pPr>
        <w:spacing w:after="0" w:line="240" w:lineRule="auto"/>
      </w:pPr>
      <w:r>
        <w:separator/>
      </w:r>
    </w:p>
  </w:footnote>
  <w:footnote w:type="continuationSeparator" w:id="0">
    <w:p w14:paraId="6B2E09A6" w14:textId="77777777" w:rsidR="001F1F22" w:rsidRDefault="001F1F22" w:rsidP="00B61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B269" w14:textId="2E95E1A0" w:rsidR="00B613A4" w:rsidRDefault="002B0910">
    <w:pPr>
      <w:pStyle w:val="Zhlav"/>
    </w:pPr>
    <w:r>
      <w:rPr>
        <w:noProof/>
        <w:lang w:eastAsia="cs-CZ"/>
      </w:rPr>
      <w:drawing>
        <wp:anchor distT="0" distB="0" distL="114300" distR="114300" simplePos="0" relativeHeight="251659264" behindDoc="0" locked="0" layoutInCell="1" allowOverlap="1" wp14:anchorId="46FD7CBC" wp14:editId="4D777C2E">
          <wp:simplePos x="0" y="0"/>
          <wp:positionH relativeFrom="column">
            <wp:posOffset>0</wp:posOffset>
          </wp:positionH>
          <wp:positionV relativeFrom="paragraph">
            <wp:posOffset>0</wp:posOffset>
          </wp:positionV>
          <wp:extent cx="2628900" cy="545075"/>
          <wp:effectExtent l="0" t="0" r="0" b="7620"/>
          <wp:wrapNone/>
          <wp:docPr id="1" name="Obrázek 1"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545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1659" w14:textId="4EE06ED5" w:rsidR="00587F85" w:rsidRDefault="00587F85">
    <w:pPr>
      <w:pStyle w:val="Zhlav"/>
    </w:pPr>
    <w:r>
      <w:rPr>
        <w:noProof/>
        <w:lang w:eastAsia="cs-CZ"/>
      </w:rPr>
      <w:drawing>
        <wp:anchor distT="0" distB="0" distL="114300" distR="114300" simplePos="0" relativeHeight="251661312" behindDoc="0" locked="0" layoutInCell="1" allowOverlap="1" wp14:anchorId="1308CC88" wp14:editId="539B2724">
          <wp:simplePos x="0" y="0"/>
          <wp:positionH relativeFrom="column">
            <wp:posOffset>0</wp:posOffset>
          </wp:positionH>
          <wp:positionV relativeFrom="paragraph">
            <wp:posOffset>0</wp:posOffset>
          </wp:positionV>
          <wp:extent cx="2628900" cy="545075"/>
          <wp:effectExtent l="0" t="0" r="0" b="7620"/>
          <wp:wrapNone/>
          <wp:docPr id="4" name="Obrázek 4"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545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2753FEC"/>
    <w:multiLevelType w:val="hybridMultilevel"/>
    <w:tmpl w:val="F6BC40EE"/>
    <w:lvl w:ilvl="0" w:tplc="8160E5A2">
      <w:start w:val="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543605"/>
    <w:multiLevelType w:val="hybridMultilevel"/>
    <w:tmpl w:val="57BEA4B4"/>
    <w:lvl w:ilvl="0" w:tplc="36E68182">
      <w:numFmt w:val="bullet"/>
      <w:lvlText w:val=""/>
      <w:lvlJc w:val="left"/>
      <w:pPr>
        <w:ind w:left="821" w:hanging="361"/>
      </w:pPr>
      <w:rPr>
        <w:rFonts w:ascii="Symbol" w:eastAsia="Symbol" w:hAnsi="Symbol" w:cs="Symbol" w:hint="default"/>
        <w:color w:val="221F1F"/>
        <w:w w:val="100"/>
        <w:sz w:val="22"/>
        <w:szCs w:val="22"/>
        <w:lang w:val="cs-CZ" w:eastAsia="cs-CZ" w:bidi="cs-CZ"/>
      </w:rPr>
    </w:lvl>
    <w:lvl w:ilvl="1" w:tplc="DAEE70D6">
      <w:numFmt w:val="bullet"/>
      <w:lvlText w:val="•"/>
      <w:lvlJc w:val="left"/>
      <w:pPr>
        <w:ind w:left="1838" w:hanging="361"/>
      </w:pPr>
      <w:rPr>
        <w:rFonts w:hint="default"/>
        <w:lang w:val="cs-CZ" w:eastAsia="cs-CZ" w:bidi="cs-CZ"/>
      </w:rPr>
    </w:lvl>
    <w:lvl w:ilvl="2" w:tplc="39AAAB90">
      <w:numFmt w:val="bullet"/>
      <w:lvlText w:val="•"/>
      <w:lvlJc w:val="left"/>
      <w:pPr>
        <w:ind w:left="2857" w:hanging="361"/>
      </w:pPr>
      <w:rPr>
        <w:rFonts w:hint="default"/>
        <w:lang w:val="cs-CZ" w:eastAsia="cs-CZ" w:bidi="cs-CZ"/>
      </w:rPr>
    </w:lvl>
    <w:lvl w:ilvl="3" w:tplc="37089C54">
      <w:numFmt w:val="bullet"/>
      <w:lvlText w:val="•"/>
      <w:lvlJc w:val="left"/>
      <w:pPr>
        <w:ind w:left="3875" w:hanging="361"/>
      </w:pPr>
      <w:rPr>
        <w:rFonts w:hint="default"/>
        <w:lang w:val="cs-CZ" w:eastAsia="cs-CZ" w:bidi="cs-CZ"/>
      </w:rPr>
    </w:lvl>
    <w:lvl w:ilvl="4" w:tplc="B878715A">
      <w:numFmt w:val="bullet"/>
      <w:lvlText w:val="•"/>
      <w:lvlJc w:val="left"/>
      <w:pPr>
        <w:ind w:left="4894" w:hanging="361"/>
      </w:pPr>
      <w:rPr>
        <w:rFonts w:hint="default"/>
        <w:lang w:val="cs-CZ" w:eastAsia="cs-CZ" w:bidi="cs-CZ"/>
      </w:rPr>
    </w:lvl>
    <w:lvl w:ilvl="5" w:tplc="F7202ED4">
      <w:numFmt w:val="bullet"/>
      <w:lvlText w:val="•"/>
      <w:lvlJc w:val="left"/>
      <w:pPr>
        <w:ind w:left="5913" w:hanging="361"/>
      </w:pPr>
      <w:rPr>
        <w:rFonts w:hint="default"/>
        <w:lang w:val="cs-CZ" w:eastAsia="cs-CZ" w:bidi="cs-CZ"/>
      </w:rPr>
    </w:lvl>
    <w:lvl w:ilvl="6" w:tplc="C7EAF6DC">
      <w:numFmt w:val="bullet"/>
      <w:lvlText w:val="•"/>
      <w:lvlJc w:val="left"/>
      <w:pPr>
        <w:ind w:left="6931" w:hanging="361"/>
      </w:pPr>
      <w:rPr>
        <w:rFonts w:hint="default"/>
        <w:lang w:val="cs-CZ" w:eastAsia="cs-CZ" w:bidi="cs-CZ"/>
      </w:rPr>
    </w:lvl>
    <w:lvl w:ilvl="7" w:tplc="F6CE04B4">
      <w:numFmt w:val="bullet"/>
      <w:lvlText w:val="•"/>
      <w:lvlJc w:val="left"/>
      <w:pPr>
        <w:ind w:left="7950" w:hanging="361"/>
      </w:pPr>
      <w:rPr>
        <w:rFonts w:hint="default"/>
        <w:lang w:val="cs-CZ" w:eastAsia="cs-CZ" w:bidi="cs-CZ"/>
      </w:rPr>
    </w:lvl>
    <w:lvl w:ilvl="8" w:tplc="D7A8F67E">
      <w:numFmt w:val="bullet"/>
      <w:lvlText w:val="•"/>
      <w:lvlJc w:val="left"/>
      <w:pPr>
        <w:ind w:left="8969" w:hanging="361"/>
      </w:pPr>
      <w:rPr>
        <w:rFonts w:hint="default"/>
        <w:lang w:val="cs-CZ" w:eastAsia="cs-CZ" w:bidi="cs-CZ"/>
      </w:rPr>
    </w:lvl>
  </w:abstractNum>
  <w:abstractNum w:abstractNumId="3" w15:restartNumberingAfterBreak="0">
    <w:nsid w:val="18BB6A25"/>
    <w:multiLevelType w:val="hybridMultilevel"/>
    <w:tmpl w:val="A1688F10"/>
    <w:lvl w:ilvl="0" w:tplc="35B2728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C30CA1"/>
    <w:multiLevelType w:val="multilevel"/>
    <w:tmpl w:val="53DEC6E8"/>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94E4A2D"/>
    <w:multiLevelType w:val="multilevel"/>
    <w:tmpl w:val="D21ABEBE"/>
    <w:styleLink w:val="WW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C922293"/>
    <w:multiLevelType w:val="hybridMultilevel"/>
    <w:tmpl w:val="150CCE02"/>
    <w:lvl w:ilvl="0" w:tplc="DEBC5B40">
      <w:numFmt w:val="bullet"/>
      <w:lvlText w:val="-"/>
      <w:lvlJc w:val="left"/>
      <w:pPr>
        <w:ind w:left="821" w:hanging="361"/>
      </w:pPr>
      <w:rPr>
        <w:rFonts w:ascii="Verdana" w:eastAsia="Verdana" w:hAnsi="Verdana" w:cs="Verdana" w:hint="default"/>
        <w:w w:val="100"/>
        <w:sz w:val="21"/>
        <w:szCs w:val="21"/>
        <w:lang w:val="cs-CZ" w:eastAsia="cs-CZ" w:bidi="cs-CZ"/>
      </w:rPr>
    </w:lvl>
    <w:lvl w:ilvl="1" w:tplc="2E0019D4">
      <w:numFmt w:val="bullet"/>
      <w:lvlText w:val="•"/>
      <w:lvlJc w:val="left"/>
      <w:pPr>
        <w:ind w:left="1838" w:hanging="361"/>
      </w:pPr>
      <w:rPr>
        <w:rFonts w:hint="default"/>
        <w:lang w:val="cs-CZ" w:eastAsia="cs-CZ" w:bidi="cs-CZ"/>
      </w:rPr>
    </w:lvl>
    <w:lvl w:ilvl="2" w:tplc="465CCEB8">
      <w:numFmt w:val="bullet"/>
      <w:lvlText w:val="•"/>
      <w:lvlJc w:val="left"/>
      <w:pPr>
        <w:ind w:left="2857" w:hanging="361"/>
      </w:pPr>
      <w:rPr>
        <w:rFonts w:hint="default"/>
        <w:lang w:val="cs-CZ" w:eastAsia="cs-CZ" w:bidi="cs-CZ"/>
      </w:rPr>
    </w:lvl>
    <w:lvl w:ilvl="3" w:tplc="F2A08D1E">
      <w:numFmt w:val="bullet"/>
      <w:lvlText w:val="•"/>
      <w:lvlJc w:val="left"/>
      <w:pPr>
        <w:ind w:left="3875" w:hanging="361"/>
      </w:pPr>
      <w:rPr>
        <w:rFonts w:hint="default"/>
        <w:lang w:val="cs-CZ" w:eastAsia="cs-CZ" w:bidi="cs-CZ"/>
      </w:rPr>
    </w:lvl>
    <w:lvl w:ilvl="4" w:tplc="32786BE2">
      <w:numFmt w:val="bullet"/>
      <w:lvlText w:val="•"/>
      <w:lvlJc w:val="left"/>
      <w:pPr>
        <w:ind w:left="4894" w:hanging="361"/>
      </w:pPr>
      <w:rPr>
        <w:rFonts w:hint="default"/>
        <w:lang w:val="cs-CZ" w:eastAsia="cs-CZ" w:bidi="cs-CZ"/>
      </w:rPr>
    </w:lvl>
    <w:lvl w:ilvl="5" w:tplc="4990784A">
      <w:numFmt w:val="bullet"/>
      <w:lvlText w:val="•"/>
      <w:lvlJc w:val="left"/>
      <w:pPr>
        <w:ind w:left="5913" w:hanging="361"/>
      </w:pPr>
      <w:rPr>
        <w:rFonts w:hint="default"/>
        <w:lang w:val="cs-CZ" w:eastAsia="cs-CZ" w:bidi="cs-CZ"/>
      </w:rPr>
    </w:lvl>
    <w:lvl w:ilvl="6" w:tplc="21AC3072">
      <w:numFmt w:val="bullet"/>
      <w:lvlText w:val="•"/>
      <w:lvlJc w:val="left"/>
      <w:pPr>
        <w:ind w:left="6931" w:hanging="361"/>
      </w:pPr>
      <w:rPr>
        <w:rFonts w:hint="default"/>
        <w:lang w:val="cs-CZ" w:eastAsia="cs-CZ" w:bidi="cs-CZ"/>
      </w:rPr>
    </w:lvl>
    <w:lvl w:ilvl="7" w:tplc="FC7E30CC">
      <w:numFmt w:val="bullet"/>
      <w:lvlText w:val="•"/>
      <w:lvlJc w:val="left"/>
      <w:pPr>
        <w:ind w:left="7950" w:hanging="361"/>
      </w:pPr>
      <w:rPr>
        <w:rFonts w:hint="default"/>
        <w:lang w:val="cs-CZ" w:eastAsia="cs-CZ" w:bidi="cs-CZ"/>
      </w:rPr>
    </w:lvl>
    <w:lvl w:ilvl="8" w:tplc="8BCEC242">
      <w:numFmt w:val="bullet"/>
      <w:lvlText w:val="•"/>
      <w:lvlJc w:val="left"/>
      <w:pPr>
        <w:ind w:left="8969" w:hanging="361"/>
      </w:pPr>
      <w:rPr>
        <w:rFonts w:hint="default"/>
        <w:lang w:val="cs-CZ" w:eastAsia="cs-CZ" w:bidi="cs-CZ"/>
      </w:rPr>
    </w:lvl>
  </w:abstractNum>
  <w:abstractNum w:abstractNumId="7" w15:restartNumberingAfterBreak="0">
    <w:nsid w:val="3374179E"/>
    <w:multiLevelType w:val="hybridMultilevel"/>
    <w:tmpl w:val="61BCF93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0C2661"/>
    <w:multiLevelType w:val="hybridMultilevel"/>
    <w:tmpl w:val="0A4EA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5775EC"/>
    <w:multiLevelType w:val="hybridMultilevel"/>
    <w:tmpl w:val="49442EF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D94D2D"/>
    <w:multiLevelType w:val="hybridMultilevel"/>
    <w:tmpl w:val="1356368E"/>
    <w:lvl w:ilvl="0" w:tplc="6B225548">
      <w:numFmt w:val="bullet"/>
      <w:lvlText w:val="-"/>
      <w:lvlJc w:val="left"/>
      <w:pPr>
        <w:ind w:left="676" w:hanging="284"/>
      </w:pPr>
      <w:rPr>
        <w:rFonts w:ascii="Verdana" w:eastAsia="Verdana" w:hAnsi="Verdana" w:cs="Verdana" w:hint="default"/>
        <w:w w:val="100"/>
        <w:sz w:val="22"/>
        <w:szCs w:val="22"/>
        <w:lang w:val="cs-CZ" w:eastAsia="cs-CZ" w:bidi="cs-CZ"/>
      </w:rPr>
    </w:lvl>
    <w:lvl w:ilvl="1" w:tplc="0D06058C">
      <w:numFmt w:val="bullet"/>
      <w:lvlText w:val="•"/>
      <w:lvlJc w:val="left"/>
      <w:pPr>
        <w:ind w:left="1712" w:hanging="284"/>
      </w:pPr>
      <w:rPr>
        <w:rFonts w:hint="default"/>
        <w:lang w:val="cs-CZ" w:eastAsia="cs-CZ" w:bidi="cs-CZ"/>
      </w:rPr>
    </w:lvl>
    <w:lvl w:ilvl="2" w:tplc="3B98B870">
      <w:numFmt w:val="bullet"/>
      <w:lvlText w:val="•"/>
      <w:lvlJc w:val="left"/>
      <w:pPr>
        <w:ind w:left="2745" w:hanging="284"/>
      </w:pPr>
      <w:rPr>
        <w:rFonts w:hint="default"/>
        <w:lang w:val="cs-CZ" w:eastAsia="cs-CZ" w:bidi="cs-CZ"/>
      </w:rPr>
    </w:lvl>
    <w:lvl w:ilvl="3" w:tplc="3562662C">
      <w:numFmt w:val="bullet"/>
      <w:lvlText w:val="•"/>
      <w:lvlJc w:val="left"/>
      <w:pPr>
        <w:ind w:left="3777" w:hanging="284"/>
      </w:pPr>
      <w:rPr>
        <w:rFonts w:hint="default"/>
        <w:lang w:val="cs-CZ" w:eastAsia="cs-CZ" w:bidi="cs-CZ"/>
      </w:rPr>
    </w:lvl>
    <w:lvl w:ilvl="4" w:tplc="38D00986">
      <w:numFmt w:val="bullet"/>
      <w:lvlText w:val="•"/>
      <w:lvlJc w:val="left"/>
      <w:pPr>
        <w:ind w:left="4810" w:hanging="284"/>
      </w:pPr>
      <w:rPr>
        <w:rFonts w:hint="default"/>
        <w:lang w:val="cs-CZ" w:eastAsia="cs-CZ" w:bidi="cs-CZ"/>
      </w:rPr>
    </w:lvl>
    <w:lvl w:ilvl="5" w:tplc="97AC4F5A">
      <w:numFmt w:val="bullet"/>
      <w:lvlText w:val="•"/>
      <w:lvlJc w:val="left"/>
      <w:pPr>
        <w:ind w:left="5843" w:hanging="284"/>
      </w:pPr>
      <w:rPr>
        <w:rFonts w:hint="default"/>
        <w:lang w:val="cs-CZ" w:eastAsia="cs-CZ" w:bidi="cs-CZ"/>
      </w:rPr>
    </w:lvl>
    <w:lvl w:ilvl="6" w:tplc="8F181C02">
      <w:numFmt w:val="bullet"/>
      <w:lvlText w:val="•"/>
      <w:lvlJc w:val="left"/>
      <w:pPr>
        <w:ind w:left="6875" w:hanging="284"/>
      </w:pPr>
      <w:rPr>
        <w:rFonts w:hint="default"/>
        <w:lang w:val="cs-CZ" w:eastAsia="cs-CZ" w:bidi="cs-CZ"/>
      </w:rPr>
    </w:lvl>
    <w:lvl w:ilvl="7" w:tplc="DCAEA3E2">
      <w:numFmt w:val="bullet"/>
      <w:lvlText w:val="•"/>
      <w:lvlJc w:val="left"/>
      <w:pPr>
        <w:ind w:left="7908" w:hanging="284"/>
      </w:pPr>
      <w:rPr>
        <w:rFonts w:hint="default"/>
        <w:lang w:val="cs-CZ" w:eastAsia="cs-CZ" w:bidi="cs-CZ"/>
      </w:rPr>
    </w:lvl>
    <w:lvl w:ilvl="8" w:tplc="C88C3B4A">
      <w:numFmt w:val="bullet"/>
      <w:lvlText w:val="•"/>
      <w:lvlJc w:val="left"/>
      <w:pPr>
        <w:ind w:left="8941" w:hanging="284"/>
      </w:pPr>
      <w:rPr>
        <w:rFonts w:hint="default"/>
        <w:lang w:val="cs-CZ" w:eastAsia="cs-CZ" w:bidi="cs-CZ"/>
      </w:rPr>
    </w:lvl>
  </w:abstractNum>
  <w:abstractNum w:abstractNumId="11" w15:restartNumberingAfterBreak="0">
    <w:nsid w:val="4A2F325C"/>
    <w:multiLevelType w:val="multilevel"/>
    <w:tmpl w:val="7B0C115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4230DF0"/>
    <w:multiLevelType w:val="hybridMultilevel"/>
    <w:tmpl w:val="C8E242D0"/>
    <w:lvl w:ilvl="0" w:tplc="7596884E">
      <w:numFmt w:val="bullet"/>
      <w:lvlText w:val="-"/>
      <w:lvlJc w:val="left"/>
      <w:pPr>
        <w:ind w:left="821" w:hanging="361"/>
      </w:pPr>
      <w:rPr>
        <w:rFonts w:ascii="Verdana" w:eastAsia="Verdana" w:hAnsi="Verdana" w:cs="Verdana" w:hint="default"/>
        <w:w w:val="100"/>
        <w:sz w:val="21"/>
        <w:szCs w:val="21"/>
        <w:lang w:val="cs-CZ" w:eastAsia="cs-CZ" w:bidi="cs-CZ"/>
      </w:rPr>
    </w:lvl>
    <w:lvl w:ilvl="1" w:tplc="BC80024C">
      <w:numFmt w:val="bullet"/>
      <w:lvlText w:val="•"/>
      <w:lvlJc w:val="left"/>
      <w:pPr>
        <w:ind w:left="1838" w:hanging="361"/>
      </w:pPr>
      <w:rPr>
        <w:rFonts w:hint="default"/>
        <w:lang w:val="cs-CZ" w:eastAsia="cs-CZ" w:bidi="cs-CZ"/>
      </w:rPr>
    </w:lvl>
    <w:lvl w:ilvl="2" w:tplc="6CE041E6">
      <w:numFmt w:val="bullet"/>
      <w:lvlText w:val="•"/>
      <w:lvlJc w:val="left"/>
      <w:pPr>
        <w:ind w:left="2857" w:hanging="361"/>
      </w:pPr>
      <w:rPr>
        <w:rFonts w:hint="default"/>
        <w:lang w:val="cs-CZ" w:eastAsia="cs-CZ" w:bidi="cs-CZ"/>
      </w:rPr>
    </w:lvl>
    <w:lvl w:ilvl="3" w:tplc="8FE81F08">
      <w:numFmt w:val="bullet"/>
      <w:lvlText w:val="•"/>
      <w:lvlJc w:val="left"/>
      <w:pPr>
        <w:ind w:left="3875" w:hanging="361"/>
      </w:pPr>
      <w:rPr>
        <w:rFonts w:hint="default"/>
        <w:lang w:val="cs-CZ" w:eastAsia="cs-CZ" w:bidi="cs-CZ"/>
      </w:rPr>
    </w:lvl>
    <w:lvl w:ilvl="4" w:tplc="FA8444C6">
      <w:numFmt w:val="bullet"/>
      <w:lvlText w:val="•"/>
      <w:lvlJc w:val="left"/>
      <w:pPr>
        <w:ind w:left="4894" w:hanging="361"/>
      </w:pPr>
      <w:rPr>
        <w:rFonts w:hint="default"/>
        <w:lang w:val="cs-CZ" w:eastAsia="cs-CZ" w:bidi="cs-CZ"/>
      </w:rPr>
    </w:lvl>
    <w:lvl w:ilvl="5" w:tplc="DFB01C54">
      <w:numFmt w:val="bullet"/>
      <w:lvlText w:val="•"/>
      <w:lvlJc w:val="left"/>
      <w:pPr>
        <w:ind w:left="5913" w:hanging="361"/>
      </w:pPr>
      <w:rPr>
        <w:rFonts w:hint="default"/>
        <w:lang w:val="cs-CZ" w:eastAsia="cs-CZ" w:bidi="cs-CZ"/>
      </w:rPr>
    </w:lvl>
    <w:lvl w:ilvl="6" w:tplc="43744B94">
      <w:numFmt w:val="bullet"/>
      <w:lvlText w:val="•"/>
      <w:lvlJc w:val="left"/>
      <w:pPr>
        <w:ind w:left="6931" w:hanging="361"/>
      </w:pPr>
      <w:rPr>
        <w:rFonts w:hint="default"/>
        <w:lang w:val="cs-CZ" w:eastAsia="cs-CZ" w:bidi="cs-CZ"/>
      </w:rPr>
    </w:lvl>
    <w:lvl w:ilvl="7" w:tplc="DA9AC492">
      <w:numFmt w:val="bullet"/>
      <w:lvlText w:val="•"/>
      <w:lvlJc w:val="left"/>
      <w:pPr>
        <w:ind w:left="7950" w:hanging="361"/>
      </w:pPr>
      <w:rPr>
        <w:rFonts w:hint="default"/>
        <w:lang w:val="cs-CZ" w:eastAsia="cs-CZ" w:bidi="cs-CZ"/>
      </w:rPr>
    </w:lvl>
    <w:lvl w:ilvl="8" w:tplc="966080E8">
      <w:numFmt w:val="bullet"/>
      <w:lvlText w:val="•"/>
      <w:lvlJc w:val="left"/>
      <w:pPr>
        <w:ind w:left="8969" w:hanging="361"/>
      </w:pPr>
      <w:rPr>
        <w:rFonts w:hint="default"/>
        <w:lang w:val="cs-CZ" w:eastAsia="cs-CZ" w:bidi="cs-CZ"/>
      </w:rPr>
    </w:lvl>
  </w:abstractNum>
  <w:abstractNum w:abstractNumId="13" w15:restartNumberingAfterBreak="0">
    <w:nsid w:val="56681297"/>
    <w:multiLevelType w:val="hybridMultilevel"/>
    <w:tmpl w:val="C24EE098"/>
    <w:lvl w:ilvl="0" w:tplc="C9AEA0A0">
      <w:start w:val="1"/>
      <w:numFmt w:val="upperRoman"/>
      <w:lvlText w:val="%1."/>
      <w:lvlJc w:val="left"/>
      <w:pPr>
        <w:ind w:left="1474" w:hanging="720"/>
      </w:pPr>
      <w:rPr>
        <w:rFonts w:ascii="Calibri" w:eastAsia="Calibri" w:hAnsi="Calibri" w:cs="Calibri" w:hint="default"/>
        <w:spacing w:val="-1"/>
        <w:w w:val="100"/>
        <w:sz w:val="21"/>
        <w:szCs w:val="21"/>
        <w:lang w:val="cs-CZ" w:eastAsia="cs-CZ" w:bidi="cs-CZ"/>
      </w:rPr>
    </w:lvl>
    <w:lvl w:ilvl="1" w:tplc="BFF46442">
      <w:numFmt w:val="bullet"/>
      <w:lvlText w:val="•"/>
      <w:lvlJc w:val="left"/>
      <w:pPr>
        <w:ind w:left="2432" w:hanging="720"/>
      </w:pPr>
      <w:rPr>
        <w:rFonts w:hint="default"/>
        <w:lang w:val="cs-CZ" w:eastAsia="cs-CZ" w:bidi="cs-CZ"/>
      </w:rPr>
    </w:lvl>
    <w:lvl w:ilvl="2" w:tplc="CB16A604">
      <w:numFmt w:val="bullet"/>
      <w:lvlText w:val="•"/>
      <w:lvlJc w:val="left"/>
      <w:pPr>
        <w:ind w:left="3385" w:hanging="720"/>
      </w:pPr>
      <w:rPr>
        <w:rFonts w:hint="default"/>
        <w:lang w:val="cs-CZ" w:eastAsia="cs-CZ" w:bidi="cs-CZ"/>
      </w:rPr>
    </w:lvl>
    <w:lvl w:ilvl="3" w:tplc="901CFBA6">
      <w:numFmt w:val="bullet"/>
      <w:lvlText w:val="•"/>
      <w:lvlJc w:val="left"/>
      <w:pPr>
        <w:ind w:left="4337" w:hanging="720"/>
      </w:pPr>
      <w:rPr>
        <w:rFonts w:hint="default"/>
        <w:lang w:val="cs-CZ" w:eastAsia="cs-CZ" w:bidi="cs-CZ"/>
      </w:rPr>
    </w:lvl>
    <w:lvl w:ilvl="4" w:tplc="C80892B6">
      <w:numFmt w:val="bullet"/>
      <w:lvlText w:val="•"/>
      <w:lvlJc w:val="left"/>
      <w:pPr>
        <w:ind w:left="5290" w:hanging="720"/>
      </w:pPr>
      <w:rPr>
        <w:rFonts w:hint="default"/>
        <w:lang w:val="cs-CZ" w:eastAsia="cs-CZ" w:bidi="cs-CZ"/>
      </w:rPr>
    </w:lvl>
    <w:lvl w:ilvl="5" w:tplc="BA4EC29C">
      <w:numFmt w:val="bullet"/>
      <w:lvlText w:val="•"/>
      <w:lvlJc w:val="left"/>
      <w:pPr>
        <w:ind w:left="6243" w:hanging="720"/>
      </w:pPr>
      <w:rPr>
        <w:rFonts w:hint="default"/>
        <w:lang w:val="cs-CZ" w:eastAsia="cs-CZ" w:bidi="cs-CZ"/>
      </w:rPr>
    </w:lvl>
    <w:lvl w:ilvl="6" w:tplc="52A282EC">
      <w:numFmt w:val="bullet"/>
      <w:lvlText w:val="•"/>
      <w:lvlJc w:val="left"/>
      <w:pPr>
        <w:ind w:left="7195" w:hanging="720"/>
      </w:pPr>
      <w:rPr>
        <w:rFonts w:hint="default"/>
        <w:lang w:val="cs-CZ" w:eastAsia="cs-CZ" w:bidi="cs-CZ"/>
      </w:rPr>
    </w:lvl>
    <w:lvl w:ilvl="7" w:tplc="1A6CE2D6">
      <w:numFmt w:val="bullet"/>
      <w:lvlText w:val="•"/>
      <w:lvlJc w:val="left"/>
      <w:pPr>
        <w:ind w:left="8148" w:hanging="720"/>
      </w:pPr>
      <w:rPr>
        <w:rFonts w:hint="default"/>
        <w:lang w:val="cs-CZ" w:eastAsia="cs-CZ" w:bidi="cs-CZ"/>
      </w:rPr>
    </w:lvl>
    <w:lvl w:ilvl="8" w:tplc="B22A6FB4">
      <w:numFmt w:val="bullet"/>
      <w:lvlText w:val="•"/>
      <w:lvlJc w:val="left"/>
      <w:pPr>
        <w:ind w:left="9101" w:hanging="720"/>
      </w:pPr>
      <w:rPr>
        <w:rFonts w:hint="default"/>
        <w:lang w:val="cs-CZ" w:eastAsia="cs-CZ" w:bidi="cs-CZ"/>
      </w:rPr>
    </w:lvl>
  </w:abstractNum>
  <w:abstractNum w:abstractNumId="14" w15:restartNumberingAfterBreak="0">
    <w:nsid w:val="5AD31B39"/>
    <w:multiLevelType w:val="multilevel"/>
    <w:tmpl w:val="03202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686AD3"/>
    <w:multiLevelType w:val="hybridMultilevel"/>
    <w:tmpl w:val="20548D6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852FC4"/>
    <w:multiLevelType w:val="multilevel"/>
    <w:tmpl w:val="52003B2A"/>
    <w:lvl w:ilvl="0">
      <w:start w:val="1"/>
      <w:numFmt w:val="decimal"/>
      <w:lvlText w:val="%1"/>
      <w:lvlJc w:val="left"/>
      <w:pPr>
        <w:ind w:left="1114" w:hanging="721"/>
      </w:pPr>
      <w:rPr>
        <w:rFonts w:hint="default"/>
        <w:lang w:val="cs-CZ" w:eastAsia="cs-CZ" w:bidi="cs-CZ"/>
      </w:rPr>
    </w:lvl>
    <w:lvl w:ilvl="1">
      <w:start w:val="3"/>
      <w:numFmt w:val="decimal"/>
      <w:lvlText w:val="%1.%2"/>
      <w:lvlJc w:val="left"/>
      <w:pPr>
        <w:ind w:left="1114" w:hanging="721"/>
      </w:pPr>
      <w:rPr>
        <w:rFonts w:hint="default"/>
        <w:lang w:val="cs-CZ" w:eastAsia="cs-CZ" w:bidi="cs-CZ"/>
      </w:rPr>
    </w:lvl>
    <w:lvl w:ilvl="2">
      <w:start w:val="1"/>
      <w:numFmt w:val="decimal"/>
      <w:lvlText w:val="%1.%2.%3"/>
      <w:lvlJc w:val="left"/>
      <w:pPr>
        <w:ind w:left="1114" w:hanging="721"/>
      </w:pPr>
      <w:rPr>
        <w:rFonts w:ascii="Calibri Light" w:eastAsia="Calibri Light" w:hAnsi="Calibri Light" w:cs="Calibri Light" w:hint="default"/>
        <w:color w:val="404040"/>
        <w:spacing w:val="-1"/>
        <w:w w:val="99"/>
        <w:sz w:val="26"/>
        <w:szCs w:val="26"/>
        <w:lang w:val="cs-CZ" w:eastAsia="cs-CZ" w:bidi="cs-CZ"/>
      </w:rPr>
    </w:lvl>
    <w:lvl w:ilvl="3">
      <w:numFmt w:val="bullet"/>
      <w:lvlText w:val="-"/>
      <w:lvlJc w:val="left"/>
      <w:pPr>
        <w:ind w:left="1246" w:hanging="360"/>
      </w:pPr>
      <w:rPr>
        <w:rFonts w:ascii="Verdana" w:eastAsia="Verdana" w:hAnsi="Verdana" w:cs="Verdana" w:hint="default"/>
        <w:w w:val="100"/>
        <w:sz w:val="21"/>
        <w:szCs w:val="21"/>
        <w:lang w:val="cs-CZ" w:eastAsia="cs-CZ" w:bidi="cs-CZ"/>
      </w:rPr>
    </w:lvl>
    <w:lvl w:ilvl="4">
      <w:numFmt w:val="bullet"/>
      <w:lvlText w:val="-"/>
      <w:lvlJc w:val="left"/>
      <w:pPr>
        <w:ind w:left="1526" w:hanging="284"/>
      </w:pPr>
      <w:rPr>
        <w:rFonts w:ascii="Verdana" w:eastAsia="Verdana" w:hAnsi="Verdana" w:cs="Verdana" w:hint="default"/>
        <w:w w:val="100"/>
        <w:sz w:val="21"/>
        <w:szCs w:val="21"/>
        <w:lang w:val="cs-CZ" w:eastAsia="cs-CZ" w:bidi="cs-CZ"/>
      </w:rPr>
    </w:lvl>
    <w:lvl w:ilvl="5">
      <w:numFmt w:val="bullet"/>
      <w:lvlText w:val="•"/>
      <w:lvlJc w:val="left"/>
      <w:pPr>
        <w:ind w:left="5077" w:hanging="284"/>
      </w:pPr>
      <w:rPr>
        <w:rFonts w:hint="default"/>
        <w:lang w:val="cs-CZ" w:eastAsia="cs-CZ" w:bidi="cs-CZ"/>
      </w:rPr>
    </w:lvl>
    <w:lvl w:ilvl="6">
      <w:numFmt w:val="bullet"/>
      <w:lvlText w:val="•"/>
      <w:lvlJc w:val="left"/>
      <w:pPr>
        <w:ind w:left="6263" w:hanging="284"/>
      </w:pPr>
      <w:rPr>
        <w:rFonts w:hint="default"/>
        <w:lang w:val="cs-CZ" w:eastAsia="cs-CZ" w:bidi="cs-CZ"/>
      </w:rPr>
    </w:lvl>
    <w:lvl w:ilvl="7">
      <w:numFmt w:val="bullet"/>
      <w:lvlText w:val="•"/>
      <w:lvlJc w:val="left"/>
      <w:pPr>
        <w:ind w:left="7449" w:hanging="284"/>
      </w:pPr>
      <w:rPr>
        <w:rFonts w:hint="default"/>
        <w:lang w:val="cs-CZ" w:eastAsia="cs-CZ" w:bidi="cs-CZ"/>
      </w:rPr>
    </w:lvl>
    <w:lvl w:ilvl="8">
      <w:numFmt w:val="bullet"/>
      <w:lvlText w:val="•"/>
      <w:lvlJc w:val="left"/>
      <w:pPr>
        <w:ind w:left="8634" w:hanging="284"/>
      </w:pPr>
      <w:rPr>
        <w:rFonts w:hint="default"/>
        <w:lang w:val="cs-CZ" w:eastAsia="cs-CZ" w:bidi="cs-CZ"/>
      </w:rPr>
    </w:lvl>
  </w:abstractNum>
  <w:abstractNum w:abstractNumId="17" w15:restartNumberingAfterBreak="0">
    <w:nsid w:val="622C0E18"/>
    <w:multiLevelType w:val="hybridMultilevel"/>
    <w:tmpl w:val="CD4A0818"/>
    <w:lvl w:ilvl="0" w:tplc="C5A4D9CC">
      <w:numFmt w:val="bullet"/>
      <w:lvlText w:val="-"/>
      <w:lvlJc w:val="left"/>
      <w:pPr>
        <w:ind w:left="821" w:hanging="361"/>
      </w:pPr>
      <w:rPr>
        <w:rFonts w:ascii="Verdana" w:eastAsia="Verdana" w:hAnsi="Verdana" w:cs="Verdana" w:hint="default"/>
        <w:color w:val="221F1F"/>
        <w:w w:val="100"/>
        <w:sz w:val="22"/>
        <w:szCs w:val="22"/>
        <w:lang w:val="cs-CZ" w:eastAsia="cs-CZ" w:bidi="cs-CZ"/>
      </w:rPr>
    </w:lvl>
    <w:lvl w:ilvl="1" w:tplc="E368D1DE">
      <w:numFmt w:val="bullet"/>
      <w:lvlText w:val="•"/>
      <w:lvlJc w:val="left"/>
      <w:pPr>
        <w:ind w:left="1838" w:hanging="361"/>
      </w:pPr>
      <w:rPr>
        <w:rFonts w:hint="default"/>
        <w:lang w:val="cs-CZ" w:eastAsia="cs-CZ" w:bidi="cs-CZ"/>
      </w:rPr>
    </w:lvl>
    <w:lvl w:ilvl="2" w:tplc="D74AAFEA">
      <w:numFmt w:val="bullet"/>
      <w:lvlText w:val="•"/>
      <w:lvlJc w:val="left"/>
      <w:pPr>
        <w:ind w:left="2857" w:hanging="361"/>
      </w:pPr>
      <w:rPr>
        <w:rFonts w:hint="default"/>
        <w:lang w:val="cs-CZ" w:eastAsia="cs-CZ" w:bidi="cs-CZ"/>
      </w:rPr>
    </w:lvl>
    <w:lvl w:ilvl="3" w:tplc="4A14629A">
      <w:numFmt w:val="bullet"/>
      <w:lvlText w:val="•"/>
      <w:lvlJc w:val="left"/>
      <w:pPr>
        <w:ind w:left="3875" w:hanging="361"/>
      </w:pPr>
      <w:rPr>
        <w:rFonts w:hint="default"/>
        <w:lang w:val="cs-CZ" w:eastAsia="cs-CZ" w:bidi="cs-CZ"/>
      </w:rPr>
    </w:lvl>
    <w:lvl w:ilvl="4" w:tplc="2D5A1F46">
      <w:numFmt w:val="bullet"/>
      <w:lvlText w:val="•"/>
      <w:lvlJc w:val="left"/>
      <w:pPr>
        <w:ind w:left="4894" w:hanging="361"/>
      </w:pPr>
      <w:rPr>
        <w:rFonts w:hint="default"/>
        <w:lang w:val="cs-CZ" w:eastAsia="cs-CZ" w:bidi="cs-CZ"/>
      </w:rPr>
    </w:lvl>
    <w:lvl w:ilvl="5" w:tplc="3C64258E">
      <w:numFmt w:val="bullet"/>
      <w:lvlText w:val="•"/>
      <w:lvlJc w:val="left"/>
      <w:pPr>
        <w:ind w:left="5913" w:hanging="361"/>
      </w:pPr>
      <w:rPr>
        <w:rFonts w:hint="default"/>
        <w:lang w:val="cs-CZ" w:eastAsia="cs-CZ" w:bidi="cs-CZ"/>
      </w:rPr>
    </w:lvl>
    <w:lvl w:ilvl="6" w:tplc="0C0A2836">
      <w:numFmt w:val="bullet"/>
      <w:lvlText w:val="•"/>
      <w:lvlJc w:val="left"/>
      <w:pPr>
        <w:ind w:left="6931" w:hanging="361"/>
      </w:pPr>
      <w:rPr>
        <w:rFonts w:hint="default"/>
        <w:lang w:val="cs-CZ" w:eastAsia="cs-CZ" w:bidi="cs-CZ"/>
      </w:rPr>
    </w:lvl>
    <w:lvl w:ilvl="7" w:tplc="128A8F4E">
      <w:numFmt w:val="bullet"/>
      <w:lvlText w:val="•"/>
      <w:lvlJc w:val="left"/>
      <w:pPr>
        <w:ind w:left="7950" w:hanging="361"/>
      </w:pPr>
      <w:rPr>
        <w:rFonts w:hint="default"/>
        <w:lang w:val="cs-CZ" w:eastAsia="cs-CZ" w:bidi="cs-CZ"/>
      </w:rPr>
    </w:lvl>
    <w:lvl w:ilvl="8" w:tplc="25CC5682">
      <w:numFmt w:val="bullet"/>
      <w:lvlText w:val="•"/>
      <w:lvlJc w:val="left"/>
      <w:pPr>
        <w:ind w:left="8969" w:hanging="361"/>
      </w:pPr>
      <w:rPr>
        <w:rFonts w:hint="default"/>
        <w:lang w:val="cs-CZ" w:eastAsia="cs-CZ" w:bidi="cs-CZ"/>
      </w:rPr>
    </w:lvl>
  </w:abstractNum>
  <w:abstractNum w:abstractNumId="18" w15:restartNumberingAfterBreak="0">
    <w:nsid w:val="6D5C3F8A"/>
    <w:multiLevelType w:val="hybridMultilevel"/>
    <w:tmpl w:val="C6E4AE44"/>
    <w:lvl w:ilvl="0" w:tplc="DB2004F4">
      <w:numFmt w:val="bullet"/>
      <w:lvlText w:val=""/>
      <w:lvlJc w:val="left"/>
      <w:pPr>
        <w:ind w:left="676" w:hanging="284"/>
      </w:pPr>
      <w:rPr>
        <w:rFonts w:ascii="Symbol" w:eastAsia="Symbol" w:hAnsi="Symbol" w:cs="Symbol" w:hint="default"/>
        <w:w w:val="100"/>
        <w:sz w:val="22"/>
        <w:szCs w:val="22"/>
        <w:lang w:val="cs-CZ" w:eastAsia="cs-CZ" w:bidi="cs-CZ"/>
      </w:rPr>
    </w:lvl>
    <w:lvl w:ilvl="1" w:tplc="5FD83F88">
      <w:numFmt w:val="bullet"/>
      <w:lvlText w:val="-"/>
      <w:lvlJc w:val="left"/>
      <w:pPr>
        <w:ind w:left="960" w:hanging="284"/>
      </w:pPr>
      <w:rPr>
        <w:rFonts w:ascii="Verdana" w:eastAsia="Verdana" w:hAnsi="Verdana" w:cs="Verdana" w:hint="default"/>
        <w:w w:val="100"/>
        <w:sz w:val="22"/>
        <w:szCs w:val="22"/>
        <w:lang w:val="cs-CZ" w:eastAsia="cs-CZ" w:bidi="cs-CZ"/>
      </w:rPr>
    </w:lvl>
    <w:lvl w:ilvl="2" w:tplc="9DF447BE">
      <w:numFmt w:val="bullet"/>
      <w:lvlText w:val="•"/>
      <w:lvlJc w:val="left"/>
      <w:pPr>
        <w:ind w:left="2076" w:hanging="284"/>
      </w:pPr>
      <w:rPr>
        <w:rFonts w:hint="default"/>
        <w:lang w:val="cs-CZ" w:eastAsia="cs-CZ" w:bidi="cs-CZ"/>
      </w:rPr>
    </w:lvl>
    <w:lvl w:ilvl="3" w:tplc="C2D05D48">
      <w:numFmt w:val="bullet"/>
      <w:lvlText w:val="•"/>
      <w:lvlJc w:val="left"/>
      <w:pPr>
        <w:ind w:left="3192" w:hanging="284"/>
      </w:pPr>
      <w:rPr>
        <w:rFonts w:hint="default"/>
        <w:lang w:val="cs-CZ" w:eastAsia="cs-CZ" w:bidi="cs-CZ"/>
      </w:rPr>
    </w:lvl>
    <w:lvl w:ilvl="4" w:tplc="FC026D68">
      <w:numFmt w:val="bullet"/>
      <w:lvlText w:val="•"/>
      <w:lvlJc w:val="left"/>
      <w:pPr>
        <w:ind w:left="4308" w:hanging="284"/>
      </w:pPr>
      <w:rPr>
        <w:rFonts w:hint="default"/>
        <w:lang w:val="cs-CZ" w:eastAsia="cs-CZ" w:bidi="cs-CZ"/>
      </w:rPr>
    </w:lvl>
    <w:lvl w:ilvl="5" w:tplc="A1D85232">
      <w:numFmt w:val="bullet"/>
      <w:lvlText w:val="•"/>
      <w:lvlJc w:val="left"/>
      <w:pPr>
        <w:ind w:left="5425" w:hanging="284"/>
      </w:pPr>
      <w:rPr>
        <w:rFonts w:hint="default"/>
        <w:lang w:val="cs-CZ" w:eastAsia="cs-CZ" w:bidi="cs-CZ"/>
      </w:rPr>
    </w:lvl>
    <w:lvl w:ilvl="6" w:tplc="DBAAC18A">
      <w:numFmt w:val="bullet"/>
      <w:lvlText w:val="•"/>
      <w:lvlJc w:val="left"/>
      <w:pPr>
        <w:ind w:left="6541" w:hanging="284"/>
      </w:pPr>
      <w:rPr>
        <w:rFonts w:hint="default"/>
        <w:lang w:val="cs-CZ" w:eastAsia="cs-CZ" w:bidi="cs-CZ"/>
      </w:rPr>
    </w:lvl>
    <w:lvl w:ilvl="7" w:tplc="59629CFC">
      <w:numFmt w:val="bullet"/>
      <w:lvlText w:val="•"/>
      <w:lvlJc w:val="left"/>
      <w:pPr>
        <w:ind w:left="7657" w:hanging="284"/>
      </w:pPr>
      <w:rPr>
        <w:rFonts w:hint="default"/>
        <w:lang w:val="cs-CZ" w:eastAsia="cs-CZ" w:bidi="cs-CZ"/>
      </w:rPr>
    </w:lvl>
    <w:lvl w:ilvl="8" w:tplc="187A40AC">
      <w:numFmt w:val="bullet"/>
      <w:lvlText w:val="•"/>
      <w:lvlJc w:val="left"/>
      <w:pPr>
        <w:ind w:left="8773" w:hanging="284"/>
      </w:pPr>
      <w:rPr>
        <w:rFonts w:hint="default"/>
        <w:lang w:val="cs-CZ" w:eastAsia="cs-CZ" w:bidi="cs-CZ"/>
      </w:rPr>
    </w:lvl>
  </w:abstractNum>
  <w:abstractNum w:abstractNumId="19" w15:restartNumberingAfterBreak="0">
    <w:nsid w:val="72667243"/>
    <w:multiLevelType w:val="hybridMultilevel"/>
    <w:tmpl w:val="75F83E50"/>
    <w:lvl w:ilvl="0" w:tplc="FF040490">
      <w:numFmt w:val="bullet"/>
      <w:lvlText w:val="-"/>
      <w:lvlJc w:val="left"/>
      <w:pPr>
        <w:ind w:left="821" w:hanging="361"/>
      </w:pPr>
      <w:rPr>
        <w:rFonts w:ascii="Times New Roman" w:eastAsia="Times New Roman" w:hAnsi="Times New Roman" w:cs="Times New Roman" w:hint="default"/>
        <w:b/>
        <w:bCs/>
        <w:w w:val="100"/>
        <w:sz w:val="22"/>
        <w:szCs w:val="22"/>
        <w:lang w:val="cs-CZ" w:eastAsia="cs-CZ" w:bidi="cs-CZ"/>
      </w:rPr>
    </w:lvl>
    <w:lvl w:ilvl="1" w:tplc="7E062018">
      <w:numFmt w:val="bullet"/>
      <w:lvlText w:val="•"/>
      <w:lvlJc w:val="left"/>
      <w:pPr>
        <w:ind w:left="1838" w:hanging="361"/>
      </w:pPr>
      <w:rPr>
        <w:rFonts w:hint="default"/>
        <w:lang w:val="cs-CZ" w:eastAsia="cs-CZ" w:bidi="cs-CZ"/>
      </w:rPr>
    </w:lvl>
    <w:lvl w:ilvl="2" w:tplc="8EEC65B8">
      <w:numFmt w:val="bullet"/>
      <w:lvlText w:val="•"/>
      <w:lvlJc w:val="left"/>
      <w:pPr>
        <w:ind w:left="2857" w:hanging="361"/>
      </w:pPr>
      <w:rPr>
        <w:rFonts w:hint="default"/>
        <w:lang w:val="cs-CZ" w:eastAsia="cs-CZ" w:bidi="cs-CZ"/>
      </w:rPr>
    </w:lvl>
    <w:lvl w:ilvl="3" w:tplc="B578541A">
      <w:numFmt w:val="bullet"/>
      <w:lvlText w:val="•"/>
      <w:lvlJc w:val="left"/>
      <w:pPr>
        <w:ind w:left="3875" w:hanging="361"/>
      </w:pPr>
      <w:rPr>
        <w:rFonts w:hint="default"/>
        <w:lang w:val="cs-CZ" w:eastAsia="cs-CZ" w:bidi="cs-CZ"/>
      </w:rPr>
    </w:lvl>
    <w:lvl w:ilvl="4" w:tplc="C12A1CB4">
      <w:numFmt w:val="bullet"/>
      <w:lvlText w:val="•"/>
      <w:lvlJc w:val="left"/>
      <w:pPr>
        <w:ind w:left="4894" w:hanging="361"/>
      </w:pPr>
      <w:rPr>
        <w:rFonts w:hint="default"/>
        <w:lang w:val="cs-CZ" w:eastAsia="cs-CZ" w:bidi="cs-CZ"/>
      </w:rPr>
    </w:lvl>
    <w:lvl w:ilvl="5" w:tplc="A36E582A">
      <w:numFmt w:val="bullet"/>
      <w:lvlText w:val="•"/>
      <w:lvlJc w:val="left"/>
      <w:pPr>
        <w:ind w:left="5913" w:hanging="361"/>
      </w:pPr>
      <w:rPr>
        <w:rFonts w:hint="default"/>
        <w:lang w:val="cs-CZ" w:eastAsia="cs-CZ" w:bidi="cs-CZ"/>
      </w:rPr>
    </w:lvl>
    <w:lvl w:ilvl="6" w:tplc="C7E2CFBC">
      <w:numFmt w:val="bullet"/>
      <w:lvlText w:val="•"/>
      <w:lvlJc w:val="left"/>
      <w:pPr>
        <w:ind w:left="6931" w:hanging="361"/>
      </w:pPr>
      <w:rPr>
        <w:rFonts w:hint="default"/>
        <w:lang w:val="cs-CZ" w:eastAsia="cs-CZ" w:bidi="cs-CZ"/>
      </w:rPr>
    </w:lvl>
    <w:lvl w:ilvl="7" w:tplc="19ECB3F6">
      <w:numFmt w:val="bullet"/>
      <w:lvlText w:val="•"/>
      <w:lvlJc w:val="left"/>
      <w:pPr>
        <w:ind w:left="7950" w:hanging="361"/>
      </w:pPr>
      <w:rPr>
        <w:rFonts w:hint="default"/>
        <w:lang w:val="cs-CZ" w:eastAsia="cs-CZ" w:bidi="cs-CZ"/>
      </w:rPr>
    </w:lvl>
    <w:lvl w:ilvl="8" w:tplc="9B442110">
      <w:numFmt w:val="bullet"/>
      <w:lvlText w:val="•"/>
      <w:lvlJc w:val="left"/>
      <w:pPr>
        <w:ind w:left="8969" w:hanging="361"/>
      </w:pPr>
      <w:rPr>
        <w:rFonts w:hint="default"/>
        <w:lang w:val="cs-CZ" w:eastAsia="cs-CZ" w:bidi="cs-CZ"/>
      </w:rPr>
    </w:lvl>
  </w:abstractNum>
  <w:abstractNum w:abstractNumId="20" w15:restartNumberingAfterBreak="0">
    <w:nsid w:val="7B8D1123"/>
    <w:multiLevelType w:val="multilevel"/>
    <w:tmpl w:val="44DAAC02"/>
    <w:lvl w:ilvl="0">
      <w:start w:val="1"/>
      <w:numFmt w:val="decimal"/>
      <w:lvlText w:val="%1"/>
      <w:lvlJc w:val="left"/>
      <w:pPr>
        <w:ind w:left="826" w:hanging="433"/>
      </w:pPr>
      <w:rPr>
        <w:rFonts w:ascii="Calibri Light" w:eastAsia="Calibri Light" w:hAnsi="Calibri Light" w:cs="Calibri Light" w:hint="default"/>
        <w:color w:val="2D74B5"/>
        <w:spacing w:val="-3"/>
        <w:w w:val="100"/>
        <w:sz w:val="36"/>
        <w:szCs w:val="36"/>
        <w:lang w:val="cs-CZ" w:eastAsia="cs-CZ" w:bidi="cs-CZ"/>
      </w:rPr>
    </w:lvl>
    <w:lvl w:ilvl="1">
      <w:start w:val="1"/>
      <w:numFmt w:val="decimal"/>
      <w:lvlText w:val="%1.%2"/>
      <w:lvlJc w:val="left"/>
      <w:pPr>
        <w:ind w:left="970" w:hanging="577"/>
      </w:pPr>
      <w:rPr>
        <w:rFonts w:ascii="Calibri Light" w:eastAsia="Calibri Light" w:hAnsi="Calibri Light" w:cs="Calibri Light" w:hint="default"/>
        <w:color w:val="006FC0"/>
        <w:w w:val="100"/>
        <w:sz w:val="28"/>
        <w:szCs w:val="28"/>
        <w:lang w:val="cs-CZ" w:eastAsia="cs-CZ" w:bidi="cs-CZ"/>
      </w:rPr>
    </w:lvl>
    <w:lvl w:ilvl="2">
      <w:numFmt w:val="bullet"/>
      <w:lvlText w:val=""/>
      <w:lvlJc w:val="left"/>
      <w:pPr>
        <w:ind w:left="1246" w:hanging="360"/>
      </w:pPr>
      <w:rPr>
        <w:rFonts w:ascii="Symbol" w:eastAsia="Symbol" w:hAnsi="Symbol" w:cs="Symbol" w:hint="default"/>
        <w:w w:val="100"/>
        <w:sz w:val="22"/>
        <w:szCs w:val="22"/>
        <w:lang w:val="cs-CZ" w:eastAsia="cs-CZ" w:bidi="cs-CZ"/>
      </w:rPr>
    </w:lvl>
    <w:lvl w:ilvl="3">
      <w:numFmt w:val="bullet"/>
      <w:lvlText w:val="•"/>
      <w:lvlJc w:val="left"/>
      <w:pPr>
        <w:ind w:left="2460" w:hanging="360"/>
      </w:pPr>
      <w:rPr>
        <w:rFonts w:hint="default"/>
        <w:lang w:val="cs-CZ" w:eastAsia="cs-CZ" w:bidi="cs-CZ"/>
      </w:rPr>
    </w:lvl>
    <w:lvl w:ilvl="4">
      <w:numFmt w:val="bullet"/>
      <w:lvlText w:val="•"/>
      <w:lvlJc w:val="left"/>
      <w:pPr>
        <w:ind w:left="3681" w:hanging="360"/>
      </w:pPr>
      <w:rPr>
        <w:rFonts w:hint="default"/>
        <w:lang w:val="cs-CZ" w:eastAsia="cs-CZ" w:bidi="cs-CZ"/>
      </w:rPr>
    </w:lvl>
    <w:lvl w:ilvl="5">
      <w:numFmt w:val="bullet"/>
      <w:lvlText w:val="•"/>
      <w:lvlJc w:val="left"/>
      <w:pPr>
        <w:ind w:left="4902" w:hanging="360"/>
      </w:pPr>
      <w:rPr>
        <w:rFonts w:hint="default"/>
        <w:lang w:val="cs-CZ" w:eastAsia="cs-CZ" w:bidi="cs-CZ"/>
      </w:rPr>
    </w:lvl>
    <w:lvl w:ilvl="6">
      <w:numFmt w:val="bullet"/>
      <w:lvlText w:val="•"/>
      <w:lvlJc w:val="left"/>
      <w:pPr>
        <w:ind w:left="6123" w:hanging="360"/>
      </w:pPr>
      <w:rPr>
        <w:rFonts w:hint="default"/>
        <w:lang w:val="cs-CZ" w:eastAsia="cs-CZ" w:bidi="cs-CZ"/>
      </w:rPr>
    </w:lvl>
    <w:lvl w:ilvl="7">
      <w:numFmt w:val="bullet"/>
      <w:lvlText w:val="•"/>
      <w:lvlJc w:val="left"/>
      <w:pPr>
        <w:ind w:left="7344" w:hanging="360"/>
      </w:pPr>
      <w:rPr>
        <w:rFonts w:hint="default"/>
        <w:lang w:val="cs-CZ" w:eastAsia="cs-CZ" w:bidi="cs-CZ"/>
      </w:rPr>
    </w:lvl>
    <w:lvl w:ilvl="8">
      <w:numFmt w:val="bullet"/>
      <w:lvlText w:val="•"/>
      <w:lvlJc w:val="left"/>
      <w:pPr>
        <w:ind w:left="8564" w:hanging="360"/>
      </w:pPr>
      <w:rPr>
        <w:rFonts w:hint="default"/>
        <w:lang w:val="cs-CZ" w:eastAsia="cs-CZ" w:bidi="cs-CZ"/>
      </w:rPr>
    </w:lvl>
  </w:abstractNum>
  <w:abstractNum w:abstractNumId="21" w15:restartNumberingAfterBreak="0">
    <w:nsid w:val="7CA8139A"/>
    <w:multiLevelType w:val="hybridMultilevel"/>
    <w:tmpl w:val="D222E4EC"/>
    <w:lvl w:ilvl="0" w:tplc="F1D2C99A">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17"/>
  </w:num>
  <w:num w:numId="5">
    <w:abstractNumId w:val="2"/>
  </w:num>
  <w:num w:numId="6">
    <w:abstractNumId w:val="21"/>
  </w:num>
  <w:num w:numId="7">
    <w:abstractNumId w:val="18"/>
  </w:num>
  <w:num w:numId="8">
    <w:abstractNumId w:val="10"/>
  </w:num>
  <w:num w:numId="9">
    <w:abstractNumId w:val="6"/>
  </w:num>
  <w:num w:numId="10">
    <w:abstractNumId w:val="12"/>
  </w:num>
  <w:num w:numId="11">
    <w:abstractNumId w:val="13"/>
  </w:num>
  <w:num w:numId="12">
    <w:abstractNumId w:val="16"/>
  </w:num>
  <w:num w:numId="13">
    <w:abstractNumId w:val="5"/>
  </w:num>
  <w:num w:numId="14">
    <w:abstractNumId w:val="15"/>
  </w:num>
  <w:num w:numId="15">
    <w:abstractNumId w:val="9"/>
  </w:num>
  <w:num w:numId="16">
    <w:abstractNumId w:val="7"/>
  </w:num>
  <w:num w:numId="17">
    <w:abstractNumId w:val="0"/>
  </w:num>
  <w:num w:numId="18">
    <w:abstractNumId w:val="3"/>
  </w:num>
  <w:num w:numId="19">
    <w:abstractNumId w:val="4"/>
  </w:num>
  <w:num w:numId="20">
    <w:abstractNumId w:val="1"/>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A4"/>
    <w:rsid w:val="0000102F"/>
    <w:rsid w:val="0001647F"/>
    <w:rsid w:val="000302E9"/>
    <w:rsid w:val="00045067"/>
    <w:rsid w:val="000464F7"/>
    <w:rsid w:val="000509ED"/>
    <w:rsid w:val="00057F46"/>
    <w:rsid w:val="00076F8A"/>
    <w:rsid w:val="000A4D98"/>
    <w:rsid w:val="000A5065"/>
    <w:rsid w:val="000A68B6"/>
    <w:rsid w:val="000B077E"/>
    <w:rsid w:val="000F4C47"/>
    <w:rsid w:val="00103E96"/>
    <w:rsid w:val="00143C80"/>
    <w:rsid w:val="001471F0"/>
    <w:rsid w:val="00174210"/>
    <w:rsid w:val="00183C8F"/>
    <w:rsid w:val="00186F5C"/>
    <w:rsid w:val="001A37C3"/>
    <w:rsid w:val="001E576A"/>
    <w:rsid w:val="001E71F6"/>
    <w:rsid w:val="001E799B"/>
    <w:rsid w:val="001F1F22"/>
    <w:rsid w:val="00201114"/>
    <w:rsid w:val="00204387"/>
    <w:rsid w:val="00217B97"/>
    <w:rsid w:val="002213A2"/>
    <w:rsid w:val="00221E50"/>
    <w:rsid w:val="002229AB"/>
    <w:rsid w:val="00230997"/>
    <w:rsid w:val="0024569C"/>
    <w:rsid w:val="00287262"/>
    <w:rsid w:val="00292826"/>
    <w:rsid w:val="00295840"/>
    <w:rsid w:val="002A24E1"/>
    <w:rsid w:val="002A4E49"/>
    <w:rsid w:val="002B0910"/>
    <w:rsid w:val="002C682A"/>
    <w:rsid w:val="002E0A0D"/>
    <w:rsid w:val="002E45AD"/>
    <w:rsid w:val="002F1E96"/>
    <w:rsid w:val="00303EDB"/>
    <w:rsid w:val="00335F4E"/>
    <w:rsid w:val="0035711B"/>
    <w:rsid w:val="0037214D"/>
    <w:rsid w:val="00386476"/>
    <w:rsid w:val="003A5CDE"/>
    <w:rsid w:val="003B1FB7"/>
    <w:rsid w:val="003B5AD7"/>
    <w:rsid w:val="003C26AD"/>
    <w:rsid w:val="003C4B72"/>
    <w:rsid w:val="003E164E"/>
    <w:rsid w:val="003F641E"/>
    <w:rsid w:val="00424535"/>
    <w:rsid w:val="0043639F"/>
    <w:rsid w:val="004433A4"/>
    <w:rsid w:val="00443F3A"/>
    <w:rsid w:val="00457462"/>
    <w:rsid w:val="004629D6"/>
    <w:rsid w:val="00465B8F"/>
    <w:rsid w:val="004813FA"/>
    <w:rsid w:val="0048244B"/>
    <w:rsid w:val="00484C14"/>
    <w:rsid w:val="00486BF5"/>
    <w:rsid w:val="004B3095"/>
    <w:rsid w:val="004C1C00"/>
    <w:rsid w:val="004D6EFD"/>
    <w:rsid w:val="004E0A75"/>
    <w:rsid w:val="004E6FFD"/>
    <w:rsid w:val="00504902"/>
    <w:rsid w:val="005064D2"/>
    <w:rsid w:val="0052555B"/>
    <w:rsid w:val="005270E6"/>
    <w:rsid w:val="00544B7C"/>
    <w:rsid w:val="00587F85"/>
    <w:rsid w:val="00592EBE"/>
    <w:rsid w:val="005935B9"/>
    <w:rsid w:val="005F368F"/>
    <w:rsid w:val="005F3FB2"/>
    <w:rsid w:val="00623596"/>
    <w:rsid w:val="00624265"/>
    <w:rsid w:val="00625A25"/>
    <w:rsid w:val="006622DE"/>
    <w:rsid w:val="006750DE"/>
    <w:rsid w:val="00675A17"/>
    <w:rsid w:val="007002E0"/>
    <w:rsid w:val="0070782B"/>
    <w:rsid w:val="00714220"/>
    <w:rsid w:val="00736969"/>
    <w:rsid w:val="007A35B2"/>
    <w:rsid w:val="007E613A"/>
    <w:rsid w:val="00821FF3"/>
    <w:rsid w:val="00840135"/>
    <w:rsid w:val="00846CCD"/>
    <w:rsid w:val="0085235F"/>
    <w:rsid w:val="00871A70"/>
    <w:rsid w:val="00882B94"/>
    <w:rsid w:val="00887051"/>
    <w:rsid w:val="008E349B"/>
    <w:rsid w:val="008E4ACF"/>
    <w:rsid w:val="008E6C4A"/>
    <w:rsid w:val="008F69B2"/>
    <w:rsid w:val="00904CDE"/>
    <w:rsid w:val="00915311"/>
    <w:rsid w:val="00924333"/>
    <w:rsid w:val="009424E2"/>
    <w:rsid w:val="00946D3D"/>
    <w:rsid w:val="009713F4"/>
    <w:rsid w:val="00971473"/>
    <w:rsid w:val="009A5461"/>
    <w:rsid w:val="009B35B0"/>
    <w:rsid w:val="009E1632"/>
    <w:rsid w:val="009E44F8"/>
    <w:rsid w:val="00A0067D"/>
    <w:rsid w:val="00A27587"/>
    <w:rsid w:val="00A31B5C"/>
    <w:rsid w:val="00A4044C"/>
    <w:rsid w:val="00A62506"/>
    <w:rsid w:val="00AB19E1"/>
    <w:rsid w:val="00AB7655"/>
    <w:rsid w:val="00AC0305"/>
    <w:rsid w:val="00B02052"/>
    <w:rsid w:val="00B12DD6"/>
    <w:rsid w:val="00B16404"/>
    <w:rsid w:val="00B302D7"/>
    <w:rsid w:val="00B30A13"/>
    <w:rsid w:val="00B613A4"/>
    <w:rsid w:val="00B63965"/>
    <w:rsid w:val="00B64A02"/>
    <w:rsid w:val="00B65849"/>
    <w:rsid w:val="00B70A79"/>
    <w:rsid w:val="00B80199"/>
    <w:rsid w:val="00B81C4B"/>
    <w:rsid w:val="00B83BE6"/>
    <w:rsid w:val="00B856AC"/>
    <w:rsid w:val="00BA3D9D"/>
    <w:rsid w:val="00BD47B9"/>
    <w:rsid w:val="00BF5C70"/>
    <w:rsid w:val="00C36D35"/>
    <w:rsid w:val="00C41A72"/>
    <w:rsid w:val="00C51389"/>
    <w:rsid w:val="00C6045A"/>
    <w:rsid w:val="00C646DA"/>
    <w:rsid w:val="00C852BC"/>
    <w:rsid w:val="00CA455B"/>
    <w:rsid w:val="00D15C50"/>
    <w:rsid w:val="00D203DA"/>
    <w:rsid w:val="00D22EDA"/>
    <w:rsid w:val="00D23933"/>
    <w:rsid w:val="00D24DF8"/>
    <w:rsid w:val="00D3448C"/>
    <w:rsid w:val="00D400F9"/>
    <w:rsid w:val="00D43980"/>
    <w:rsid w:val="00D50A63"/>
    <w:rsid w:val="00D61A74"/>
    <w:rsid w:val="00D737C7"/>
    <w:rsid w:val="00D94700"/>
    <w:rsid w:val="00DA103C"/>
    <w:rsid w:val="00DB4512"/>
    <w:rsid w:val="00E24EAC"/>
    <w:rsid w:val="00E26F72"/>
    <w:rsid w:val="00E270AD"/>
    <w:rsid w:val="00E42D3B"/>
    <w:rsid w:val="00E47DC1"/>
    <w:rsid w:val="00E8576B"/>
    <w:rsid w:val="00E8589D"/>
    <w:rsid w:val="00EC340B"/>
    <w:rsid w:val="00EC5738"/>
    <w:rsid w:val="00EE39AF"/>
    <w:rsid w:val="00EF0124"/>
    <w:rsid w:val="00EF7E20"/>
    <w:rsid w:val="00F044AD"/>
    <w:rsid w:val="00F1767F"/>
    <w:rsid w:val="00F21247"/>
    <w:rsid w:val="00F30AEB"/>
    <w:rsid w:val="00F33A0B"/>
    <w:rsid w:val="00F65FD0"/>
    <w:rsid w:val="00F77A91"/>
    <w:rsid w:val="00F83FBA"/>
    <w:rsid w:val="00F8481A"/>
    <w:rsid w:val="00FC11F3"/>
    <w:rsid w:val="00FE07DD"/>
    <w:rsid w:val="00FF69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F5496"/>
  <w15:chartTrackingRefBased/>
  <w15:docId w15:val="{ADF1BF54-8DBE-476F-A50A-D3871727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13A4"/>
  </w:style>
  <w:style w:type="paragraph" w:styleId="Nadpis1">
    <w:name w:val="heading 1"/>
    <w:basedOn w:val="Normln"/>
    <w:next w:val="Normln"/>
    <w:link w:val="Nadpis1Char"/>
    <w:uiPriority w:val="9"/>
    <w:qFormat/>
    <w:rsid w:val="000464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464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864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A2758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link w:val="Nadpis5Char"/>
    <w:uiPriority w:val="9"/>
    <w:unhideWhenUsed/>
    <w:qFormat/>
    <w:rsid w:val="00287262"/>
    <w:pPr>
      <w:widowControl w:val="0"/>
      <w:autoSpaceDE w:val="0"/>
      <w:autoSpaceDN w:val="0"/>
      <w:spacing w:before="27" w:after="0" w:line="240" w:lineRule="auto"/>
      <w:ind w:left="960" w:hanging="361"/>
      <w:outlineLvl w:val="4"/>
    </w:pPr>
    <w:rPr>
      <w:rFonts w:ascii="Calibri" w:eastAsia="Calibri" w:hAnsi="Calibri" w:cs="Calibri"/>
      <w:b/>
      <w:bCs/>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13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13A4"/>
  </w:style>
  <w:style w:type="paragraph" w:styleId="Zpat">
    <w:name w:val="footer"/>
    <w:basedOn w:val="Normln"/>
    <w:link w:val="ZpatChar"/>
    <w:uiPriority w:val="99"/>
    <w:unhideWhenUsed/>
    <w:rsid w:val="00B613A4"/>
    <w:pPr>
      <w:tabs>
        <w:tab w:val="center" w:pos="4536"/>
        <w:tab w:val="right" w:pos="9072"/>
      </w:tabs>
      <w:spacing w:after="0" w:line="240" w:lineRule="auto"/>
    </w:pPr>
  </w:style>
  <w:style w:type="character" w:customStyle="1" w:styleId="ZpatChar">
    <w:name w:val="Zápatí Char"/>
    <w:basedOn w:val="Standardnpsmoodstavce"/>
    <w:link w:val="Zpat"/>
    <w:uiPriority w:val="99"/>
    <w:rsid w:val="00B613A4"/>
  </w:style>
  <w:style w:type="character" w:customStyle="1" w:styleId="Nadpis5Char">
    <w:name w:val="Nadpis 5 Char"/>
    <w:basedOn w:val="Standardnpsmoodstavce"/>
    <w:link w:val="Nadpis5"/>
    <w:uiPriority w:val="9"/>
    <w:rsid w:val="00287262"/>
    <w:rPr>
      <w:rFonts w:ascii="Calibri" w:eastAsia="Calibri" w:hAnsi="Calibri" w:cs="Calibri"/>
      <w:b/>
      <w:bCs/>
      <w:lang w:eastAsia="cs-CZ" w:bidi="cs-CZ"/>
    </w:rPr>
  </w:style>
  <w:style w:type="paragraph" w:styleId="Zkladntext">
    <w:name w:val="Body Text"/>
    <w:basedOn w:val="Normln"/>
    <w:link w:val="ZkladntextChar"/>
    <w:uiPriority w:val="1"/>
    <w:qFormat/>
    <w:rsid w:val="00287262"/>
    <w:pPr>
      <w:widowControl w:val="0"/>
      <w:autoSpaceDE w:val="0"/>
      <w:autoSpaceDN w:val="0"/>
      <w:spacing w:after="0" w:line="240" w:lineRule="auto"/>
    </w:pPr>
    <w:rPr>
      <w:rFonts w:ascii="Calibri" w:eastAsia="Calibri" w:hAnsi="Calibri" w:cs="Calibri"/>
      <w:lang w:eastAsia="cs-CZ" w:bidi="cs-CZ"/>
    </w:rPr>
  </w:style>
  <w:style w:type="character" w:customStyle="1" w:styleId="ZkladntextChar">
    <w:name w:val="Základní text Char"/>
    <w:basedOn w:val="Standardnpsmoodstavce"/>
    <w:link w:val="Zkladntext"/>
    <w:uiPriority w:val="1"/>
    <w:rsid w:val="00287262"/>
    <w:rPr>
      <w:rFonts w:ascii="Calibri" w:eastAsia="Calibri" w:hAnsi="Calibri" w:cs="Calibri"/>
      <w:lang w:eastAsia="cs-CZ" w:bidi="cs-CZ"/>
    </w:rPr>
  </w:style>
  <w:style w:type="character" w:styleId="Hypertextovodkaz">
    <w:name w:val="Hyperlink"/>
    <w:basedOn w:val="Standardnpsmoodstavce"/>
    <w:uiPriority w:val="99"/>
    <w:unhideWhenUsed/>
    <w:rsid w:val="001E71F6"/>
    <w:rPr>
      <w:color w:val="0563C1" w:themeColor="hyperlink"/>
      <w:u w:val="single"/>
    </w:rPr>
  </w:style>
  <w:style w:type="character" w:styleId="Nevyeenzmnka">
    <w:name w:val="Unresolved Mention"/>
    <w:basedOn w:val="Standardnpsmoodstavce"/>
    <w:uiPriority w:val="99"/>
    <w:semiHidden/>
    <w:unhideWhenUsed/>
    <w:rsid w:val="001E71F6"/>
    <w:rPr>
      <w:color w:val="605E5C"/>
      <w:shd w:val="clear" w:color="auto" w:fill="E1DFDD"/>
    </w:rPr>
  </w:style>
  <w:style w:type="character" w:customStyle="1" w:styleId="Nadpis1Char">
    <w:name w:val="Nadpis 1 Char"/>
    <w:basedOn w:val="Standardnpsmoodstavce"/>
    <w:link w:val="Nadpis1"/>
    <w:uiPriority w:val="9"/>
    <w:rsid w:val="000464F7"/>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0464F7"/>
    <w:pPr>
      <w:ind w:left="720"/>
      <w:contextualSpacing/>
    </w:pPr>
  </w:style>
  <w:style w:type="character" w:customStyle="1" w:styleId="Nadpis2Char">
    <w:name w:val="Nadpis 2 Char"/>
    <w:basedOn w:val="Standardnpsmoodstavce"/>
    <w:link w:val="Nadpis2"/>
    <w:uiPriority w:val="9"/>
    <w:rsid w:val="000464F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386476"/>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8E4A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8E4ACF"/>
    <w:pPr>
      <w:widowControl w:val="0"/>
      <w:autoSpaceDE w:val="0"/>
      <w:autoSpaceDN w:val="0"/>
      <w:spacing w:after="0" w:line="240" w:lineRule="auto"/>
    </w:pPr>
    <w:rPr>
      <w:rFonts w:ascii="Calibri" w:eastAsia="Calibri" w:hAnsi="Calibri" w:cs="Calibri"/>
      <w:lang w:eastAsia="cs-CZ" w:bidi="cs-CZ"/>
    </w:rPr>
  </w:style>
  <w:style w:type="table" w:styleId="Mkatabulky">
    <w:name w:val="Table Grid"/>
    <w:basedOn w:val="Normlntabulka"/>
    <w:uiPriority w:val="39"/>
    <w:rsid w:val="00CA4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A27587"/>
    <w:rPr>
      <w:rFonts w:asciiTheme="majorHAnsi" w:eastAsiaTheme="majorEastAsia" w:hAnsiTheme="majorHAnsi" w:cstheme="majorBidi"/>
      <w:i/>
      <w:iCs/>
      <w:color w:val="2F5496" w:themeColor="accent1" w:themeShade="BF"/>
    </w:rPr>
  </w:style>
  <w:style w:type="paragraph" w:customStyle="1" w:styleId="Textbody">
    <w:name w:val="Text body"/>
    <w:basedOn w:val="Normln"/>
    <w:rsid w:val="00C41A72"/>
    <w:pPr>
      <w:widowControl w:val="0"/>
      <w:suppressAutoHyphens/>
      <w:autoSpaceDN w:val="0"/>
      <w:spacing w:after="0" w:line="360" w:lineRule="auto"/>
      <w:jc w:val="both"/>
      <w:textAlignment w:val="baseline"/>
    </w:pPr>
    <w:rPr>
      <w:rFonts w:ascii="Calibri" w:eastAsia="Calibri Light" w:hAnsi="Calibri" w:cs="Calibri Light"/>
      <w:sz w:val="24"/>
      <w:lang w:eastAsia="cs-CZ" w:bidi="cs-CZ"/>
    </w:rPr>
  </w:style>
  <w:style w:type="paragraph" w:customStyle="1" w:styleId="Standard">
    <w:name w:val="Standard"/>
    <w:rsid w:val="00904CDE"/>
    <w:pPr>
      <w:widowControl w:val="0"/>
      <w:suppressAutoHyphens/>
      <w:autoSpaceDN w:val="0"/>
      <w:spacing w:after="0" w:line="480" w:lineRule="auto"/>
      <w:jc w:val="both"/>
      <w:textAlignment w:val="baseline"/>
    </w:pPr>
    <w:rPr>
      <w:rFonts w:ascii="Calibri" w:eastAsia="Calibri Light" w:hAnsi="Calibri" w:cs="Calibri Light"/>
      <w:sz w:val="24"/>
      <w:lang w:eastAsia="cs-CZ" w:bidi="cs-CZ"/>
    </w:rPr>
  </w:style>
  <w:style w:type="numbering" w:customStyle="1" w:styleId="WWNum20">
    <w:name w:val="WWNum20"/>
    <w:basedOn w:val="Bezseznamu"/>
    <w:rsid w:val="0070782B"/>
    <w:pPr>
      <w:numPr>
        <w:numId w:val="13"/>
      </w:numPr>
    </w:pPr>
  </w:style>
  <w:style w:type="character" w:styleId="Odkaznakoment">
    <w:name w:val="annotation reference"/>
    <w:basedOn w:val="Standardnpsmoodstavce"/>
    <w:uiPriority w:val="99"/>
    <w:semiHidden/>
    <w:unhideWhenUsed/>
    <w:rsid w:val="000509ED"/>
    <w:rPr>
      <w:sz w:val="16"/>
      <w:szCs w:val="16"/>
    </w:rPr>
  </w:style>
  <w:style w:type="paragraph" w:styleId="Textkomente">
    <w:name w:val="annotation text"/>
    <w:basedOn w:val="Normln"/>
    <w:link w:val="TextkomenteChar"/>
    <w:uiPriority w:val="99"/>
    <w:semiHidden/>
    <w:unhideWhenUsed/>
    <w:rsid w:val="000509ED"/>
    <w:pPr>
      <w:widowControl w:val="0"/>
      <w:autoSpaceDE w:val="0"/>
      <w:autoSpaceDN w:val="0"/>
      <w:spacing w:after="0" w:line="240" w:lineRule="auto"/>
    </w:pPr>
    <w:rPr>
      <w:rFonts w:ascii="Calibri" w:eastAsia="Calibri" w:hAnsi="Calibri" w:cs="Calibri"/>
      <w:sz w:val="20"/>
      <w:szCs w:val="20"/>
      <w:lang w:eastAsia="cs-CZ" w:bidi="cs-CZ"/>
    </w:rPr>
  </w:style>
  <w:style w:type="character" w:customStyle="1" w:styleId="TextkomenteChar">
    <w:name w:val="Text komentáře Char"/>
    <w:basedOn w:val="Standardnpsmoodstavce"/>
    <w:link w:val="Textkomente"/>
    <w:uiPriority w:val="99"/>
    <w:semiHidden/>
    <w:rsid w:val="000509ED"/>
    <w:rPr>
      <w:rFonts w:ascii="Calibri" w:eastAsia="Calibri" w:hAnsi="Calibri" w:cs="Calibri"/>
      <w:sz w:val="20"/>
      <w:szCs w:val="20"/>
      <w:lang w:eastAsia="cs-CZ" w:bidi="cs-CZ"/>
    </w:rPr>
  </w:style>
  <w:style w:type="paragraph" w:styleId="Nadpisobsahu">
    <w:name w:val="TOC Heading"/>
    <w:basedOn w:val="Nadpis1"/>
    <w:next w:val="Normln"/>
    <w:uiPriority w:val="39"/>
    <w:unhideWhenUsed/>
    <w:qFormat/>
    <w:rsid w:val="00587F85"/>
    <w:pPr>
      <w:outlineLvl w:val="9"/>
    </w:pPr>
    <w:rPr>
      <w:lang w:eastAsia="cs-CZ"/>
    </w:rPr>
  </w:style>
  <w:style w:type="paragraph" w:styleId="Obsah1">
    <w:name w:val="toc 1"/>
    <w:basedOn w:val="Normln"/>
    <w:next w:val="Normln"/>
    <w:autoRedefine/>
    <w:uiPriority w:val="39"/>
    <w:unhideWhenUsed/>
    <w:rsid w:val="00587F85"/>
    <w:pPr>
      <w:spacing w:after="100"/>
    </w:pPr>
  </w:style>
  <w:style w:type="paragraph" w:styleId="Obsah2">
    <w:name w:val="toc 2"/>
    <w:basedOn w:val="Normln"/>
    <w:next w:val="Normln"/>
    <w:autoRedefine/>
    <w:uiPriority w:val="39"/>
    <w:unhideWhenUsed/>
    <w:rsid w:val="00587F85"/>
    <w:pPr>
      <w:spacing w:after="100"/>
      <w:ind w:left="220"/>
    </w:pPr>
  </w:style>
  <w:style w:type="paragraph" w:styleId="Obsah3">
    <w:name w:val="toc 3"/>
    <w:basedOn w:val="Normln"/>
    <w:next w:val="Normln"/>
    <w:autoRedefine/>
    <w:uiPriority w:val="39"/>
    <w:unhideWhenUsed/>
    <w:rsid w:val="00587F8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zso.cz/" TargetMode="External"/><Relationship Id="rId18" Type="http://schemas.openxmlformats.org/officeDocument/2006/relationships/hyperlink" Target="http://www.czso.cz/"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tace.muvalmez.cz/download/Zasady_poskytovani_dotaci.docx"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www.czso.cz/"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zso.cz/" TargetMode="External"/><Relationship Id="rId20" Type="http://schemas.openxmlformats.org/officeDocument/2006/relationships/hyperlink" Target="https://dotace.muvalmez.cz/"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ka.doricakova@osu.cz" TargetMode="External"/><Relationship Id="rId24" Type="http://schemas.openxmlformats.org/officeDocument/2006/relationships/hyperlink" Target="https://www.meziricsko.cz/wp-content/uploads/2021/01/2021-PROGRAM-kofinancov%C3%A1n%C3%AD-SaS-slu%C5%BEeb-v-DSO-MVM-K.pdf" TargetMode="External"/><Relationship Id="rId5" Type="http://schemas.openxmlformats.org/officeDocument/2006/relationships/footnotes" Target="footnotes.xml"/><Relationship Id="rId15" Type="http://schemas.openxmlformats.org/officeDocument/2006/relationships/hyperlink" Target="http://www.czso.cz/" TargetMode="External"/><Relationship Id="rId23" Type="http://schemas.openxmlformats.org/officeDocument/2006/relationships/hyperlink" Target="https://www.meziricsko.cz/wp-content/uploads/2021/01/2020-Z%C3%81SADY-kofinancov%C3%A1n%C3%AD-SaS-slu%C5%BEeb-v-DSO-MVM-K.pdf" TargetMode="External"/><Relationship Id="rId28" Type="http://schemas.openxmlformats.org/officeDocument/2006/relationships/fontTable" Target="fontTable.xml"/><Relationship Id="rId10" Type="http://schemas.openxmlformats.org/officeDocument/2006/relationships/hyperlink" Target="mailto:stritezska@muvalmez.cz" TargetMode="External"/><Relationship Id="rId19" Type="http://schemas.openxmlformats.org/officeDocument/2006/relationships/hyperlink" Target="http://www.czso.cz/" TargetMode="External"/><Relationship Id="rId4" Type="http://schemas.openxmlformats.org/officeDocument/2006/relationships/webSettings" Target="webSettings.xml"/><Relationship Id="rId9" Type="http://schemas.openxmlformats.org/officeDocument/2006/relationships/hyperlink" Target="mailto:stritezska@muvalmez.cz" TargetMode="External"/><Relationship Id="rId14" Type="http://schemas.openxmlformats.org/officeDocument/2006/relationships/hyperlink" Target="http://www.czso.cz/" TargetMode="External"/><Relationship Id="rId22" Type="http://schemas.openxmlformats.org/officeDocument/2006/relationships/hyperlink" Target="https://www.meziricsko.cz/socialni-sluzby/kofinancovani-2021/"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84</Pages>
  <Words>25424</Words>
  <Characters>150006</Characters>
  <Application>Microsoft Office Word</Application>
  <DocSecurity>0</DocSecurity>
  <Lines>1250</Lines>
  <Paragraphs>350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Foltýn</dc:creator>
  <cp:keywords/>
  <dc:description/>
  <cp:lastModifiedBy>Jan Foltýn</cp:lastModifiedBy>
  <cp:revision>146</cp:revision>
  <cp:lastPrinted>2021-08-31T12:36:00Z</cp:lastPrinted>
  <dcterms:created xsi:type="dcterms:W3CDTF">2021-08-31T06:48:00Z</dcterms:created>
  <dcterms:modified xsi:type="dcterms:W3CDTF">2021-08-31T12:38:00Z</dcterms:modified>
</cp:coreProperties>
</file>